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695E77" w14:textId="186D5807" w:rsidR="00470B8F" w:rsidRDefault="00D74416">
      <w:r>
        <w:rPr>
          <w:rFonts w:hint="eastAsia"/>
        </w:rPr>
        <w:t>順序：</w:t>
      </w:r>
      <w:r w:rsidR="00581E3F">
        <w:rPr>
          <w:rFonts w:hint="eastAsia"/>
        </w:rPr>
        <w:t>3</w:t>
      </w:r>
      <w:r>
        <w:t xml:space="preserve"> proposed method</w:t>
      </w:r>
      <w:r>
        <w:rPr>
          <w:rFonts w:hint="eastAsia"/>
        </w:rPr>
        <w:t>(</w:t>
      </w:r>
      <w:r>
        <w:rPr>
          <w:rFonts w:hint="eastAsia"/>
        </w:rPr>
        <w:t>提出的方法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4</w:t>
      </w:r>
      <w:r>
        <w:t xml:space="preserve"> </w:t>
      </w:r>
      <w:r w:rsidRPr="00D74416">
        <w:t>Experimental Setup</w:t>
      </w:r>
      <w:r>
        <w:rPr>
          <w:rFonts w:hint="eastAsia"/>
        </w:rPr>
        <w:t>實驗設定</w:t>
      </w:r>
      <w:r>
        <w:rPr>
          <w:rFonts w:hint="eastAsia"/>
        </w:rPr>
        <w:t>(</w:t>
      </w:r>
      <w:r>
        <w:rPr>
          <w:rFonts w:hint="eastAsia"/>
        </w:rPr>
        <w:t>資料集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5</w:t>
      </w:r>
      <w:r>
        <w:t xml:space="preserve"> </w:t>
      </w:r>
      <w:r>
        <w:rPr>
          <w:rFonts w:hint="eastAsia"/>
        </w:rPr>
        <w:t>r</w:t>
      </w:r>
      <w:r>
        <w:t xml:space="preserve">esult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6</w:t>
      </w:r>
      <w:r>
        <w:t xml:space="preserve"> conclusion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1</w:t>
      </w:r>
      <w:r>
        <w:t xml:space="preserve"> introduction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2</w:t>
      </w:r>
      <w:r>
        <w:t xml:space="preserve"> </w:t>
      </w:r>
      <w:r w:rsidRPr="00D74416">
        <w:t>Related Works</w:t>
      </w:r>
      <w:r>
        <w:t xml:space="preserve"> </w:t>
      </w:r>
      <w:r>
        <w:rPr>
          <w:rFonts w:hint="eastAsia"/>
        </w:rPr>
        <w:t>&gt;</w:t>
      </w:r>
      <w:r>
        <w:t xml:space="preserve"> Abstract</w:t>
      </w:r>
    </w:p>
    <w:p w14:paraId="048BA5BA" w14:textId="054CC589" w:rsidR="00D74416" w:rsidRDefault="00D74416">
      <w:r>
        <w:t>Acknowledgments</w:t>
      </w:r>
      <w:r>
        <w:rPr>
          <w:rFonts w:hint="eastAsia"/>
        </w:rPr>
        <w:t>致謝、</w:t>
      </w:r>
      <w:r>
        <w:rPr>
          <w:rFonts w:hint="eastAsia"/>
        </w:rPr>
        <w:t>R</w:t>
      </w:r>
      <w:r>
        <w:t>eference</w:t>
      </w:r>
    </w:p>
    <w:p w14:paraId="6D42DAC7" w14:textId="4B133DFC" w:rsidR="00D74416" w:rsidRDefault="00D74416"/>
    <w:p w14:paraId="3C3DC9FC" w14:textId="485EDF54" w:rsidR="00CC5C1A" w:rsidRDefault="00CC5C1A" w:rsidP="00CC5C1A">
      <w:pPr>
        <w:jc w:val="center"/>
        <w:rPr>
          <w:rFonts w:hint="eastAsia"/>
        </w:rPr>
      </w:pPr>
      <w:r>
        <w:rPr>
          <w:rStyle w:val="a7"/>
        </w:rPr>
        <w:t>根尖</w:t>
      </w:r>
      <w:r>
        <w:rPr>
          <w:rStyle w:val="a7"/>
        </w:rPr>
        <w:t>X</w:t>
      </w:r>
      <w:r>
        <w:rPr>
          <w:rStyle w:val="a7"/>
        </w:rPr>
        <w:t>光影像之根尖定位與牙根長度估計：</w:t>
      </w:r>
      <w:proofErr w:type="gramStart"/>
      <w:r>
        <w:rPr>
          <w:rStyle w:val="a7"/>
        </w:rPr>
        <w:t>應用於根管</w:t>
      </w:r>
      <w:proofErr w:type="gramEnd"/>
      <w:r>
        <w:rPr>
          <w:rStyle w:val="a7"/>
        </w:rPr>
        <w:t>治療術前評估</w:t>
      </w:r>
      <w:r>
        <w:br/>
        <w:t>Root Apex Localization and Root Length Estimation from Periapical Radiographs for Pre-Endodontic Assessment</w:t>
      </w:r>
    </w:p>
    <w:p w14:paraId="41820341" w14:textId="76643568" w:rsidR="00D74416" w:rsidRDefault="00D74416"/>
    <w:p w14:paraId="7D61C539" w14:textId="09A8C21F" w:rsidR="00303A4B" w:rsidRDefault="00303A4B">
      <w:r>
        <w:t>Abstract</w:t>
      </w:r>
    </w:p>
    <w:p w14:paraId="3E381C76" w14:textId="77777777" w:rsidR="00303A4B" w:rsidRDefault="00303A4B"/>
    <w:p w14:paraId="1F6EAC21" w14:textId="68D8F761" w:rsidR="00D74416" w:rsidRDefault="00D74416">
      <w:r>
        <w:rPr>
          <w:rFonts w:hint="eastAsia"/>
        </w:rPr>
        <w:t>1</w:t>
      </w:r>
      <w:r>
        <w:t xml:space="preserve"> introduction</w:t>
      </w:r>
    </w:p>
    <w:p w14:paraId="669744F7" w14:textId="543D93D1" w:rsidR="00D74416" w:rsidRDefault="00D74416"/>
    <w:p w14:paraId="595C9BD4" w14:textId="5F45FEFC" w:rsidR="00D74416" w:rsidRDefault="00D74416">
      <w:r>
        <w:rPr>
          <w:rFonts w:hint="eastAsia"/>
        </w:rPr>
        <w:t>2</w:t>
      </w:r>
      <w:r>
        <w:t xml:space="preserve"> </w:t>
      </w:r>
      <w:r w:rsidRPr="00D74416">
        <w:t>Related Works</w:t>
      </w:r>
    </w:p>
    <w:p w14:paraId="1B53E2A4" w14:textId="7C2A5FED" w:rsidR="00D74416" w:rsidRDefault="00D74416"/>
    <w:p w14:paraId="129140DE" w14:textId="77777777" w:rsidR="00315C06" w:rsidRDefault="00D74416">
      <w:r>
        <w:rPr>
          <w:rFonts w:hint="eastAsia"/>
        </w:rPr>
        <w:t>3</w:t>
      </w:r>
      <w:r>
        <w:t xml:space="preserve"> proposed method</w:t>
      </w:r>
      <w:r>
        <w:rPr>
          <w:rFonts w:hint="eastAsia"/>
        </w:rPr>
        <w:t>(</w:t>
      </w:r>
      <w:r>
        <w:rPr>
          <w:rFonts w:hint="eastAsia"/>
        </w:rPr>
        <w:t>提出的方法</w:t>
      </w:r>
      <w:r>
        <w:rPr>
          <w:rFonts w:hint="eastAsia"/>
        </w:rPr>
        <w:t>)</w:t>
      </w:r>
    </w:p>
    <w:p w14:paraId="00AF09B4" w14:textId="67C52E62" w:rsidR="00D74416" w:rsidRDefault="00843507" w:rsidP="00315C06">
      <w:pPr>
        <w:jc w:val="center"/>
      </w:pPr>
      <w:r>
        <w:rPr>
          <w:rFonts w:hint="eastAsia"/>
          <w:noProof/>
        </w:rPr>
        <w:drawing>
          <wp:inline distT="0" distB="0" distL="0" distR="0" wp14:anchorId="3CF58AD8" wp14:editId="1B035078">
            <wp:extent cx="4766310" cy="1581001"/>
            <wp:effectExtent l="0" t="0" r="0" b="635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54"/>
                    <a:stretch/>
                  </pic:blipFill>
                  <pic:spPr bwMode="auto">
                    <a:xfrm>
                      <a:off x="0" y="0"/>
                      <a:ext cx="4766710" cy="1581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8960AE" w14:textId="388A541D" w:rsidR="00843507" w:rsidRDefault="00843507" w:rsidP="00843507">
      <w:pPr>
        <w:jc w:val="center"/>
      </w:pPr>
      <w:bookmarkStart w:id="0" w:name="_GoBack"/>
      <w:bookmarkEnd w:id="0"/>
      <w:r>
        <w:rPr>
          <w:rFonts w:hint="eastAsia"/>
        </w:rPr>
        <w:t>圖</w:t>
      </w:r>
      <w:r w:rsidR="00287A31">
        <w:rPr>
          <w:rFonts w:hint="eastAsia"/>
        </w:rPr>
        <w:t>？</w:t>
      </w:r>
      <w:r>
        <w:rPr>
          <w:rFonts w:hint="eastAsia"/>
        </w:rPr>
        <w:t>、研究流程圖</w:t>
      </w:r>
    </w:p>
    <w:p w14:paraId="3770F965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1. 研究流程概述</w:t>
      </w:r>
    </w:p>
    <w:p w14:paraId="041C6805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t>本研究提出一套根尖X光影像的牙齒長度自動估測流程，如圖1所示，共分為四個階段：(1) 影像前處理；(2) 牙齒分割模型訓練與推論（區塊A）；(3) 像素長度轉換為實際長度（區塊B）；(4) 臨床與安全性評估。</w:t>
      </w:r>
    </w:p>
    <w:p w14:paraId="50CF3080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2. 資料來源與前處理</w:t>
      </w:r>
    </w:p>
    <w:p w14:paraId="3784908B" w14:textId="2094C01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lastRenderedPageBreak/>
        <w:t>本研究使用</w:t>
      </w:r>
      <w:r w:rsidR="00CC5C1A">
        <w:rPr>
          <w:rFonts w:ascii="新細明體" w:eastAsia="新細明體" w:hAnsi="新細明體" w:cs="新細明體" w:hint="eastAsia"/>
          <w:kern w:val="0"/>
          <w14:ligatures w14:val="none"/>
        </w:rPr>
        <w:t>林口長庚牙科一般牙科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提供之根尖X光影像共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6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>7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張，影像解析度為【W×H】，像素間距為【x mm/pixel】。所有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影像均經【倫理審查／去識別化說明】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。為改善根尖區域對比度不足的問題，先以限制對比自適應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直方圖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均衡化（Contrast Limited Adaptive Histogram Equalization, CLAHE）進行前處理，參數設定為 clip limit =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 xml:space="preserve"> 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>1.5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、tile grid size =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（8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 xml:space="preserve"> , 8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）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，以增強牙根邊緣與周圍齒槽骨的灰階差異，利於後續分割。</w:t>
      </w:r>
    </w:p>
    <w:p w14:paraId="73A9E981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3. 牙齒分割（區塊A）</w:t>
      </w:r>
    </w:p>
    <w:p w14:paraId="586FDEDE" w14:textId="2ECE8ED5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3.1 標</w:t>
      </w:r>
      <w:proofErr w:type="gramStart"/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註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 xml:space="preserve">　由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【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標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註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者身分與人數，如：一位牙醫師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使用</w:t>
      </w:r>
      <w:proofErr w:type="spellStart"/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R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>oboFlow</w:t>
      </w:r>
      <w:proofErr w:type="spellEnd"/>
      <w:r w:rsidRPr="00380754">
        <w:rPr>
          <w:rFonts w:ascii="新細明體" w:eastAsia="新細明體" w:hAnsi="新細明體" w:cs="新細明體"/>
          <w:kern w:val="0"/>
          <w14:ligatures w14:val="none"/>
        </w:rPr>
        <w:t>以多邊形方式標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註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影像中所有牙齒的輪廓（segmentation mask），【若有多位標註者請補一致性檢驗方式】。資料依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【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比例，如 7:2:1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隨機劃分為訓練、驗證與測試集。</w:t>
      </w:r>
    </w:p>
    <w:p w14:paraId="56C5BECB" w14:textId="41832D92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3.2 模型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 xml:space="preserve">　採用 YOLOv11 的實例分割版本（YOLO-seg）進行牙齒遮罩預測。模型以【預訓練權重，如 COCO】初始化，輸入影像尺寸為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6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 xml:space="preserve">40 </w:t>
      </w:r>
      <w:r w:rsidR="00327464" w:rsidRPr="00327464">
        <w:rPr>
          <w:rFonts w:ascii="新細明體" w:eastAsia="新細明體" w:hAnsi="新細明體" w:cs="新細明體" w:hint="eastAsia"/>
          <w:kern w:val="0"/>
          <w14:ligatures w14:val="none"/>
        </w:rPr>
        <w:t>×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 xml:space="preserve"> 6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>40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，批次大小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4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，訓練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1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>50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個 epoch，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優化器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為【 】，學習率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0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>.001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，並使用【資料增強方式，如水平翻轉、亮度調整】。訓練時以驗證集 mAP50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–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95 作為模型選擇依據。</w:t>
      </w:r>
    </w:p>
    <w:p w14:paraId="7B354AE8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4. 實際長度轉換（區塊B）</w:t>
      </w:r>
    </w:p>
    <w:p w14:paraId="4687AC54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t>由預測遮罩計算牙齒長度：先取遮罩的【主軸／最小外接矩形長邊／最遠兩點距離】作為牙齒的像素長度，再乘以像素間距換算為毫米。考量根尖X光影像的放大效應與遮罩邊緣的系統性高估，本研究將換算後長度扣除 0.5 mm 作為最終估測值，此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修正值係依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【來源：先導實驗／文獻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決定。</w:t>
      </w:r>
    </w:p>
    <w:p w14:paraId="5DEAEAB4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5. 評估指標</w:t>
      </w:r>
    </w:p>
    <w:p w14:paraId="183AF394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t>以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【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ground truth 來源，如：臨床實際量測之工作長度／牙醫師手動量測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為基準，計算：</w:t>
      </w:r>
    </w:p>
    <w:p w14:paraId="289F35BB" w14:textId="77777777" w:rsidR="00380754" w:rsidRPr="00380754" w:rsidRDefault="00380754" w:rsidP="003807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平均絕對誤差（MAE）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：預測長度與實際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長度差值絕對值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之平均。</w:t>
      </w:r>
    </w:p>
    <w:p w14:paraId="7EDD0CEA" w14:textId="77777777" w:rsidR="00380754" w:rsidRPr="00380754" w:rsidRDefault="00380754" w:rsidP="003807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理想比率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：預測誤差落在【±x mm】臨床可接受範圍內的比例。</w:t>
      </w:r>
    </w:p>
    <w:p w14:paraId="01455FE1" w14:textId="77777777" w:rsidR="00380754" w:rsidRPr="00380754" w:rsidRDefault="00380754" w:rsidP="003807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過長率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：預測長度超過實際長度【x mm】以上的比例，用以評估因高估造成超出根尖的安全風險。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br/>
        <w:t>分割效能另以 mAP50 與 mAP50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–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95 報告。</w:t>
      </w:r>
    </w:p>
    <w:p w14:paraId="0F9403F3" w14:textId="3C6847C9" w:rsidR="00D74416" w:rsidRPr="00380754" w:rsidRDefault="00D74416"/>
    <w:p w14:paraId="0796C0F1" w14:textId="7D7DBF1C" w:rsidR="00D74416" w:rsidRDefault="00D74416">
      <w:r>
        <w:rPr>
          <w:rFonts w:hint="eastAsia"/>
        </w:rPr>
        <w:t>4</w:t>
      </w:r>
      <w:r>
        <w:t xml:space="preserve"> </w:t>
      </w:r>
      <w:r w:rsidRPr="00D74416">
        <w:t>Experimental Setup</w:t>
      </w:r>
      <w:r>
        <w:rPr>
          <w:rFonts w:hint="eastAsia"/>
        </w:rPr>
        <w:t>實驗設定</w:t>
      </w:r>
      <w:r>
        <w:rPr>
          <w:rFonts w:hint="eastAsia"/>
        </w:rPr>
        <w:t>(</w:t>
      </w:r>
      <w:r>
        <w:rPr>
          <w:rFonts w:hint="eastAsia"/>
        </w:rPr>
        <w:t>資料集</w:t>
      </w:r>
      <w:r>
        <w:rPr>
          <w:rFonts w:hint="eastAsia"/>
        </w:rPr>
        <w:t>)</w:t>
      </w:r>
    </w:p>
    <w:p w14:paraId="5C199898" w14:textId="5CFFF022" w:rsidR="00303A4B" w:rsidRDefault="00303A4B"/>
    <w:p w14:paraId="2C44A8F4" w14:textId="77777777" w:rsidR="00303A4B" w:rsidRDefault="00303A4B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r</w:t>
      </w:r>
      <w:r>
        <w:t>esult</w:t>
      </w:r>
    </w:p>
    <w:p w14:paraId="1A433B6E" w14:textId="77777777" w:rsidR="00303A4B" w:rsidRDefault="00303A4B"/>
    <w:p w14:paraId="61AC3E49" w14:textId="61126896" w:rsidR="00303A4B" w:rsidRPr="00D74416" w:rsidRDefault="00303A4B">
      <w:r>
        <w:rPr>
          <w:rFonts w:hint="eastAsia"/>
        </w:rPr>
        <w:t>6</w:t>
      </w:r>
      <w:r>
        <w:t xml:space="preserve"> </w:t>
      </w:r>
      <w:proofErr w:type="gramStart"/>
      <w:r>
        <w:t>conclusion</w:t>
      </w:r>
      <w:proofErr w:type="gramEnd"/>
    </w:p>
    <w:sectPr w:rsidR="00303A4B" w:rsidRPr="00D744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017B60" w14:textId="77777777" w:rsidR="005A037C" w:rsidRDefault="005A037C" w:rsidP="00380754">
      <w:pPr>
        <w:spacing w:after="0" w:line="240" w:lineRule="auto"/>
      </w:pPr>
      <w:r>
        <w:separator/>
      </w:r>
    </w:p>
  </w:endnote>
  <w:endnote w:type="continuationSeparator" w:id="0">
    <w:p w14:paraId="1BAAFD99" w14:textId="77777777" w:rsidR="005A037C" w:rsidRDefault="005A037C" w:rsidP="00380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4A78E53" w14:textId="77777777" w:rsidR="005A037C" w:rsidRDefault="005A037C" w:rsidP="00380754">
      <w:pPr>
        <w:spacing w:after="0" w:line="240" w:lineRule="auto"/>
      </w:pPr>
      <w:r>
        <w:separator/>
      </w:r>
    </w:p>
  </w:footnote>
  <w:footnote w:type="continuationSeparator" w:id="0">
    <w:p w14:paraId="627D1ADB" w14:textId="77777777" w:rsidR="005A037C" w:rsidRDefault="005A037C" w:rsidP="003807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6508B4"/>
    <w:multiLevelType w:val="multilevel"/>
    <w:tmpl w:val="3B7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0D0850"/>
    <w:rsid w:val="00244C5C"/>
    <w:rsid w:val="00287A31"/>
    <w:rsid w:val="00303A4B"/>
    <w:rsid w:val="00315C06"/>
    <w:rsid w:val="00327464"/>
    <w:rsid w:val="00380754"/>
    <w:rsid w:val="00470B8F"/>
    <w:rsid w:val="00581E3F"/>
    <w:rsid w:val="00593C32"/>
    <w:rsid w:val="005A037C"/>
    <w:rsid w:val="00791300"/>
    <w:rsid w:val="00843507"/>
    <w:rsid w:val="00A97651"/>
    <w:rsid w:val="00BA2AE5"/>
    <w:rsid w:val="00CC5C1A"/>
    <w:rsid w:val="00D74416"/>
    <w:rsid w:val="00E45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380754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380754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8075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80754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380754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380754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38075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7">
    <w:name w:val="Strong"/>
    <w:basedOn w:val="a0"/>
    <w:uiPriority w:val="22"/>
    <w:qFormat/>
    <w:rsid w:val="003807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3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1358</TotalTime>
  <Pages>3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6</cp:revision>
  <dcterms:created xsi:type="dcterms:W3CDTF">2026-10-16T02:39:00Z</dcterms:created>
  <dcterms:modified xsi:type="dcterms:W3CDTF">2026-10-19T04:47:00Z</dcterms:modified>
</cp:coreProperties>
</file>