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BB11A" w14:textId="77777777" w:rsidR="00BF6C1D" w:rsidRPr="00884C3F" w:rsidRDefault="00BF6C1D" w:rsidP="00EE4A88">
      <w:pPr>
        <w:spacing w:after="0" w:line="480" w:lineRule="auto"/>
        <w:jc w:val="both"/>
        <w:rPr>
          <w:rFonts w:ascii="Times New Roman" w:hAnsi="Times New Roman" w:cs="Times New Roman"/>
          <w:sz w:val="28"/>
          <w:szCs w:val="28"/>
        </w:rPr>
      </w:pPr>
      <w:r w:rsidRPr="00884C3F">
        <w:rPr>
          <w:rFonts w:ascii="Times New Roman" w:hAnsi="Times New Roman" w:cs="Times New Roman"/>
          <w:b/>
          <w:bCs/>
          <w:sz w:val="28"/>
          <w:szCs w:val="28"/>
        </w:rPr>
        <w:t>Abstract</w:t>
      </w:r>
    </w:p>
    <w:p w14:paraId="08A61E6C" w14:textId="1858FFA0" w:rsidR="00D152A8" w:rsidRDefault="00565411" w:rsidP="0095543B">
      <w:pPr>
        <w:spacing w:after="0" w:line="480" w:lineRule="auto"/>
        <w:jc w:val="both"/>
        <w:rPr>
          <w:rFonts w:ascii="Times New Roman" w:hAnsi="Times New Roman" w:cs="Times New Roman"/>
          <w:sz w:val="20"/>
          <w:szCs w:val="20"/>
        </w:rPr>
      </w:pPr>
      <w:r w:rsidRPr="00565411">
        <w:rPr>
          <w:rFonts w:ascii="Times New Roman" w:eastAsia="標楷體" w:hAnsi="Times New Roman" w:cs="Times New Roman"/>
          <w:i/>
          <w:iCs/>
          <w:color w:val="000000"/>
          <w:sz w:val="20"/>
          <w:szCs w:val="20"/>
        </w:rPr>
        <w:t>Background/purpose:</w:t>
      </w:r>
      <w:r w:rsidR="000A2391" w:rsidRPr="00324135">
        <w:rPr>
          <w:rFonts w:ascii="Times New Roman" w:eastAsia="標楷體" w:hAnsi="Times New Roman" w:cs="Times New Roman" w:hint="eastAsia"/>
          <w:i/>
          <w:iCs/>
          <w:color w:val="000000"/>
          <w:sz w:val="20"/>
          <w:szCs w:val="20"/>
        </w:rPr>
        <w:t xml:space="preserve"> </w:t>
      </w:r>
      <w:r w:rsidR="0029347A" w:rsidRPr="008C5816">
        <w:rPr>
          <w:rFonts w:ascii="Times New Roman" w:hAnsi="Times New Roman" w:cs="Times New Roman"/>
          <w:sz w:val="20"/>
          <w:szCs w:val="20"/>
        </w:rPr>
        <w:t>Accurate determination</w:t>
      </w:r>
      <w:r w:rsidR="00D152A8" w:rsidRPr="00324135">
        <w:rPr>
          <w:rFonts w:ascii="Times New Roman" w:hAnsi="Times New Roman" w:cs="Times New Roman"/>
          <w:sz w:val="20"/>
          <w:szCs w:val="20"/>
        </w:rPr>
        <w:t xml:space="preserve"> of caries</w:t>
      </w:r>
      <w:r w:rsidR="0029347A">
        <w:rPr>
          <w:rFonts w:ascii="Times New Roman" w:hAnsi="Times New Roman" w:cs="Times New Roman" w:hint="eastAsia"/>
          <w:sz w:val="20"/>
          <w:szCs w:val="20"/>
        </w:rPr>
        <w:t xml:space="preserve"> </w:t>
      </w:r>
      <w:r w:rsidR="0029347A">
        <w:rPr>
          <w:rFonts w:ascii="Times New Roman" w:hAnsi="Times New Roman" w:cs="Times New Roman"/>
          <w:sz w:val="20"/>
          <w:szCs w:val="20"/>
        </w:rPr>
        <w:t>lesion depth</w:t>
      </w:r>
      <w:r w:rsidR="00D152A8" w:rsidRPr="00324135">
        <w:rPr>
          <w:rFonts w:ascii="Times New Roman" w:hAnsi="Times New Roman" w:cs="Times New Roman"/>
          <w:sz w:val="20"/>
          <w:szCs w:val="20"/>
        </w:rPr>
        <w:t xml:space="preserve"> is essential for treatment planning, but low radiographic contrast can create diagnostic uncertainty</w:t>
      </w:r>
      <w:r w:rsidR="0029347A">
        <w:rPr>
          <w:rFonts w:ascii="Times New Roman" w:hAnsi="Times New Roman" w:cs="Times New Roman"/>
          <w:sz w:val="20"/>
          <w:szCs w:val="20"/>
        </w:rPr>
        <w:t>, potentially</w:t>
      </w:r>
      <w:r w:rsidR="00D152A8" w:rsidRPr="00324135">
        <w:rPr>
          <w:rFonts w:ascii="Times New Roman" w:hAnsi="Times New Roman" w:cs="Times New Roman"/>
          <w:sz w:val="20"/>
          <w:szCs w:val="20"/>
        </w:rPr>
        <w:t xml:space="preserve"> lead</w:t>
      </w:r>
      <w:r w:rsidR="0029347A">
        <w:rPr>
          <w:rFonts w:ascii="Times New Roman" w:hAnsi="Times New Roman" w:cs="Times New Roman" w:hint="eastAsia"/>
          <w:sz w:val="20"/>
          <w:szCs w:val="20"/>
        </w:rPr>
        <w:t>ing</w:t>
      </w:r>
      <w:r w:rsidR="00D152A8" w:rsidRPr="00324135">
        <w:rPr>
          <w:rFonts w:ascii="Times New Roman" w:hAnsi="Times New Roman" w:cs="Times New Roman"/>
          <w:sz w:val="20"/>
          <w:szCs w:val="20"/>
        </w:rPr>
        <w:t xml:space="preserve"> to missed </w:t>
      </w:r>
      <w:r w:rsidR="0029347A">
        <w:rPr>
          <w:rFonts w:ascii="Times New Roman" w:hAnsi="Times New Roman" w:cs="Times New Roman"/>
          <w:sz w:val="20"/>
          <w:szCs w:val="20"/>
        </w:rPr>
        <w:t>lesions</w:t>
      </w:r>
      <w:r w:rsidR="00D152A8" w:rsidRPr="00324135">
        <w:rPr>
          <w:rFonts w:ascii="Times New Roman" w:hAnsi="Times New Roman" w:cs="Times New Roman"/>
          <w:sz w:val="20"/>
          <w:szCs w:val="20"/>
        </w:rPr>
        <w:t xml:space="preserve"> or</w:t>
      </w:r>
      <w:r w:rsidR="0029347A" w:rsidRPr="0029347A">
        <w:rPr>
          <w:rFonts w:ascii="Times New Roman" w:hAnsi="Times New Roman" w:cs="Times New Roman"/>
          <w:sz w:val="20"/>
          <w:szCs w:val="20"/>
        </w:rPr>
        <w:t xml:space="preserve"> </w:t>
      </w:r>
      <w:r w:rsidR="0029347A">
        <w:rPr>
          <w:rFonts w:ascii="Times New Roman" w:hAnsi="Times New Roman" w:cs="Times New Roman"/>
          <w:sz w:val="20"/>
          <w:szCs w:val="20"/>
        </w:rPr>
        <w:t>overtreatment</w:t>
      </w:r>
      <w:r w:rsidR="0029347A" w:rsidRPr="00324135">
        <w:rPr>
          <w:rFonts w:ascii="Times New Roman" w:hAnsi="Times New Roman" w:cs="Times New Roman"/>
          <w:sz w:val="20"/>
          <w:szCs w:val="20"/>
        </w:rPr>
        <w:t>.</w:t>
      </w:r>
      <w:r w:rsidR="00D152A8" w:rsidRPr="00324135">
        <w:rPr>
          <w:rFonts w:ascii="Times New Roman" w:hAnsi="Times New Roman" w:cs="Times New Roman"/>
          <w:sz w:val="20"/>
          <w:szCs w:val="20"/>
        </w:rPr>
        <w:t xml:space="preserve"> We developed a multi-channel image-preprocessing method coupled with a convolutional neural network (CNN) to enhance </w:t>
      </w:r>
      <w:r w:rsidR="0029347A">
        <w:rPr>
          <w:rFonts w:ascii="Times New Roman" w:hAnsi="Times New Roman" w:cs="Times New Roman"/>
          <w:sz w:val="20"/>
          <w:szCs w:val="20"/>
        </w:rPr>
        <w:t>radiographic features</w:t>
      </w:r>
      <w:r w:rsidR="0029347A">
        <w:rPr>
          <w:rFonts w:ascii="Times New Roman" w:hAnsi="Times New Roman" w:cs="Times New Roman" w:hint="eastAsia"/>
          <w:sz w:val="20"/>
          <w:szCs w:val="20"/>
        </w:rPr>
        <w:t xml:space="preserve"> </w:t>
      </w:r>
      <w:r w:rsidR="00D152A8" w:rsidRPr="00324135">
        <w:rPr>
          <w:rFonts w:ascii="Times New Roman" w:hAnsi="Times New Roman" w:cs="Times New Roman"/>
          <w:sz w:val="20"/>
          <w:szCs w:val="20"/>
        </w:rPr>
        <w:t>and improve caries depth</w:t>
      </w:r>
      <w:r w:rsidR="0029347A" w:rsidRPr="0029347A">
        <w:rPr>
          <w:rFonts w:ascii="Times New Roman" w:hAnsi="Times New Roman" w:cs="Times New Roman"/>
          <w:sz w:val="20"/>
          <w:szCs w:val="20"/>
        </w:rPr>
        <w:t xml:space="preserve"> </w:t>
      </w:r>
      <w:r w:rsidR="0029347A">
        <w:rPr>
          <w:rFonts w:ascii="Times New Roman" w:hAnsi="Times New Roman" w:cs="Times New Roman"/>
          <w:sz w:val="20"/>
          <w:szCs w:val="20"/>
        </w:rPr>
        <w:t>determination in primary teeth</w:t>
      </w:r>
      <w:r w:rsidR="00D152A8" w:rsidRPr="00324135">
        <w:rPr>
          <w:rFonts w:ascii="Times New Roman" w:hAnsi="Times New Roman" w:cs="Times New Roman"/>
          <w:sz w:val="20"/>
          <w:szCs w:val="20"/>
        </w:rPr>
        <w:t>.</w:t>
      </w:r>
    </w:p>
    <w:p w14:paraId="67E9BEF8" w14:textId="77B71FC9" w:rsidR="00BF6C1D" w:rsidRPr="000A2391" w:rsidRDefault="00BF6C1D" w:rsidP="0095543B">
      <w:pPr>
        <w:spacing w:after="0" w:line="480" w:lineRule="auto"/>
        <w:jc w:val="both"/>
        <w:rPr>
          <w:rFonts w:ascii="Times New Roman" w:hAnsi="Times New Roman" w:cs="Times New Roman"/>
          <w:sz w:val="20"/>
          <w:szCs w:val="20"/>
        </w:rPr>
      </w:pPr>
      <w:r>
        <w:rPr>
          <w:rFonts w:ascii="Times New Roman" w:eastAsia="Times New Roman" w:hAnsi="Times New Roman"/>
          <w:i/>
          <w:sz w:val="20"/>
        </w:rPr>
        <w:t>Materials and methods:</w:t>
      </w:r>
      <w:r>
        <w:rPr>
          <w:rFonts w:ascii="Times New Roman" w:eastAsia="Times New Roman" w:hAnsi="Times New Roman"/>
          <w:sz w:val="20"/>
        </w:rPr>
        <w:t xml:space="preserve"> </w:t>
      </w:r>
      <w:r w:rsidR="0029347A">
        <w:rPr>
          <w:rFonts w:ascii="Times New Roman" w:eastAsia="Times New Roman" w:hAnsi="Times New Roman"/>
          <w:sz w:val="20"/>
        </w:rPr>
        <w:t>A total of</w:t>
      </w:r>
      <w:r w:rsidR="0029347A">
        <w:rPr>
          <w:rFonts w:ascii="Times New Roman" w:hAnsi="Times New Roman" w:hint="eastAsia"/>
          <w:sz w:val="20"/>
        </w:rPr>
        <w:t xml:space="preserve"> </w:t>
      </w:r>
      <w:r>
        <w:rPr>
          <w:rFonts w:ascii="Times New Roman" w:eastAsia="Times New Roman" w:hAnsi="Times New Roman"/>
          <w:sz w:val="20"/>
        </w:rPr>
        <w:t xml:space="preserve">1,119 periapical radiographs </w:t>
      </w:r>
      <w:r w:rsidR="0029347A">
        <w:rPr>
          <w:rFonts w:ascii="Times New Roman" w:eastAsia="Times New Roman" w:hAnsi="Times New Roman"/>
          <w:sz w:val="20"/>
        </w:rPr>
        <w:t xml:space="preserve">were standardized </w:t>
      </w:r>
      <w:r>
        <w:rPr>
          <w:rFonts w:ascii="Times New Roman" w:eastAsia="Times New Roman" w:hAnsi="Times New Roman"/>
          <w:sz w:val="20"/>
        </w:rPr>
        <w:t xml:space="preserve">to 256 × 256 pixels. </w:t>
      </w:r>
      <w:r w:rsidRPr="002F5F6F">
        <w:rPr>
          <w:rFonts w:ascii="Times New Roman" w:eastAsia="Times New Roman" w:hAnsi="Times New Roman"/>
          <w:sz w:val="20"/>
        </w:rPr>
        <w:t>The preprocessing pipeline used percentile normalization in the R channel to suppress extreme values, assigned contrast-limited adaptive histogram equalization (CLAHE) to the G channel to strengthen local contrast, and applied black top-hat morphology in the B channel to emphasize dark lesion-like structures.</w:t>
      </w:r>
      <w:r>
        <w:rPr>
          <w:rFonts w:ascii="Times New Roman" w:eastAsia="Times New Roman" w:hAnsi="Times New Roman"/>
          <w:sz w:val="20"/>
        </w:rPr>
        <w:t xml:space="preserve"> The processed images were evaluated using the EfficientNet-B0 model to classify caries lesions by depth into enamel, dentin, and pulp levels. An ablation experiment further compared original images, individual preprocessing methods, and the proposed multi-channel fusion using the same classifier.</w:t>
      </w:r>
    </w:p>
    <w:p w14:paraId="0D50109B" w14:textId="15DD5AB3" w:rsidR="00BF6C1D" w:rsidRPr="000A2391" w:rsidRDefault="00BF6C1D" w:rsidP="0095543B">
      <w:pPr>
        <w:spacing w:before="60" w:after="0" w:line="480" w:lineRule="auto"/>
        <w:jc w:val="both"/>
        <w:rPr>
          <w:rFonts w:ascii="Times New Roman" w:hAnsi="Times New Roman" w:cs="Times New Roman"/>
          <w:sz w:val="20"/>
          <w:szCs w:val="20"/>
        </w:rPr>
      </w:pPr>
      <w:r>
        <w:rPr>
          <w:rFonts w:ascii="Times New Roman" w:eastAsia="Times New Roman" w:hAnsi="Times New Roman"/>
          <w:i/>
          <w:sz w:val="20"/>
        </w:rPr>
        <w:t>Results:</w:t>
      </w:r>
      <w:r>
        <w:rPr>
          <w:rFonts w:ascii="Times New Roman" w:eastAsia="Times New Roman" w:hAnsi="Times New Roman"/>
          <w:sz w:val="20"/>
        </w:rPr>
        <w:t xml:space="preserve"> EfficientNet-B0 yielded 85.97% accuracy. </w:t>
      </w:r>
      <w:r w:rsidR="0023394D" w:rsidRPr="0023394D">
        <w:rPr>
          <w:rFonts w:ascii="Times New Roman" w:eastAsia="Times New Roman" w:hAnsi="Times New Roman"/>
          <w:sz w:val="20"/>
        </w:rPr>
        <w:t>The F1-scores for enamel-, dentin-, and pulp-level lesions were 84.35%, 83.56%, and 89.93%, respectively</w:t>
      </w:r>
      <w:r>
        <w:rPr>
          <w:rFonts w:ascii="Times New Roman" w:eastAsia="Times New Roman" w:hAnsi="Times New Roman"/>
          <w:sz w:val="20"/>
        </w:rPr>
        <w:t>. In the ablation analysis, the proposed multi-channel input improved accuracy from 75.11% with original images to 85.97% and outperformed the individual preprocessing approaches.</w:t>
      </w:r>
    </w:p>
    <w:p w14:paraId="46A6E52A" w14:textId="00C8375D" w:rsidR="00652857" w:rsidRPr="000A2391" w:rsidRDefault="00BF6C1D" w:rsidP="0095543B">
      <w:pPr>
        <w:spacing w:before="60" w:after="0" w:line="480" w:lineRule="auto"/>
        <w:jc w:val="both"/>
        <w:rPr>
          <w:rFonts w:ascii="Times New Roman" w:hAnsi="Times New Roman" w:cs="Times New Roman"/>
          <w:sz w:val="20"/>
          <w:szCs w:val="20"/>
        </w:rPr>
      </w:pPr>
      <w:r w:rsidRPr="000A2391">
        <w:rPr>
          <w:rFonts w:ascii="Times New Roman" w:hAnsi="Times New Roman" w:cs="Times New Roman"/>
          <w:i/>
          <w:iCs/>
          <w:sz w:val="20"/>
          <w:szCs w:val="20"/>
        </w:rPr>
        <w:t>Conclusion:</w:t>
      </w:r>
      <w:r w:rsidRPr="000A2391">
        <w:rPr>
          <w:rFonts w:ascii="Times New Roman" w:hAnsi="Times New Roman" w:cs="Times New Roman"/>
          <w:sz w:val="20"/>
          <w:szCs w:val="20"/>
        </w:rPr>
        <w:t xml:space="preserve"> The proposed multi-channel preprocessing approach effectively preserves and enhances varying image features, significantly improving the CNN-based automated </w:t>
      </w:r>
      <w:r w:rsidR="0029347A">
        <w:rPr>
          <w:rFonts w:ascii="Times New Roman" w:hAnsi="Times New Roman" w:cs="Times New Roman"/>
          <w:sz w:val="20"/>
          <w:szCs w:val="20"/>
        </w:rPr>
        <w:t>determination of</w:t>
      </w:r>
      <w:r w:rsidR="0029347A">
        <w:rPr>
          <w:rFonts w:ascii="Times New Roman" w:hAnsi="Times New Roman" w:cs="Times New Roman" w:hint="eastAsia"/>
          <w:sz w:val="20"/>
          <w:szCs w:val="20"/>
        </w:rPr>
        <w:t xml:space="preserve"> </w:t>
      </w:r>
      <w:r w:rsidR="0029347A" w:rsidRPr="000A2391">
        <w:rPr>
          <w:rFonts w:ascii="Times New Roman" w:hAnsi="Times New Roman" w:cs="Times New Roman"/>
          <w:sz w:val="20"/>
          <w:szCs w:val="20"/>
        </w:rPr>
        <w:t>caries</w:t>
      </w:r>
      <w:r w:rsidR="0029347A">
        <w:rPr>
          <w:rFonts w:ascii="Times New Roman" w:hAnsi="Times New Roman" w:cs="Times New Roman"/>
          <w:sz w:val="20"/>
          <w:szCs w:val="20"/>
        </w:rPr>
        <w:t xml:space="preserve"> lesion </w:t>
      </w:r>
      <w:r w:rsidR="0029347A" w:rsidRPr="000A2391">
        <w:rPr>
          <w:rFonts w:ascii="Times New Roman" w:hAnsi="Times New Roman" w:cs="Times New Roman"/>
          <w:sz w:val="20"/>
          <w:szCs w:val="20"/>
        </w:rPr>
        <w:t>depth</w:t>
      </w:r>
      <w:r w:rsidR="0029347A" w:rsidRPr="0029347A">
        <w:rPr>
          <w:rFonts w:ascii="Times New Roman" w:hAnsi="Times New Roman" w:cs="Times New Roman"/>
          <w:sz w:val="20"/>
          <w:szCs w:val="20"/>
        </w:rPr>
        <w:t xml:space="preserve"> </w:t>
      </w:r>
      <w:r w:rsidR="0029347A" w:rsidRPr="000A2391">
        <w:rPr>
          <w:rFonts w:ascii="Times New Roman" w:hAnsi="Times New Roman" w:cs="Times New Roman"/>
          <w:sz w:val="20"/>
          <w:szCs w:val="20"/>
        </w:rPr>
        <w:t>on periapical radiographs</w:t>
      </w:r>
      <w:r w:rsidR="0029347A">
        <w:rPr>
          <w:rFonts w:ascii="Times New Roman" w:hAnsi="Times New Roman" w:cs="Times New Roman"/>
          <w:sz w:val="20"/>
          <w:szCs w:val="20"/>
        </w:rPr>
        <w:t xml:space="preserve"> of</w:t>
      </w:r>
      <w:r w:rsidR="0029347A">
        <w:rPr>
          <w:rFonts w:ascii="Times New Roman" w:hAnsi="Times New Roman" w:cs="Times New Roman" w:hint="eastAsia"/>
          <w:sz w:val="20"/>
          <w:szCs w:val="20"/>
        </w:rPr>
        <w:t xml:space="preserve"> </w:t>
      </w:r>
      <w:r w:rsidR="0029347A">
        <w:rPr>
          <w:rFonts w:ascii="Times New Roman" w:hAnsi="Times New Roman" w:cs="Times New Roman"/>
          <w:sz w:val="20"/>
          <w:szCs w:val="20"/>
        </w:rPr>
        <w:t>primary teeth</w:t>
      </w:r>
      <w:r w:rsidR="0029347A" w:rsidRPr="000A2391">
        <w:rPr>
          <w:rFonts w:ascii="Times New Roman" w:hAnsi="Times New Roman" w:cs="Times New Roman"/>
          <w:sz w:val="20"/>
          <w:szCs w:val="20"/>
        </w:rPr>
        <w:t>.</w:t>
      </w:r>
    </w:p>
    <w:p w14:paraId="1DF673A9" w14:textId="7923B326" w:rsidR="000A2391" w:rsidRPr="000A2391" w:rsidRDefault="00EA2999" w:rsidP="009879C6">
      <w:pPr>
        <w:spacing w:before="60" w:after="0" w:line="480" w:lineRule="auto"/>
        <w:jc w:val="both"/>
        <w:rPr>
          <w:rFonts w:ascii="Times New Roman" w:hAnsi="Times New Roman" w:cs="Times New Roman"/>
          <w:sz w:val="20"/>
          <w:szCs w:val="20"/>
        </w:rPr>
      </w:pPr>
      <w:r w:rsidRPr="00EA2999">
        <w:rPr>
          <w:rFonts w:ascii="Times New Roman" w:hAnsi="Times New Roman" w:cs="Times New Roman"/>
          <w:sz w:val="20"/>
          <w:szCs w:val="20"/>
        </w:rPr>
        <w:t>Keywords: Deep Learning; Dental Caries; Diagnosis</w:t>
      </w:r>
      <w:r w:rsidR="00F86B70">
        <w:rPr>
          <w:rFonts w:ascii="Times New Roman" w:hAnsi="Times New Roman" w:cs="Times New Roman" w:hint="eastAsia"/>
          <w:sz w:val="20"/>
          <w:szCs w:val="20"/>
        </w:rPr>
        <w:t>;</w:t>
      </w:r>
      <w:r w:rsidRPr="00EA2999">
        <w:rPr>
          <w:rFonts w:ascii="Times New Roman" w:hAnsi="Times New Roman" w:cs="Times New Roman"/>
          <w:sz w:val="20"/>
          <w:szCs w:val="20"/>
        </w:rPr>
        <w:t xml:space="preserve"> Computer-Assisted; Image Processing</w:t>
      </w:r>
      <w:r w:rsidR="00F86B70">
        <w:rPr>
          <w:rFonts w:ascii="Times New Roman" w:hAnsi="Times New Roman" w:cs="Times New Roman" w:hint="eastAsia"/>
          <w:sz w:val="20"/>
          <w:szCs w:val="20"/>
        </w:rPr>
        <w:t>;</w:t>
      </w:r>
      <w:r w:rsidR="00030151" w:rsidRPr="00030151">
        <w:rPr>
          <w:rFonts w:ascii="Times New Roman" w:hAnsi="Times New Roman" w:cs="Times New Roman"/>
          <w:sz w:val="20"/>
          <w:szCs w:val="20"/>
        </w:rPr>
        <w:t xml:space="preserve"> </w:t>
      </w:r>
      <w:r w:rsidR="00030151" w:rsidRPr="000A2391">
        <w:rPr>
          <w:rFonts w:ascii="Times New Roman" w:hAnsi="Times New Roman" w:cs="Times New Roman"/>
          <w:sz w:val="20"/>
          <w:szCs w:val="20"/>
        </w:rPr>
        <w:t>Dental</w:t>
      </w:r>
    </w:p>
    <w:p w14:paraId="12BFEDF1" w14:textId="77777777" w:rsidR="00710133" w:rsidRPr="000A2391" w:rsidRDefault="00710133" w:rsidP="00492C95">
      <w:pPr>
        <w:spacing w:after="0" w:line="480" w:lineRule="auto"/>
        <w:jc w:val="both"/>
        <w:rPr>
          <w:rFonts w:ascii="Times New Roman" w:hAnsi="Times New Roman" w:cs="Times New Roman"/>
          <w:b/>
          <w:bCs/>
          <w:sz w:val="28"/>
          <w:szCs w:val="28"/>
        </w:rPr>
      </w:pPr>
      <w:r w:rsidRPr="000A2391">
        <w:rPr>
          <w:rFonts w:ascii="Times New Roman" w:hAnsi="Times New Roman" w:cs="Times New Roman"/>
          <w:b/>
          <w:bCs/>
          <w:sz w:val="28"/>
          <w:szCs w:val="28"/>
        </w:rPr>
        <w:lastRenderedPageBreak/>
        <w:t>Introduction</w:t>
      </w:r>
    </w:p>
    <w:p w14:paraId="0A967B35" w14:textId="189629C8" w:rsidR="009711DD" w:rsidRDefault="009711DD" w:rsidP="009711DD">
      <w:pPr>
        <w:spacing w:after="0" w:line="480" w:lineRule="auto"/>
        <w:jc w:val="both"/>
        <w:rPr>
          <w:rFonts w:ascii="Times New Roman" w:hAnsi="Times New Roman" w:cs="Times New Roman"/>
          <w:sz w:val="20"/>
          <w:szCs w:val="20"/>
        </w:rPr>
      </w:pPr>
      <w:r w:rsidRPr="009711DD">
        <w:rPr>
          <w:rFonts w:ascii="Times New Roman" w:hAnsi="Times New Roman" w:cs="Times New Roman"/>
          <w:sz w:val="20"/>
          <w:szCs w:val="20"/>
        </w:rPr>
        <w:t>Dental caries in primary teeth remains a major global oral health burden, with an estimated global average prevalence of 43% in the primary dentition.</w:t>
      </w:r>
      <w:r w:rsidR="00553BFE">
        <w:rPr>
          <w:rFonts w:ascii="Times New Roman" w:hAnsi="Times New Roman" w:cs="Times New Roman"/>
          <w:color w:val="0070C0"/>
          <w:sz w:val="20"/>
          <w:szCs w:val="20"/>
          <w:vertAlign w:val="superscript"/>
        </w:rPr>
        <w:fldChar w:fldCharType="begin"/>
      </w:r>
      <w:r w:rsidR="00553BFE" w:rsidRPr="00553BFE">
        <w:rPr>
          <w:rFonts w:ascii="Times New Roman" w:hAnsi="Times New Roman" w:cs="Times New Roman"/>
          <w:color w:val="0070C0"/>
          <w:sz w:val="20"/>
          <w:szCs w:val="20"/>
          <w:vertAlign w:val="superscript"/>
        </w:rPr>
        <w:instrText xml:space="preserve"> REF _Ref240396608 \r \h </w:instrText>
      </w:r>
      <w:r w:rsidR="00553BFE">
        <w:rPr>
          <w:rFonts w:ascii="Times New Roman" w:hAnsi="Times New Roman" w:cs="Times New Roman"/>
          <w:color w:val="0070C0"/>
          <w:sz w:val="20"/>
          <w:szCs w:val="20"/>
          <w:vertAlign w:val="superscript"/>
        </w:rPr>
      </w:r>
      <w:r w:rsidR="00553BFE">
        <w:rPr>
          <w:rFonts w:ascii="Times New Roman" w:hAnsi="Times New Roman" w:cs="Times New Roman"/>
          <w:color w:val="0070C0"/>
          <w:sz w:val="20"/>
          <w:szCs w:val="20"/>
          <w:vertAlign w:val="superscript"/>
        </w:rPr>
        <w:instrText xml:space="preserve"> \* MERGEFORMAT </w:instrText>
      </w:r>
      <w:r w:rsidR="00553BFE">
        <w:rPr>
          <w:rFonts w:ascii="Times New Roman" w:hAnsi="Times New Roman" w:cs="Times New Roman"/>
          <w:color w:val="0070C0"/>
          <w:sz w:val="20"/>
          <w:szCs w:val="20"/>
          <w:vertAlign w:val="superscript"/>
        </w:rPr>
        <w:fldChar w:fldCharType="separate"/>
      </w:r>
      <w:r w:rsidR="00553BFE" w:rsidRPr="00553BFE">
        <w:rPr>
          <w:rFonts w:ascii="Times New Roman" w:hAnsi="Times New Roman" w:cs="Times New Roman"/>
          <w:color w:val="0070C0"/>
          <w:sz w:val="20"/>
          <w:szCs w:val="20"/>
          <w:vertAlign w:val="superscript"/>
        </w:rPr>
        <w:t>1</w:t>
      </w:r>
      <w:r w:rsidR="00553BFE">
        <w:rPr>
          <w:rFonts w:ascii="Times New Roman" w:hAnsi="Times New Roman" w:cs="Times New Roman"/>
          <w:color w:val="0070C0"/>
          <w:sz w:val="20"/>
          <w:szCs w:val="20"/>
          <w:vertAlign w:val="superscript"/>
        </w:rPr>
        <w:fldChar w:fldCharType="end"/>
      </w:r>
      <w:r w:rsidR="00553BFE" w:rsidRPr="009711DD">
        <w:rPr>
          <w:rFonts w:ascii="Times New Roman" w:hAnsi="Times New Roman" w:cs="Times New Roman" w:hint="eastAsia"/>
          <w:color w:val="0070C0"/>
          <w:sz w:val="20"/>
          <w:szCs w:val="20"/>
          <w:vertAlign w:val="superscript"/>
        </w:rPr>
        <w:t xml:space="preserve"> </w:t>
      </w:r>
      <w:r w:rsidRPr="009711DD">
        <w:rPr>
          <w:rFonts w:ascii="Times New Roman" w:hAnsi="Times New Roman" w:cs="Times New Roman" w:hint="eastAsia"/>
          <w:color w:val="0070C0"/>
          <w:sz w:val="20"/>
          <w:szCs w:val="20"/>
          <w:vertAlign w:val="superscript"/>
        </w:rPr>
        <w:t>-</w:t>
      </w:r>
      <w:r w:rsidRPr="009711DD">
        <w:rPr>
          <w:rFonts w:ascii="Times New Roman" w:hAnsi="Times New Roman" w:cs="Times New Roman"/>
          <w:color w:val="0070C0"/>
          <w:sz w:val="20"/>
          <w:szCs w:val="20"/>
          <w:vertAlign w:val="superscript"/>
        </w:rPr>
        <w:fldChar w:fldCharType="begin"/>
      </w:r>
      <w:r w:rsidRPr="009711DD">
        <w:rPr>
          <w:rFonts w:ascii="Times New Roman" w:hAnsi="Times New Roman" w:cs="Times New Roman"/>
          <w:color w:val="0070C0"/>
          <w:sz w:val="20"/>
          <w:szCs w:val="20"/>
          <w:vertAlign w:val="superscript"/>
        </w:rPr>
        <w:instrText xml:space="preserve"> </w:instrText>
      </w:r>
      <w:r w:rsidRPr="009711DD">
        <w:rPr>
          <w:rFonts w:ascii="Times New Roman" w:hAnsi="Times New Roman" w:cs="Times New Roman" w:hint="eastAsia"/>
          <w:color w:val="0070C0"/>
          <w:sz w:val="20"/>
          <w:szCs w:val="20"/>
          <w:vertAlign w:val="superscript"/>
        </w:rPr>
        <w:instrText>REF _Ref238051667 \r \h</w:instrText>
      </w:r>
      <w:r w:rsidRPr="009711DD">
        <w:rPr>
          <w:rFonts w:ascii="Times New Roman" w:hAnsi="Times New Roman" w:cs="Times New Roman"/>
          <w:color w:val="0070C0"/>
          <w:sz w:val="20"/>
          <w:szCs w:val="20"/>
          <w:vertAlign w:val="superscript"/>
        </w:rPr>
        <w:instrText xml:space="preserve">  \* MERGEFORMAT </w:instrText>
      </w:r>
      <w:r w:rsidRPr="009711DD">
        <w:rPr>
          <w:rFonts w:ascii="Times New Roman" w:hAnsi="Times New Roman" w:cs="Times New Roman"/>
          <w:color w:val="0070C0"/>
          <w:sz w:val="20"/>
          <w:szCs w:val="20"/>
          <w:vertAlign w:val="superscript"/>
        </w:rPr>
      </w:r>
      <w:r w:rsidRPr="009711DD">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3</w:t>
      </w:r>
      <w:r w:rsidRPr="009711DD">
        <w:rPr>
          <w:rFonts w:ascii="Times New Roman" w:hAnsi="Times New Roman" w:cs="Times New Roman"/>
          <w:color w:val="0070C0"/>
          <w:sz w:val="20"/>
          <w:szCs w:val="20"/>
          <w:vertAlign w:val="superscript"/>
        </w:rPr>
        <w:fldChar w:fldCharType="end"/>
      </w:r>
      <w:r w:rsidRPr="009711DD">
        <w:rPr>
          <w:rFonts w:ascii="Times New Roman" w:hAnsi="Times New Roman" w:cs="Times New Roman"/>
          <w:sz w:val="20"/>
          <w:szCs w:val="20"/>
        </w:rPr>
        <w:t xml:space="preserve"> Early and accurate detection is particularly important because primary teeth have thinner enamel and dentin than permanent teeth, and their pulp horns are more prominent and located closer to the dentinoenamel junction (DEJ), allowing carious lesions to progress more rapidly toward the pulp. Beyond detecting the presence of caries, accurate determination of lesion depth is essential for treatment planning, as management decisions depend substantially on whether a lesion is confined to the enamel, extends into the dentin, or involves the pulp. Periapical radiography provides a noninvasive means of evaluating lesion extent; however, interpretation may be affected by anatomical superimposition, variations in radiographic acquisition, and the low contrast of early demineralization. Consequently, determining radiographic depth relative to the DEJ and pulp depends considerably on the clinician’s interpretation and experience, potentially resulting in interobserver variability.</w:t>
      </w:r>
      <w:r w:rsidRPr="009711DD">
        <w:rPr>
          <w:rFonts w:ascii="Times New Roman" w:hAnsi="Times New Roman" w:cs="Times New Roman"/>
          <w:color w:val="0070C0"/>
          <w:sz w:val="20"/>
          <w:szCs w:val="20"/>
          <w:vertAlign w:val="superscript"/>
        </w:rPr>
        <w:fldChar w:fldCharType="begin"/>
      </w:r>
      <w:r w:rsidRPr="009711DD">
        <w:rPr>
          <w:rFonts w:ascii="Times New Roman" w:hAnsi="Times New Roman" w:cs="Times New Roman"/>
          <w:color w:val="0070C0"/>
          <w:sz w:val="20"/>
          <w:szCs w:val="20"/>
          <w:vertAlign w:val="superscript"/>
        </w:rPr>
        <w:instrText xml:space="preserve"> REF _Ref238051816 \r \h  \* MERGEFORMAT </w:instrText>
      </w:r>
      <w:r w:rsidRPr="009711DD">
        <w:rPr>
          <w:rFonts w:ascii="Times New Roman" w:hAnsi="Times New Roman" w:cs="Times New Roman"/>
          <w:color w:val="0070C0"/>
          <w:sz w:val="20"/>
          <w:szCs w:val="20"/>
          <w:vertAlign w:val="superscript"/>
        </w:rPr>
      </w:r>
      <w:r w:rsidRPr="009711DD">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4</w:t>
      </w:r>
      <w:r w:rsidRPr="009711DD">
        <w:rPr>
          <w:rFonts w:ascii="Times New Roman" w:hAnsi="Times New Roman" w:cs="Times New Roman"/>
          <w:color w:val="0070C0"/>
          <w:sz w:val="20"/>
          <w:szCs w:val="20"/>
          <w:vertAlign w:val="superscript"/>
        </w:rPr>
        <w:fldChar w:fldCharType="end"/>
      </w:r>
    </w:p>
    <w:p w14:paraId="7B84DD2A" w14:textId="5C75EAF5" w:rsidR="00710133" w:rsidRPr="000A2391" w:rsidRDefault="00710133" w:rsidP="00492C95">
      <w:pPr>
        <w:spacing w:after="0" w:line="480" w:lineRule="auto"/>
        <w:ind w:firstLine="482"/>
        <w:jc w:val="both"/>
        <w:rPr>
          <w:rFonts w:ascii="Times New Roman" w:hAnsi="Times New Roman" w:cs="Times New Roman"/>
          <w:sz w:val="20"/>
          <w:szCs w:val="20"/>
        </w:rPr>
      </w:pPr>
      <w:r w:rsidRPr="000A2391">
        <w:rPr>
          <w:rFonts w:ascii="Times New Roman" w:hAnsi="Times New Roman" w:cs="Times New Roman"/>
          <w:sz w:val="20"/>
          <w:szCs w:val="20"/>
        </w:rPr>
        <w:t xml:space="preserve">Artificial intelligence, especially convolutional neural network (CNN)-based deep learning, has shown </w:t>
      </w:r>
      <w:r w:rsidR="007B0DD2">
        <w:rPr>
          <w:rFonts w:ascii="Times New Roman" w:hAnsi="Times New Roman" w:cs="Times New Roman"/>
          <w:sz w:val="20"/>
          <w:szCs w:val="20"/>
        </w:rPr>
        <w:t>considerable potential</w:t>
      </w:r>
      <w:r w:rsidRPr="000A2391">
        <w:rPr>
          <w:rFonts w:ascii="Times New Roman" w:hAnsi="Times New Roman" w:cs="Times New Roman"/>
          <w:sz w:val="20"/>
          <w:szCs w:val="20"/>
        </w:rPr>
        <w:t xml:space="preserve"> for computer-assisted interpretation of dental </w:t>
      </w:r>
      <w:r w:rsidR="007B0DD2">
        <w:rPr>
          <w:rFonts w:ascii="Times New Roman" w:hAnsi="Times New Roman" w:cs="Times New Roman"/>
          <w:sz w:val="20"/>
          <w:szCs w:val="20"/>
        </w:rPr>
        <w:t>radiographs</w:t>
      </w:r>
      <w:r w:rsidRPr="000A2391">
        <w:rPr>
          <w:rFonts w:ascii="Times New Roman" w:hAnsi="Times New Roman" w:cs="Times New Roman"/>
          <w:sz w:val="20"/>
          <w:szCs w:val="20"/>
        </w:rPr>
        <w:t>.</w:t>
      </w:r>
      <w:r w:rsidR="00042330" w:rsidRPr="00042330">
        <w:rPr>
          <w:rFonts w:ascii="Times New Roman" w:hAnsi="Times New Roman" w:cs="Times New Roman"/>
          <w:color w:val="0070C0"/>
          <w:sz w:val="20"/>
          <w:szCs w:val="20"/>
          <w:vertAlign w:val="superscript"/>
        </w:rPr>
        <w:fldChar w:fldCharType="begin"/>
      </w:r>
      <w:r w:rsidR="00042330" w:rsidRPr="00042330">
        <w:rPr>
          <w:rFonts w:ascii="Times New Roman" w:hAnsi="Times New Roman" w:cs="Times New Roman"/>
          <w:color w:val="0070C0"/>
          <w:sz w:val="20"/>
          <w:szCs w:val="20"/>
          <w:vertAlign w:val="superscript"/>
        </w:rPr>
        <w:instrText xml:space="preserve"> REF _Ref238051853 \r \h  \* MERGEFORMAT </w:instrText>
      </w:r>
      <w:r w:rsidR="00042330" w:rsidRPr="00042330">
        <w:rPr>
          <w:rFonts w:ascii="Times New Roman" w:hAnsi="Times New Roman" w:cs="Times New Roman"/>
          <w:color w:val="0070C0"/>
          <w:sz w:val="20"/>
          <w:szCs w:val="20"/>
          <w:vertAlign w:val="superscript"/>
        </w:rPr>
      </w:r>
      <w:r w:rsidR="00042330" w:rsidRPr="00042330">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5</w:t>
      </w:r>
      <w:r w:rsidR="00042330" w:rsidRPr="00042330">
        <w:rPr>
          <w:rFonts w:ascii="Times New Roman" w:hAnsi="Times New Roman" w:cs="Times New Roman"/>
          <w:color w:val="0070C0"/>
          <w:sz w:val="20"/>
          <w:szCs w:val="20"/>
          <w:vertAlign w:val="superscript"/>
        </w:rPr>
        <w:fldChar w:fldCharType="end"/>
      </w:r>
      <w:r w:rsidR="00042330" w:rsidRPr="00042330">
        <w:rPr>
          <w:rFonts w:ascii="Times New Roman" w:hAnsi="Times New Roman" w:cs="Times New Roman" w:hint="eastAsia"/>
          <w:color w:val="0070C0"/>
          <w:sz w:val="20"/>
          <w:szCs w:val="20"/>
          <w:vertAlign w:val="superscript"/>
        </w:rPr>
        <w:t>-</w:t>
      </w:r>
      <w:r w:rsidR="00553BFE">
        <w:rPr>
          <w:rFonts w:ascii="Times New Roman" w:hAnsi="Times New Roman" w:cs="Times New Roman"/>
          <w:color w:val="0070C0"/>
          <w:sz w:val="20"/>
          <w:szCs w:val="20"/>
          <w:vertAlign w:val="superscript"/>
        </w:rPr>
        <w:fldChar w:fldCharType="begin"/>
      </w:r>
      <w:r w:rsidR="00553BFE">
        <w:rPr>
          <w:rFonts w:ascii="Times New Roman" w:hAnsi="Times New Roman" w:cs="Times New Roman"/>
          <w:color w:val="0070C0"/>
          <w:sz w:val="20"/>
          <w:szCs w:val="20"/>
          <w:vertAlign w:val="superscript"/>
        </w:rPr>
        <w:instrText xml:space="preserve"> </w:instrText>
      </w:r>
      <w:r w:rsidR="00553BFE">
        <w:rPr>
          <w:rFonts w:ascii="Times New Roman" w:hAnsi="Times New Roman" w:cs="Times New Roman" w:hint="eastAsia"/>
          <w:color w:val="0070C0"/>
          <w:sz w:val="20"/>
          <w:szCs w:val="20"/>
          <w:vertAlign w:val="superscript"/>
        </w:rPr>
        <w:instrText>REF _Ref240396630 \r \h</w:instrText>
      </w:r>
      <w:r w:rsidR="00553BFE">
        <w:rPr>
          <w:rFonts w:ascii="Times New Roman" w:hAnsi="Times New Roman" w:cs="Times New Roman"/>
          <w:color w:val="0070C0"/>
          <w:sz w:val="20"/>
          <w:szCs w:val="20"/>
          <w:vertAlign w:val="superscript"/>
        </w:rPr>
        <w:instrText xml:space="preserve"> </w:instrText>
      </w:r>
      <w:r w:rsidR="00553BFE">
        <w:rPr>
          <w:rFonts w:ascii="Times New Roman" w:hAnsi="Times New Roman" w:cs="Times New Roman"/>
          <w:color w:val="0070C0"/>
          <w:sz w:val="20"/>
          <w:szCs w:val="20"/>
          <w:vertAlign w:val="superscript"/>
        </w:rPr>
      </w:r>
      <w:r w:rsidR="00553BFE">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7</w:t>
      </w:r>
      <w:r w:rsidR="00553BFE">
        <w:rPr>
          <w:rFonts w:ascii="Times New Roman" w:hAnsi="Times New Roman" w:cs="Times New Roman"/>
          <w:color w:val="0070C0"/>
          <w:sz w:val="20"/>
          <w:szCs w:val="20"/>
          <w:vertAlign w:val="superscript"/>
        </w:rPr>
        <w:fldChar w:fldCharType="end"/>
      </w:r>
      <w:r w:rsidRPr="000A2391">
        <w:rPr>
          <w:rFonts w:ascii="Times New Roman" w:hAnsi="Times New Roman" w:cs="Times New Roman"/>
          <w:sz w:val="20"/>
          <w:szCs w:val="20"/>
        </w:rPr>
        <w:t xml:space="preserve"> Although various CNN models have been proposed </w:t>
      </w:r>
      <w:r w:rsidR="007B0DD2">
        <w:rPr>
          <w:rFonts w:ascii="Times New Roman" w:hAnsi="Times New Roman" w:cs="Times New Roman"/>
          <w:sz w:val="20"/>
          <w:szCs w:val="20"/>
        </w:rPr>
        <w:t>for automated</w:t>
      </w:r>
      <w:r w:rsidRPr="000A2391">
        <w:rPr>
          <w:rFonts w:ascii="Times New Roman" w:hAnsi="Times New Roman" w:cs="Times New Roman"/>
          <w:sz w:val="20"/>
          <w:szCs w:val="20"/>
        </w:rPr>
        <w:t xml:space="preserve"> caries detection,</w:t>
      </w:r>
      <w:r w:rsidR="007B0DD2" w:rsidRPr="007B0DD2">
        <w:rPr>
          <w:rFonts w:ascii="Times New Roman" w:hAnsi="Times New Roman" w:cs="Times New Roman"/>
          <w:sz w:val="20"/>
          <w:szCs w:val="20"/>
        </w:rPr>
        <w:t xml:space="preserve"> </w:t>
      </w:r>
      <w:r w:rsidR="007B0DD2" w:rsidRPr="00942A7C">
        <w:rPr>
          <w:rFonts w:ascii="Times New Roman" w:hAnsi="Times New Roman" w:cs="Times New Roman"/>
          <w:sz w:val="20"/>
          <w:szCs w:val="20"/>
        </w:rPr>
        <w:t>their performance may be affected by variations in the quality and contrast of input radiographs</w:t>
      </w:r>
      <w:r w:rsidRPr="000A2391">
        <w:rPr>
          <w:rFonts w:ascii="Times New Roman" w:hAnsi="Times New Roman" w:cs="Times New Roman"/>
          <w:sz w:val="20"/>
          <w:szCs w:val="20"/>
        </w:rPr>
        <w:t xml:space="preserve">. Direct application of deep learning models on original radiographs without proper enhancement often results in the loss of critical diagnostic information, as extreme </w:t>
      </w:r>
      <w:r w:rsidR="007B0DD2">
        <w:rPr>
          <w:rFonts w:ascii="Times New Roman" w:hAnsi="Times New Roman" w:cs="Times New Roman"/>
          <w:sz w:val="20"/>
          <w:szCs w:val="20"/>
        </w:rPr>
        <w:t>intensity values or low local contrast</w:t>
      </w:r>
      <w:r w:rsidRPr="000A2391">
        <w:rPr>
          <w:rFonts w:ascii="Times New Roman" w:hAnsi="Times New Roman" w:cs="Times New Roman"/>
          <w:sz w:val="20"/>
          <w:szCs w:val="20"/>
        </w:rPr>
        <w:t xml:space="preserve"> can obscure subtle pathological features. Therefore, rather than solely relying on the architecture of advanced classification networks, improving the foundational image quality through targeted preprocessing is </w:t>
      </w:r>
      <w:r w:rsidRPr="000A2391">
        <w:rPr>
          <w:rFonts w:ascii="Times New Roman" w:hAnsi="Times New Roman" w:cs="Times New Roman"/>
          <w:sz w:val="20"/>
          <w:szCs w:val="20"/>
        </w:rPr>
        <w:lastRenderedPageBreak/>
        <w:t>essential to enhance the model's recognition capability for caries depth.</w:t>
      </w:r>
    </w:p>
    <w:p w14:paraId="33258FBE" w14:textId="7A98106F" w:rsidR="00710133" w:rsidRPr="000A2391" w:rsidRDefault="00710133" w:rsidP="00492C95">
      <w:pPr>
        <w:spacing w:after="0" w:line="480" w:lineRule="auto"/>
        <w:ind w:firstLine="482"/>
        <w:jc w:val="both"/>
        <w:rPr>
          <w:rFonts w:ascii="Times New Roman" w:hAnsi="Times New Roman" w:cs="Times New Roman"/>
          <w:sz w:val="20"/>
          <w:szCs w:val="20"/>
        </w:rPr>
      </w:pPr>
      <w:r w:rsidRPr="000A2391">
        <w:rPr>
          <w:rFonts w:ascii="Times New Roman" w:hAnsi="Times New Roman" w:cs="Times New Roman"/>
          <w:sz w:val="20"/>
          <w:szCs w:val="20"/>
        </w:rPr>
        <w:t>To address the limitations of raw periapical radiographs, multi-channel image preprocessing techniques can be employed to systematically preserve and highlight different aspects of the image information.</w:t>
      </w:r>
      <w:r w:rsidR="00042330" w:rsidRPr="00042330">
        <w:rPr>
          <w:rFonts w:ascii="Times New Roman" w:hAnsi="Times New Roman" w:cs="Times New Roman"/>
          <w:color w:val="0070C0"/>
          <w:sz w:val="20"/>
          <w:szCs w:val="20"/>
          <w:vertAlign w:val="superscript"/>
        </w:rPr>
        <w:fldChar w:fldCharType="begin"/>
      </w:r>
      <w:r w:rsidR="00042330" w:rsidRPr="00042330">
        <w:rPr>
          <w:rFonts w:ascii="Times New Roman" w:hAnsi="Times New Roman" w:cs="Times New Roman"/>
          <w:color w:val="0070C0"/>
          <w:sz w:val="20"/>
          <w:szCs w:val="20"/>
          <w:vertAlign w:val="superscript"/>
        </w:rPr>
        <w:instrText xml:space="preserve"> REF _Ref238051919 \r \h </w:instrText>
      </w:r>
      <w:r w:rsidR="00042330">
        <w:rPr>
          <w:rFonts w:ascii="Times New Roman" w:hAnsi="Times New Roman" w:cs="Times New Roman"/>
          <w:color w:val="0070C0"/>
          <w:sz w:val="20"/>
          <w:szCs w:val="20"/>
          <w:vertAlign w:val="superscript"/>
        </w:rPr>
        <w:instrText xml:space="preserve"> \* MERGEFORMAT </w:instrText>
      </w:r>
      <w:r w:rsidR="00042330" w:rsidRPr="00042330">
        <w:rPr>
          <w:rFonts w:ascii="Times New Roman" w:hAnsi="Times New Roman" w:cs="Times New Roman"/>
          <w:color w:val="0070C0"/>
          <w:sz w:val="20"/>
          <w:szCs w:val="20"/>
          <w:vertAlign w:val="superscript"/>
        </w:rPr>
      </w:r>
      <w:r w:rsidR="00042330" w:rsidRPr="00042330">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8</w:t>
      </w:r>
      <w:r w:rsidR="00042330" w:rsidRPr="00042330">
        <w:rPr>
          <w:rFonts w:ascii="Times New Roman" w:hAnsi="Times New Roman" w:cs="Times New Roman"/>
          <w:color w:val="0070C0"/>
          <w:sz w:val="20"/>
          <w:szCs w:val="20"/>
          <w:vertAlign w:val="superscript"/>
        </w:rPr>
        <w:fldChar w:fldCharType="end"/>
      </w:r>
      <w:r w:rsidRPr="000A2391">
        <w:rPr>
          <w:rFonts w:ascii="Times New Roman" w:hAnsi="Times New Roman" w:cs="Times New Roman"/>
          <w:sz w:val="20"/>
          <w:szCs w:val="20"/>
        </w:rPr>
        <w:t xml:space="preserve"> By transforming a single-channel grayscale image into multiple channels, specific enhancement algorithms can be independently applied to extract complementary features. For example, percentile normalization suppresses outlying pixel intensities while expanding global contrast. </w:t>
      </w:r>
      <w:r w:rsidRPr="002F5F6F">
        <w:rPr>
          <w:rFonts w:ascii="Times New Roman" w:hAnsi="Times New Roman" w:cs="Times New Roman"/>
          <w:sz w:val="20"/>
          <w:szCs w:val="20"/>
        </w:rPr>
        <w:t>In parallel, local contrast was strengthened with contrast-limited adaptive histogram equalization (CLAHE), which also sharpened structural boundaries.</w:t>
      </w:r>
      <w:r w:rsidR="00042330" w:rsidRPr="00042330">
        <w:rPr>
          <w:rFonts w:ascii="Times New Roman" w:hAnsi="Times New Roman" w:cs="Times New Roman"/>
          <w:color w:val="0070C0"/>
          <w:sz w:val="20"/>
          <w:szCs w:val="20"/>
          <w:vertAlign w:val="superscript"/>
        </w:rPr>
        <w:fldChar w:fldCharType="begin"/>
      </w:r>
      <w:r w:rsidR="00042330" w:rsidRPr="00042330">
        <w:rPr>
          <w:rFonts w:ascii="Times New Roman" w:hAnsi="Times New Roman" w:cs="Times New Roman"/>
          <w:color w:val="0070C0"/>
          <w:sz w:val="20"/>
          <w:szCs w:val="20"/>
          <w:vertAlign w:val="superscript"/>
        </w:rPr>
        <w:instrText xml:space="preserve"> REF _Ref238052026 \r \h </w:instrText>
      </w:r>
      <w:r w:rsidR="00042330">
        <w:rPr>
          <w:rFonts w:ascii="Times New Roman" w:hAnsi="Times New Roman" w:cs="Times New Roman"/>
          <w:color w:val="0070C0"/>
          <w:sz w:val="20"/>
          <w:szCs w:val="20"/>
          <w:vertAlign w:val="superscript"/>
        </w:rPr>
        <w:instrText xml:space="preserve"> \* MERGEFORMAT </w:instrText>
      </w:r>
      <w:r w:rsidR="00042330" w:rsidRPr="00042330">
        <w:rPr>
          <w:rFonts w:ascii="Times New Roman" w:hAnsi="Times New Roman" w:cs="Times New Roman"/>
          <w:color w:val="0070C0"/>
          <w:sz w:val="20"/>
          <w:szCs w:val="20"/>
          <w:vertAlign w:val="superscript"/>
        </w:rPr>
      </w:r>
      <w:r w:rsidR="00042330" w:rsidRPr="00042330">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9</w:t>
      </w:r>
      <w:r w:rsidR="00042330" w:rsidRPr="00042330">
        <w:rPr>
          <w:rFonts w:ascii="Times New Roman" w:hAnsi="Times New Roman" w:cs="Times New Roman"/>
          <w:color w:val="0070C0"/>
          <w:sz w:val="20"/>
          <w:szCs w:val="20"/>
          <w:vertAlign w:val="superscript"/>
        </w:rPr>
        <w:fldChar w:fldCharType="end"/>
      </w:r>
      <w:r w:rsidRPr="000A2391">
        <w:rPr>
          <w:rFonts w:ascii="Times New Roman" w:hAnsi="Times New Roman" w:cs="Times New Roman"/>
          <w:sz w:val="20"/>
          <w:szCs w:val="20"/>
        </w:rPr>
        <w:t xml:space="preserve"> Furthermore, black top-hat morphology is particularly advantageous for extracting dark, lesion-like structures against varying backgrounds. Integrating these distinct processed outputs into a single composite multi-channel image allows the CNN model to extract more comprehensive, diverse, and discriminatory pathological features.</w:t>
      </w:r>
    </w:p>
    <w:p w14:paraId="43082CB0" w14:textId="735D5976" w:rsidR="009D650E" w:rsidRPr="000A2391" w:rsidRDefault="007B0DD2" w:rsidP="00492C95">
      <w:pPr>
        <w:spacing w:after="0" w:line="480" w:lineRule="auto"/>
        <w:ind w:firstLine="482"/>
        <w:jc w:val="both"/>
        <w:rPr>
          <w:rFonts w:ascii="Times New Roman" w:hAnsi="Times New Roman" w:cs="Times New Roman"/>
          <w:sz w:val="20"/>
          <w:szCs w:val="20"/>
        </w:rPr>
      </w:pPr>
      <w:r w:rsidRPr="003A5670">
        <w:rPr>
          <w:rFonts w:ascii="Times New Roman" w:hAnsi="Times New Roman" w:cs="Times New Roman"/>
          <w:sz w:val="20"/>
          <w:szCs w:val="20"/>
        </w:rPr>
        <w:t>Therefore, this study aimed to develop a multi-channel image preprocessing framework for automated determination of caries lesion depth in primary teeth on periapical</w:t>
      </w:r>
      <w:r>
        <w:rPr>
          <w:rFonts w:ascii="Times New Roman" w:hAnsi="Times New Roman" w:cs="Times New Roman" w:hint="eastAsia"/>
          <w:sz w:val="20"/>
          <w:szCs w:val="20"/>
        </w:rPr>
        <w:t xml:space="preserve"> </w:t>
      </w:r>
      <w:r w:rsidRPr="007B0DD2">
        <w:rPr>
          <w:rFonts w:ascii="Times New Roman" w:hAnsi="Times New Roman" w:cs="Times New Roman"/>
          <w:sz w:val="20"/>
          <w:szCs w:val="20"/>
        </w:rPr>
        <w:t>radiographs</w:t>
      </w:r>
      <w:r>
        <w:rPr>
          <w:rFonts w:ascii="Times New Roman" w:hAnsi="Times New Roman" w:cs="Times New Roman" w:hint="eastAsia"/>
          <w:sz w:val="20"/>
          <w:szCs w:val="20"/>
        </w:rPr>
        <w:t>.</w:t>
      </w:r>
      <w:r w:rsidR="00E03220">
        <w:rPr>
          <w:rFonts w:ascii="Times New Roman" w:hAnsi="Times New Roman" w:cs="Times New Roman" w:hint="eastAsia"/>
          <w:sz w:val="20"/>
          <w:szCs w:val="20"/>
        </w:rPr>
        <w:t xml:space="preserve"> </w:t>
      </w:r>
      <w:r>
        <w:rPr>
          <w:rFonts w:ascii="Times New Roman" w:hAnsi="Times New Roman" w:cs="Times New Roman" w:hint="eastAsia"/>
          <w:sz w:val="20"/>
          <w:szCs w:val="20"/>
        </w:rPr>
        <w:t>This</w:t>
      </w:r>
      <w:r w:rsidRPr="007B0DD2">
        <w:rPr>
          <w:rFonts w:ascii="Times New Roman" w:hAnsi="Times New Roman" w:cs="Times New Roman"/>
          <w:sz w:val="20"/>
          <w:szCs w:val="20"/>
        </w:rPr>
        <w:t xml:space="preserve"> </w:t>
      </w:r>
      <w:r w:rsidR="00710133" w:rsidRPr="000A2391">
        <w:rPr>
          <w:rFonts w:ascii="Times New Roman" w:hAnsi="Times New Roman" w:cs="Times New Roman"/>
          <w:sz w:val="20"/>
          <w:szCs w:val="20"/>
        </w:rPr>
        <w:t xml:space="preserve">framework </w:t>
      </w:r>
      <w:r w:rsidR="003905E2" w:rsidRPr="003905E2">
        <w:rPr>
          <w:rFonts w:ascii="Times New Roman" w:hAnsi="Times New Roman" w:cs="Times New Roman"/>
          <w:sz w:val="20"/>
          <w:szCs w:val="20"/>
        </w:rPr>
        <w:t>utilizes</w:t>
      </w:r>
      <w:r w:rsidR="00710133" w:rsidRPr="000A2391">
        <w:rPr>
          <w:rFonts w:ascii="Times New Roman" w:hAnsi="Times New Roman" w:cs="Times New Roman"/>
          <w:sz w:val="20"/>
          <w:szCs w:val="20"/>
        </w:rPr>
        <w:t xml:space="preserve"> percentile normalization, CLAHE, and black top-hat morphology to preprocess periapical radiographs. Subsequently, an EfficientNet-B0 classification model is employed to automatically </w:t>
      </w:r>
      <w:r>
        <w:rPr>
          <w:rFonts w:ascii="Times New Roman" w:hAnsi="Times New Roman" w:cs="Times New Roman"/>
          <w:sz w:val="20"/>
          <w:szCs w:val="20"/>
        </w:rPr>
        <w:t>classify caries lesions into three depth levels: enamel, dentin, and pulp.</w:t>
      </w:r>
      <w:r w:rsidR="00710133" w:rsidRPr="000A2391">
        <w:rPr>
          <w:rFonts w:ascii="Times New Roman" w:hAnsi="Times New Roman" w:cs="Times New Roman"/>
          <w:sz w:val="20"/>
          <w:szCs w:val="20"/>
        </w:rPr>
        <w:t xml:space="preserve"> By prioritizing robust image preprocessing to retain varying image information, this study aims to provide a highly accurate, objective, and reliable computer-assisted diagnostic tool for dental clinicians.</w:t>
      </w:r>
    </w:p>
    <w:p w14:paraId="2BA72C69" w14:textId="77777777" w:rsidR="009D650E" w:rsidRPr="000A2391" w:rsidRDefault="009D650E" w:rsidP="009D650E">
      <w:pPr>
        <w:widowControl/>
        <w:spacing w:line="240" w:lineRule="auto"/>
        <w:rPr>
          <w:rFonts w:ascii="Times New Roman" w:hAnsi="Times New Roman" w:cs="Times New Roman"/>
          <w:sz w:val="20"/>
          <w:szCs w:val="20"/>
        </w:rPr>
      </w:pPr>
      <w:r w:rsidRPr="000A2391">
        <w:rPr>
          <w:rFonts w:ascii="Times New Roman" w:hAnsi="Times New Roman" w:cs="Times New Roman"/>
          <w:sz w:val="20"/>
          <w:szCs w:val="20"/>
        </w:rPr>
        <w:br w:type="page"/>
      </w:r>
    </w:p>
    <w:p w14:paraId="475F9521" w14:textId="77777777" w:rsidR="00E469DB" w:rsidRPr="000A2391" w:rsidRDefault="00E469DB" w:rsidP="00492C95">
      <w:pPr>
        <w:spacing w:after="0" w:line="480" w:lineRule="auto"/>
        <w:jc w:val="both"/>
        <w:rPr>
          <w:rFonts w:ascii="Times New Roman" w:hAnsi="Times New Roman" w:cs="Times New Roman"/>
          <w:b/>
          <w:bCs/>
          <w:sz w:val="20"/>
          <w:szCs w:val="20"/>
        </w:rPr>
      </w:pPr>
      <w:r w:rsidRPr="000A2391">
        <w:rPr>
          <w:rFonts w:ascii="Times New Roman" w:hAnsi="Times New Roman" w:cs="Times New Roman"/>
          <w:b/>
          <w:bCs/>
          <w:sz w:val="28"/>
          <w:szCs w:val="28"/>
        </w:rPr>
        <w:lastRenderedPageBreak/>
        <w:t>Materials and methods</w:t>
      </w:r>
    </w:p>
    <w:p w14:paraId="38E8FCCA" w14:textId="77777777" w:rsidR="00E469DB" w:rsidRPr="000A2391" w:rsidRDefault="00E469DB" w:rsidP="00492C95">
      <w:pPr>
        <w:spacing w:after="0" w:line="480" w:lineRule="auto"/>
        <w:jc w:val="both"/>
        <w:rPr>
          <w:rFonts w:ascii="Times New Roman" w:hAnsi="Times New Roman" w:cs="Times New Roman"/>
          <w:b/>
          <w:bCs/>
          <w:sz w:val="20"/>
          <w:szCs w:val="20"/>
        </w:rPr>
      </w:pPr>
      <w:r w:rsidRPr="000A2391">
        <w:rPr>
          <w:rFonts w:ascii="Times New Roman" w:hAnsi="Times New Roman" w:cs="Times New Roman"/>
          <w:b/>
          <w:bCs/>
        </w:rPr>
        <w:t>Dataset collection</w:t>
      </w:r>
    </w:p>
    <w:p w14:paraId="75ECB88A" w14:textId="1585C988" w:rsidR="00081F3A" w:rsidRPr="00081F3A" w:rsidRDefault="007B0DD2" w:rsidP="00081F3A">
      <w:pPr>
        <w:spacing w:after="0" w:line="480" w:lineRule="auto"/>
        <w:jc w:val="both"/>
        <w:rPr>
          <w:rFonts w:ascii="Times New Roman" w:hAnsi="Times New Roman" w:cs="Times New Roman"/>
          <w:sz w:val="20"/>
          <w:szCs w:val="20"/>
        </w:rPr>
      </w:pPr>
      <w:r>
        <w:rPr>
          <w:rFonts w:ascii="Times New Roman" w:hAnsi="Times New Roman" w:cs="Times New Roman"/>
          <w:sz w:val="20"/>
          <w:szCs w:val="20"/>
        </w:rPr>
        <w:t>A total of</w:t>
      </w:r>
      <w:r w:rsidR="00D67475" w:rsidRPr="002F5F6F">
        <w:rPr>
          <w:rFonts w:ascii="Times New Roman" w:hAnsi="Times New Roman" w:cs="Times New Roman"/>
          <w:sz w:val="20"/>
          <w:szCs w:val="20"/>
        </w:rPr>
        <w:t xml:space="preserve"> 1,119 de-identified periapical radiographs (PAs)</w:t>
      </w:r>
      <w:r w:rsidRPr="007B0DD2">
        <w:rPr>
          <w:rFonts w:ascii="Times New Roman" w:hAnsi="Times New Roman" w:cs="Times New Roman"/>
          <w:sz w:val="20"/>
          <w:szCs w:val="20"/>
        </w:rPr>
        <w:t xml:space="preserve"> </w:t>
      </w:r>
      <w:r>
        <w:rPr>
          <w:rFonts w:ascii="Times New Roman" w:hAnsi="Times New Roman" w:cs="Times New Roman"/>
          <w:sz w:val="20"/>
          <w:szCs w:val="20"/>
        </w:rPr>
        <w:t>of primary teeth were obtained</w:t>
      </w:r>
      <w:r w:rsidR="00D67475" w:rsidRPr="002F5F6F">
        <w:rPr>
          <w:rFonts w:ascii="Times New Roman" w:hAnsi="Times New Roman" w:cs="Times New Roman"/>
          <w:sz w:val="20"/>
          <w:szCs w:val="20"/>
        </w:rPr>
        <w:t xml:space="preserve"> from Chang Gung Memorial Hospital, Taoyuan, Taiwan. </w:t>
      </w:r>
      <w:r>
        <w:rPr>
          <w:rFonts w:ascii="Times New Roman" w:hAnsi="Times New Roman" w:cs="Times New Roman"/>
          <w:sz w:val="20"/>
          <w:szCs w:val="20"/>
        </w:rPr>
        <w:t>The study protocol was approved</w:t>
      </w:r>
      <w:r w:rsidR="00D67475" w:rsidRPr="002F5F6F">
        <w:rPr>
          <w:rFonts w:ascii="Times New Roman" w:hAnsi="Times New Roman" w:cs="Times New Roman"/>
          <w:sz w:val="20"/>
          <w:szCs w:val="20"/>
        </w:rPr>
        <w:t xml:space="preserve"> by the Chang Gung Medical Foundation Institutional Review Board (IRB number: 202400084B0)</w:t>
      </w:r>
      <w:r w:rsidR="003D7BBB">
        <w:rPr>
          <w:rFonts w:ascii="Times New Roman" w:hAnsi="Times New Roman" w:cs="Times New Roman" w:hint="eastAsia"/>
          <w:sz w:val="20"/>
          <w:szCs w:val="20"/>
        </w:rPr>
        <w:t>,</w:t>
      </w:r>
      <w:r>
        <w:rPr>
          <w:rFonts w:ascii="Times New Roman" w:hAnsi="Times New Roman" w:cs="Times New Roman"/>
          <w:sz w:val="20"/>
          <w:szCs w:val="20"/>
        </w:rPr>
        <w:t xml:space="preserve"> </w:t>
      </w:r>
      <w:r w:rsidR="003D7BBB" w:rsidRPr="003D7BBB">
        <w:rPr>
          <w:rFonts w:ascii="Times New Roman" w:hAnsi="Times New Roman" w:cs="Times New Roman"/>
          <w:sz w:val="20"/>
          <w:szCs w:val="20"/>
        </w:rPr>
        <w:t>which waived the requirement for informed consent. All PAs were acquired using a high-frequency intraoral X-ray generator</w:t>
      </w:r>
      <w:r w:rsidR="00081F3A" w:rsidRPr="00081F3A">
        <w:t xml:space="preserve"> </w:t>
      </w:r>
      <w:r w:rsidR="00081F3A" w:rsidRPr="00081F3A">
        <w:rPr>
          <w:rFonts w:ascii="Times New Roman" w:hAnsi="Times New Roman" w:cs="Times New Roman"/>
          <w:sz w:val="20"/>
          <w:szCs w:val="20"/>
        </w:rPr>
        <w:t>(HELIODENT PLUS, Sirona Dental</w:t>
      </w:r>
    </w:p>
    <w:p w14:paraId="5D369724" w14:textId="15707002" w:rsidR="00D67475" w:rsidRDefault="00081F3A" w:rsidP="00081F3A">
      <w:pPr>
        <w:spacing w:after="0" w:line="480" w:lineRule="auto"/>
        <w:jc w:val="both"/>
        <w:rPr>
          <w:rFonts w:ascii="Times New Roman" w:hAnsi="Times New Roman" w:cs="Times New Roman"/>
          <w:sz w:val="20"/>
          <w:szCs w:val="20"/>
        </w:rPr>
      </w:pPr>
      <w:r w:rsidRPr="00081F3A">
        <w:rPr>
          <w:rFonts w:ascii="Times New Roman" w:hAnsi="Times New Roman" w:cs="Times New Roman"/>
          <w:sz w:val="20"/>
          <w:szCs w:val="20"/>
        </w:rPr>
        <w:t>Systems GmbH, Bensheim, Germany)</w:t>
      </w:r>
      <w:r w:rsidR="003D7BBB" w:rsidRPr="003D7BBB">
        <w:rPr>
          <w:rFonts w:ascii="Times New Roman" w:hAnsi="Times New Roman" w:cs="Times New Roman"/>
          <w:sz w:val="20"/>
          <w:szCs w:val="20"/>
        </w:rPr>
        <w:t>. Exposure time ranged from 0.12 to 0.16 s according to clinical requirements. Digital sensors measuring 31.3</w:t>
      </w:r>
      <m:oMath>
        <m:r>
          <w:rPr>
            <w:rFonts w:ascii="Cambria Math" w:hAnsi="Cambria Math" w:cs="Times New Roman"/>
            <w:sz w:val="20"/>
            <w:szCs w:val="20"/>
          </w:rPr>
          <m:t>×</m:t>
        </m:r>
      </m:oMath>
      <w:r w:rsidR="003D7BBB" w:rsidRPr="003D7BBB">
        <w:rPr>
          <w:rFonts w:ascii="Times New Roman" w:hAnsi="Times New Roman" w:cs="Times New Roman"/>
          <w:sz w:val="20"/>
          <w:szCs w:val="20"/>
        </w:rPr>
        <w:t>44.5 mm and 22.5</w:t>
      </w:r>
      <m:oMath>
        <m:r>
          <w:rPr>
            <w:rFonts w:ascii="Cambria Math" w:hAnsi="Cambria Math" w:cs="Times New Roman"/>
            <w:sz w:val="20"/>
            <w:szCs w:val="20"/>
          </w:rPr>
          <m:t>×</m:t>
        </m:r>
      </m:oMath>
      <w:r w:rsidR="003D7BBB" w:rsidRPr="003D7BBB">
        <w:rPr>
          <w:rFonts w:ascii="Times New Roman" w:hAnsi="Times New Roman" w:cs="Times New Roman"/>
          <w:sz w:val="20"/>
          <w:szCs w:val="20"/>
        </w:rPr>
        <w:t>35.0 mm were used, producing images with dimensions of 825</w:t>
      </w:r>
      <m:oMath>
        <m:r>
          <w:rPr>
            <w:rFonts w:ascii="Cambria Math" w:hAnsi="Cambria Math" w:cs="Times New Roman"/>
            <w:sz w:val="20"/>
            <w:szCs w:val="20"/>
          </w:rPr>
          <m:t>×</m:t>
        </m:r>
      </m:oMath>
      <w:r w:rsidR="003D7BBB" w:rsidRPr="003D7BBB">
        <w:rPr>
          <w:rFonts w:ascii="Times New Roman" w:hAnsi="Times New Roman" w:cs="Times New Roman"/>
          <w:sz w:val="20"/>
          <w:szCs w:val="20"/>
        </w:rPr>
        <w:t>1200 pixels and 820</w:t>
      </w:r>
      <m:oMath>
        <m:r>
          <w:rPr>
            <w:rFonts w:ascii="Cambria Math" w:hAnsi="Cambria Math" w:cs="Times New Roman"/>
            <w:sz w:val="20"/>
            <w:szCs w:val="20"/>
          </w:rPr>
          <m:t>×</m:t>
        </m:r>
      </m:oMath>
      <w:r w:rsidR="003D7BBB" w:rsidRPr="003D7BBB">
        <w:rPr>
          <w:rFonts w:ascii="Times New Roman" w:hAnsi="Times New Roman" w:cs="Times New Roman"/>
          <w:sz w:val="20"/>
          <w:szCs w:val="20"/>
        </w:rPr>
        <w:t>562 pixels, respectively. Before model input, all images were resized to 256</w:t>
      </w:r>
      <m:oMath>
        <m:r>
          <w:rPr>
            <w:rFonts w:ascii="Cambria Math" w:hAnsi="Cambria Math" w:cs="Times New Roman"/>
            <w:sz w:val="20"/>
            <w:szCs w:val="20"/>
          </w:rPr>
          <m:t>×</m:t>
        </m:r>
      </m:oMath>
      <w:r w:rsidR="003D7BBB" w:rsidRPr="003D7BBB">
        <w:rPr>
          <w:rFonts w:ascii="Times New Roman" w:hAnsi="Times New Roman" w:cs="Times New Roman"/>
          <w:sz w:val="20"/>
          <w:szCs w:val="20"/>
        </w:rPr>
        <w:t>256 pixels. For development and evaluation, the images were randomly allocated at an 8:2 ratio: 898 to the training set (284 enamel-level, 304 dentin-level, and 310 pulp-level) and 221 to the test set (69 enamel-level, 75 dentin-level, and 77 pulp-level)</w:t>
      </w:r>
      <w:r w:rsidR="00D67475" w:rsidRPr="00D67475">
        <w:rPr>
          <w:rFonts w:ascii="Times New Roman" w:hAnsi="Times New Roman" w:cs="Times New Roman"/>
          <w:sz w:val="20"/>
          <w:szCs w:val="20"/>
        </w:rPr>
        <w:t>.</w:t>
      </w:r>
    </w:p>
    <w:p w14:paraId="12511E0B" w14:textId="45A8A2D6" w:rsidR="00D4611D" w:rsidRPr="003C4BDC" w:rsidRDefault="00D4611D" w:rsidP="00492C95">
      <w:pPr>
        <w:spacing w:after="0" w:line="480" w:lineRule="auto"/>
        <w:jc w:val="both"/>
        <w:rPr>
          <w:rFonts w:ascii="Times New Roman" w:hAnsi="Times New Roman" w:cs="Times New Roman"/>
          <w:b/>
          <w:bCs/>
        </w:rPr>
      </w:pPr>
      <w:r w:rsidRPr="003C4BDC">
        <w:rPr>
          <w:rFonts w:ascii="Times New Roman" w:hAnsi="Times New Roman" w:cs="Times New Roman"/>
          <w:b/>
          <w:bCs/>
        </w:rPr>
        <w:t xml:space="preserve">Definition and radiographic classification of caries </w:t>
      </w:r>
      <w:r w:rsidR="00154D32">
        <w:rPr>
          <w:rFonts w:ascii="Times New Roman" w:hAnsi="Times New Roman" w:cs="Times New Roman"/>
          <w:b/>
          <w:bCs/>
        </w:rPr>
        <w:t>lesion</w:t>
      </w:r>
      <w:r w:rsidR="00154D32">
        <w:rPr>
          <w:rFonts w:ascii="Times New Roman" w:hAnsi="Times New Roman" w:cs="Times New Roman" w:hint="eastAsia"/>
          <w:b/>
          <w:bCs/>
        </w:rPr>
        <w:t xml:space="preserve"> </w:t>
      </w:r>
      <w:r w:rsidRPr="003C4BDC">
        <w:rPr>
          <w:rFonts w:ascii="Times New Roman" w:hAnsi="Times New Roman" w:cs="Times New Roman"/>
          <w:b/>
          <w:bCs/>
        </w:rPr>
        <w:t>depth</w:t>
      </w:r>
    </w:p>
    <w:p w14:paraId="4CFA36EE" w14:textId="2AA61652" w:rsidR="00B7704A" w:rsidRPr="00BA5989" w:rsidRDefault="006A4C1C" w:rsidP="00492C95">
      <w:pPr>
        <w:spacing w:after="0" w:line="480" w:lineRule="auto"/>
        <w:jc w:val="both"/>
        <w:rPr>
          <w:rFonts w:ascii="Times New Roman" w:hAnsi="Times New Roman" w:cs="Times New Roman"/>
          <w:sz w:val="20"/>
          <w:szCs w:val="20"/>
        </w:rPr>
      </w:pPr>
      <w:r w:rsidRPr="00440AF1">
        <w:rPr>
          <w:rFonts w:ascii="Times New Roman" w:hAnsi="Times New Roman" w:cs="Times New Roman"/>
          <w:sz w:val="20"/>
          <w:szCs w:val="20"/>
        </w:rPr>
        <w:t>Caries lesions were classified into three depth levels—</w:t>
      </w:r>
      <w:r w:rsidRPr="006A4C1C">
        <w:rPr>
          <w:rFonts w:ascii="Times New Roman" w:hAnsi="Times New Roman" w:cs="Times New Roman"/>
          <w:sz w:val="20"/>
          <w:szCs w:val="20"/>
        </w:rPr>
        <w:t>enamel, dentin, and pulp</w:t>
      </w:r>
      <w:r w:rsidRPr="00440AF1">
        <w:rPr>
          <w:rFonts w:ascii="Times New Roman" w:hAnsi="Times New Roman" w:cs="Times New Roman"/>
          <w:sz w:val="20"/>
          <w:szCs w:val="20"/>
        </w:rPr>
        <w:t>—according to their radiographic extent relative to the DEJ and pulp chamber. Two experienced pediatric dentists independently classified all lesions while blinded to each other's assessments. Disagreements were resolved by consensus, with adjudication by a third senior pediatric dentist when consensus could not be reached. The final classifications served as the ground-truth labels for model development and evaluation. The three caries depth levels were defined as follows, with representative periapical radiographs shown in</w:t>
      </w:r>
      <w:r w:rsidR="00B7704A" w:rsidRPr="00B7704A">
        <w:rPr>
          <w:rFonts w:ascii="Times New Roman" w:hAnsi="Times New Roman" w:cs="Times New Roman" w:hint="eastAsia"/>
          <w:sz w:val="20"/>
          <w:szCs w:val="20"/>
        </w:rPr>
        <w:t xml:space="preserve"> </w:t>
      </w:r>
      <w:r w:rsidR="00B7704A" w:rsidRPr="00B7704A">
        <w:rPr>
          <w:rFonts w:ascii="Times New Roman" w:hAnsi="Times New Roman" w:cs="Times New Roman"/>
          <w:color w:val="0070C0"/>
          <w:sz w:val="20"/>
          <w:szCs w:val="20"/>
        </w:rPr>
        <w:fldChar w:fldCharType="begin"/>
      </w:r>
      <w:r w:rsidR="00B7704A" w:rsidRPr="00B7704A">
        <w:rPr>
          <w:rFonts w:ascii="Times New Roman" w:hAnsi="Times New Roman" w:cs="Times New Roman"/>
          <w:color w:val="0070C0"/>
          <w:sz w:val="20"/>
          <w:szCs w:val="20"/>
        </w:rPr>
        <w:instrText xml:space="preserve"> </w:instrText>
      </w:r>
      <w:r w:rsidR="00B7704A" w:rsidRPr="00B7704A">
        <w:rPr>
          <w:rFonts w:ascii="Times New Roman" w:hAnsi="Times New Roman" w:cs="Times New Roman" w:hint="eastAsia"/>
          <w:color w:val="0070C0"/>
          <w:sz w:val="20"/>
          <w:szCs w:val="20"/>
        </w:rPr>
        <w:instrText>REF _Ref236945432 \h</w:instrText>
      </w:r>
      <w:r w:rsidR="00B7704A" w:rsidRPr="00B7704A">
        <w:rPr>
          <w:rFonts w:ascii="Times New Roman" w:hAnsi="Times New Roman" w:cs="Times New Roman"/>
          <w:color w:val="0070C0"/>
          <w:sz w:val="20"/>
          <w:szCs w:val="20"/>
        </w:rPr>
        <w:instrText xml:space="preserve">  \* MERGEFORMAT </w:instrText>
      </w:r>
      <w:r w:rsidR="00B7704A" w:rsidRPr="00B7704A">
        <w:rPr>
          <w:rFonts w:ascii="Times New Roman" w:hAnsi="Times New Roman" w:cs="Times New Roman"/>
          <w:color w:val="0070C0"/>
          <w:sz w:val="20"/>
          <w:szCs w:val="20"/>
        </w:rPr>
      </w:r>
      <w:r w:rsidR="00B7704A" w:rsidRPr="00B7704A">
        <w:rPr>
          <w:rFonts w:ascii="Times New Roman" w:hAnsi="Times New Roman" w:cs="Times New Roman"/>
          <w:color w:val="0070C0"/>
          <w:sz w:val="20"/>
          <w:szCs w:val="20"/>
        </w:rPr>
        <w:fldChar w:fldCharType="separate"/>
      </w:r>
      <w:r w:rsidR="00553BFE" w:rsidRPr="00553BFE">
        <w:rPr>
          <w:rFonts w:ascii="Times New Roman" w:hAnsi="Times New Roman" w:cs="Times New Roman"/>
          <w:color w:val="0070C0"/>
          <w:sz w:val="20"/>
          <w:szCs w:val="20"/>
        </w:rPr>
        <w:t xml:space="preserve">Figure </w:t>
      </w:r>
      <w:r w:rsidR="00553BFE" w:rsidRPr="00553BFE">
        <w:rPr>
          <w:rFonts w:ascii="Times New Roman" w:hAnsi="Times New Roman" w:cs="Times New Roman"/>
          <w:noProof/>
          <w:color w:val="0070C0"/>
          <w:sz w:val="20"/>
          <w:szCs w:val="20"/>
        </w:rPr>
        <w:t>1</w:t>
      </w:r>
      <w:r w:rsidR="00B7704A" w:rsidRPr="00B7704A">
        <w:rPr>
          <w:rFonts w:ascii="Times New Roman" w:hAnsi="Times New Roman" w:cs="Times New Roman"/>
          <w:color w:val="0070C0"/>
          <w:sz w:val="20"/>
          <w:szCs w:val="20"/>
        </w:rPr>
        <w:fldChar w:fldCharType="end"/>
      </w:r>
      <w:r w:rsidR="00B7704A">
        <w:rPr>
          <w:rFonts w:ascii="Times New Roman" w:hAnsi="Times New Roman" w:cs="Times New Roman" w:hint="eastAsia"/>
          <w:sz w:val="20"/>
          <w:szCs w:val="20"/>
        </w:rPr>
        <w:t>:</w:t>
      </w:r>
    </w:p>
    <w:p w14:paraId="361A255F" w14:textId="2E72499F" w:rsidR="00A441B1" w:rsidRPr="00BA5989" w:rsidRDefault="00A441B1" w:rsidP="00492C95">
      <w:pPr>
        <w:pStyle w:val="a9"/>
        <w:numPr>
          <w:ilvl w:val="0"/>
          <w:numId w:val="3"/>
        </w:numPr>
        <w:spacing w:after="0" w:line="480" w:lineRule="auto"/>
        <w:ind w:left="426" w:hanging="426"/>
        <w:jc w:val="both"/>
        <w:rPr>
          <w:rFonts w:ascii="Times New Roman" w:hAnsi="Times New Roman" w:cs="Times New Roman"/>
          <w:sz w:val="20"/>
          <w:szCs w:val="20"/>
        </w:rPr>
      </w:pPr>
      <w:bookmarkStart w:id="0" w:name="_Ref238051503"/>
      <w:r w:rsidRPr="00BA5989">
        <w:rPr>
          <w:rFonts w:ascii="Times New Roman" w:hAnsi="Times New Roman" w:cs="Times New Roman"/>
          <w:sz w:val="20"/>
          <w:szCs w:val="20"/>
        </w:rPr>
        <w:lastRenderedPageBreak/>
        <w:t>Enamel-level</w:t>
      </w:r>
      <w:r w:rsidRPr="00BA5989">
        <w:rPr>
          <w:rFonts w:ascii="Times New Roman" w:hAnsi="Times New Roman" w:cs="Times New Roman" w:hint="eastAsia"/>
          <w:sz w:val="20"/>
          <w:szCs w:val="20"/>
        </w:rPr>
        <w:t>:</w:t>
      </w:r>
      <w:r w:rsidR="006A4C1C">
        <w:rPr>
          <w:rFonts w:ascii="Times New Roman" w:hAnsi="Times New Roman" w:cs="Times New Roman" w:hint="eastAsia"/>
          <w:sz w:val="20"/>
          <w:szCs w:val="20"/>
        </w:rPr>
        <w:t xml:space="preserve"> </w:t>
      </w:r>
      <w:r w:rsidRPr="00BA5989">
        <w:rPr>
          <w:rFonts w:ascii="Times New Roman" w:hAnsi="Times New Roman" w:cs="Times New Roman"/>
          <w:sz w:val="20"/>
          <w:szCs w:val="20"/>
        </w:rPr>
        <w:t>The radiolucency is confined to the enamel</w:t>
      </w:r>
      <w:bookmarkEnd w:id="0"/>
      <w:r w:rsidR="006A4C1C">
        <w:rPr>
          <w:rFonts w:ascii="Times New Roman" w:hAnsi="Times New Roman" w:cs="Times New Roman"/>
          <w:sz w:val="20"/>
          <w:szCs w:val="20"/>
        </w:rPr>
        <w:t>,</w:t>
      </w:r>
      <w:r w:rsidR="006A4C1C" w:rsidRPr="00440AF1">
        <w:t xml:space="preserve"> </w:t>
      </w:r>
      <w:r w:rsidR="006A4C1C" w:rsidRPr="00440AF1">
        <w:rPr>
          <w:rFonts w:ascii="Times New Roman" w:hAnsi="Times New Roman" w:cs="Times New Roman"/>
          <w:sz w:val="20"/>
          <w:szCs w:val="20"/>
        </w:rPr>
        <w:t>including lesions involving the outer or inner half of the enamel and those reaching the DEJ without radiographic extension into the dentin.</w:t>
      </w:r>
    </w:p>
    <w:p w14:paraId="24189058" w14:textId="717F232A" w:rsidR="00A441B1" w:rsidRPr="00BA5989" w:rsidRDefault="00A441B1" w:rsidP="00492C95">
      <w:pPr>
        <w:pStyle w:val="a9"/>
        <w:numPr>
          <w:ilvl w:val="0"/>
          <w:numId w:val="3"/>
        </w:numPr>
        <w:spacing w:after="0" w:line="480" w:lineRule="auto"/>
        <w:ind w:left="426" w:hanging="426"/>
        <w:jc w:val="both"/>
        <w:rPr>
          <w:rFonts w:ascii="Times New Roman" w:hAnsi="Times New Roman" w:cs="Times New Roman"/>
          <w:sz w:val="20"/>
          <w:szCs w:val="20"/>
        </w:rPr>
      </w:pPr>
      <w:r w:rsidRPr="00BA5989">
        <w:rPr>
          <w:rFonts w:ascii="Times New Roman" w:hAnsi="Times New Roman" w:cs="Times New Roman"/>
          <w:sz w:val="20"/>
          <w:szCs w:val="20"/>
        </w:rPr>
        <w:t>Dentin-level</w:t>
      </w:r>
      <w:r w:rsidRPr="00BA5989">
        <w:rPr>
          <w:rFonts w:ascii="Times New Roman" w:hAnsi="Times New Roman" w:cs="Times New Roman" w:hint="eastAsia"/>
          <w:sz w:val="20"/>
          <w:szCs w:val="20"/>
        </w:rPr>
        <w:t>:</w:t>
      </w:r>
      <w:r w:rsidR="006A4C1C">
        <w:rPr>
          <w:rFonts w:ascii="Times New Roman" w:hAnsi="Times New Roman" w:cs="Times New Roman" w:hint="eastAsia"/>
          <w:sz w:val="20"/>
          <w:szCs w:val="20"/>
        </w:rPr>
        <w:t xml:space="preserve"> </w:t>
      </w:r>
      <w:r w:rsidRPr="00BA5989">
        <w:rPr>
          <w:rFonts w:ascii="Times New Roman" w:hAnsi="Times New Roman" w:cs="Times New Roman"/>
          <w:sz w:val="20"/>
          <w:szCs w:val="20"/>
        </w:rPr>
        <w:t>The radiolucency</w:t>
      </w:r>
      <w:r w:rsidR="006A4C1C">
        <w:rPr>
          <w:rFonts w:ascii="Times New Roman" w:hAnsi="Times New Roman" w:cs="Times New Roman" w:hint="eastAsia"/>
          <w:sz w:val="20"/>
          <w:szCs w:val="20"/>
        </w:rPr>
        <w:t xml:space="preserve"> </w:t>
      </w:r>
      <w:r w:rsidRPr="00BA5989">
        <w:rPr>
          <w:rFonts w:ascii="Times New Roman" w:hAnsi="Times New Roman" w:cs="Times New Roman"/>
          <w:sz w:val="20"/>
          <w:szCs w:val="20"/>
        </w:rPr>
        <w:t xml:space="preserve">crosses the </w:t>
      </w:r>
      <w:r w:rsidR="006A4C1C">
        <w:rPr>
          <w:rFonts w:ascii="Times New Roman" w:hAnsi="Times New Roman" w:cs="Times New Roman"/>
          <w:sz w:val="20"/>
          <w:szCs w:val="20"/>
        </w:rPr>
        <w:t>DEJ</w:t>
      </w:r>
      <w:r w:rsidRPr="00BA5989">
        <w:rPr>
          <w:rFonts w:ascii="Times New Roman" w:hAnsi="Times New Roman" w:cs="Times New Roman"/>
          <w:sz w:val="20"/>
          <w:szCs w:val="20"/>
        </w:rPr>
        <w:t xml:space="preserve"> and extends into the dentin without </w:t>
      </w:r>
      <w:r w:rsidR="006A4C1C">
        <w:rPr>
          <w:rFonts w:ascii="Times New Roman" w:hAnsi="Times New Roman" w:cs="Times New Roman"/>
          <w:sz w:val="20"/>
          <w:szCs w:val="20"/>
        </w:rPr>
        <w:t>radiographic extension into the pulp chamber</w:t>
      </w:r>
      <w:r w:rsidR="006A4C1C" w:rsidRPr="00BA5989">
        <w:rPr>
          <w:rFonts w:ascii="Times New Roman" w:hAnsi="Times New Roman" w:cs="Times New Roman"/>
          <w:sz w:val="20"/>
          <w:szCs w:val="20"/>
        </w:rPr>
        <w:t>.</w:t>
      </w:r>
    </w:p>
    <w:p w14:paraId="5D6649D9" w14:textId="3574EA42" w:rsidR="00A441B1" w:rsidRDefault="00A441B1" w:rsidP="00492C95">
      <w:pPr>
        <w:pStyle w:val="a9"/>
        <w:numPr>
          <w:ilvl w:val="0"/>
          <w:numId w:val="3"/>
        </w:numPr>
        <w:spacing w:after="0" w:line="480" w:lineRule="auto"/>
        <w:ind w:left="426" w:hanging="426"/>
        <w:jc w:val="both"/>
        <w:rPr>
          <w:rFonts w:ascii="Times New Roman" w:hAnsi="Times New Roman" w:cs="Times New Roman"/>
          <w:b/>
          <w:bCs/>
          <w:sz w:val="20"/>
          <w:szCs w:val="20"/>
        </w:rPr>
      </w:pPr>
      <w:bookmarkStart w:id="1" w:name="_Ref238051522"/>
      <w:r w:rsidRPr="00BA5989">
        <w:rPr>
          <w:rFonts w:ascii="Times New Roman" w:hAnsi="Times New Roman" w:cs="Times New Roman"/>
          <w:sz w:val="20"/>
          <w:szCs w:val="20"/>
        </w:rPr>
        <w:t>Pulp-level</w:t>
      </w:r>
      <w:r w:rsidRPr="00BA5989">
        <w:rPr>
          <w:rFonts w:ascii="Times New Roman" w:hAnsi="Times New Roman" w:cs="Times New Roman" w:hint="eastAsia"/>
          <w:sz w:val="20"/>
          <w:szCs w:val="20"/>
        </w:rPr>
        <w:t>:</w:t>
      </w:r>
      <w:r w:rsidR="006A4C1C">
        <w:rPr>
          <w:rFonts w:ascii="Times New Roman" w:hAnsi="Times New Roman" w:cs="Times New Roman" w:hint="eastAsia"/>
          <w:sz w:val="20"/>
          <w:szCs w:val="20"/>
        </w:rPr>
        <w:t xml:space="preserve"> </w:t>
      </w:r>
      <w:bookmarkEnd w:id="1"/>
      <w:r w:rsidR="006A4C1C" w:rsidRPr="001B426D">
        <w:rPr>
          <w:rFonts w:ascii="Times New Roman" w:hAnsi="Times New Roman" w:cs="Times New Roman"/>
          <w:sz w:val="20"/>
          <w:szCs w:val="20"/>
        </w:rPr>
        <w:t>The radiolucency extends through the full thickness of the dentin and into the pulp chamber.</w:t>
      </w:r>
      <w:r w:rsidRPr="00BA5989">
        <w:rPr>
          <w:rFonts w:ascii="Times New Roman" w:hAnsi="Times New Roman" w:cs="Times New Roman"/>
          <w:b/>
          <w:bCs/>
          <w:sz w:val="20"/>
          <w:szCs w:val="20"/>
        </w:rPr>
        <w:t xml:space="preserve"> </w:t>
      </w:r>
    </w:p>
    <w:p w14:paraId="1A74F975" w14:textId="77777777" w:rsidR="002824D0" w:rsidRPr="002824D0" w:rsidRDefault="002824D0" w:rsidP="00492C95">
      <w:pPr>
        <w:spacing w:after="0" w:line="480" w:lineRule="auto"/>
        <w:jc w:val="both"/>
        <w:rPr>
          <w:rFonts w:ascii="Times New Roman" w:hAnsi="Times New Roman" w:cs="Times New Roman"/>
        </w:rPr>
      </w:pPr>
      <w:r w:rsidRPr="009131F3">
        <w:rPr>
          <w:rFonts w:ascii="Times New Roman" w:hAnsi="Times New Roman" w:cs="Times New Roman"/>
          <w:b/>
          <w:bCs/>
        </w:rPr>
        <w:t>Proposed multi-channel image preprocessing</w:t>
      </w:r>
    </w:p>
    <w:p w14:paraId="1492B81A" w14:textId="027A6EF1" w:rsidR="002824D0" w:rsidRDefault="004E08C4" w:rsidP="00492C95">
      <w:pPr>
        <w:spacing w:after="0" w:line="480" w:lineRule="auto"/>
        <w:jc w:val="both"/>
        <w:rPr>
          <w:rFonts w:ascii="Times New Roman" w:hAnsi="Times New Roman" w:cs="Times New Roman"/>
          <w:sz w:val="20"/>
          <w:szCs w:val="20"/>
        </w:rPr>
      </w:pPr>
      <w:r w:rsidRPr="004E08C4">
        <w:rPr>
          <w:rFonts w:ascii="Times New Roman" w:hAnsi="Times New Roman" w:cs="Times New Roman"/>
          <w:sz w:val="20"/>
          <w:szCs w:val="20"/>
        </w:rPr>
        <w:t>The overall flowchart of the proposed framework, encompassing image standardization, multi-channel preprocessing, and the classification model, is illustrated in</w:t>
      </w:r>
      <w:r>
        <w:rPr>
          <w:rFonts w:ascii="Times New Roman" w:hAnsi="Times New Roman" w:cs="Times New Roman" w:hint="eastAsia"/>
          <w:sz w:val="20"/>
          <w:szCs w:val="20"/>
        </w:rPr>
        <w:t xml:space="preserve"> </w:t>
      </w:r>
      <w:r w:rsidR="004176FE" w:rsidRPr="004176FE">
        <w:rPr>
          <w:rFonts w:ascii="Times New Roman" w:hAnsi="Times New Roman" w:cs="Times New Roman"/>
          <w:color w:val="0070C0"/>
          <w:sz w:val="20"/>
          <w:szCs w:val="20"/>
        </w:rPr>
        <w:fldChar w:fldCharType="begin"/>
      </w:r>
      <w:r w:rsidR="004176FE" w:rsidRPr="004176FE">
        <w:rPr>
          <w:rFonts w:ascii="Times New Roman" w:hAnsi="Times New Roman" w:cs="Times New Roman"/>
          <w:color w:val="0070C0"/>
          <w:sz w:val="20"/>
          <w:szCs w:val="20"/>
        </w:rPr>
        <w:instrText xml:space="preserve"> </w:instrText>
      </w:r>
      <w:r w:rsidR="004176FE" w:rsidRPr="004176FE">
        <w:rPr>
          <w:rFonts w:ascii="Times New Roman" w:hAnsi="Times New Roman" w:cs="Times New Roman" w:hint="eastAsia"/>
          <w:color w:val="0070C0"/>
          <w:sz w:val="20"/>
          <w:szCs w:val="20"/>
        </w:rPr>
        <w:instrText>REF _Ref236616617 \h</w:instrText>
      </w:r>
      <w:r w:rsidR="004176FE" w:rsidRPr="004176FE">
        <w:rPr>
          <w:rFonts w:ascii="Times New Roman" w:hAnsi="Times New Roman" w:cs="Times New Roman"/>
          <w:color w:val="0070C0"/>
          <w:sz w:val="20"/>
          <w:szCs w:val="20"/>
        </w:rPr>
        <w:instrText xml:space="preserve"> </w:instrText>
      </w:r>
      <w:r w:rsidR="004176FE">
        <w:rPr>
          <w:rFonts w:ascii="Times New Roman" w:hAnsi="Times New Roman" w:cs="Times New Roman"/>
          <w:color w:val="0070C0"/>
          <w:sz w:val="20"/>
          <w:szCs w:val="20"/>
        </w:rPr>
        <w:instrText xml:space="preserve"> \* MERGEFORMAT </w:instrText>
      </w:r>
      <w:r w:rsidR="004176FE" w:rsidRPr="004176FE">
        <w:rPr>
          <w:rFonts w:ascii="Times New Roman" w:hAnsi="Times New Roman" w:cs="Times New Roman"/>
          <w:color w:val="0070C0"/>
          <w:sz w:val="20"/>
          <w:szCs w:val="20"/>
        </w:rPr>
      </w:r>
      <w:r w:rsidR="004176FE" w:rsidRPr="004176FE">
        <w:rPr>
          <w:rFonts w:ascii="Times New Roman" w:hAnsi="Times New Roman" w:cs="Times New Roman"/>
          <w:color w:val="0070C0"/>
          <w:sz w:val="20"/>
          <w:szCs w:val="20"/>
        </w:rPr>
        <w:fldChar w:fldCharType="separate"/>
      </w:r>
      <w:r w:rsidR="00553BFE" w:rsidRPr="00553BFE">
        <w:rPr>
          <w:rFonts w:ascii="Times New Roman" w:hAnsi="Times New Roman" w:cs="Times New Roman"/>
          <w:color w:val="0070C0"/>
          <w:sz w:val="20"/>
          <w:szCs w:val="20"/>
        </w:rPr>
        <w:t>Figure 2</w:t>
      </w:r>
      <w:r w:rsidR="004176FE" w:rsidRPr="004176FE">
        <w:rPr>
          <w:rFonts w:ascii="Times New Roman" w:hAnsi="Times New Roman" w:cs="Times New Roman"/>
          <w:color w:val="0070C0"/>
          <w:sz w:val="20"/>
          <w:szCs w:val="20"/>
        </w:rPr>
        <w:fldChar w:fldCharType="end"/>
      </w:r>
      <w:r w:rsidR="004176FE">
        <w:rPr>
          <w:rFonts w:ascii="Times New Roman" w:hAnsi="Times New Roman" w:cs="Times New Roman"/>
          <w:sz w:val="20"/>
          <w:szCs w:val="20"/>
        </w:rPr>
        <w:t>.</w:t>
      </w:r>
      <w:r w:rsidR="004176FE">
        <w:rPr>
          <w:rFonts w:ascii="Times New Roman" w:hAnsi="Times New Roman" w:cs="Times New Roman" w:hint="eastAsia"/>
          <w:sz w:val="20"/>
          <w:szCs w:val="20"/>
        </w:rPr>
        <w:t xml:space="preserve"> </w:t>
      </w:r>
      <w:r w:rsidR="002824D0" w:rsidRPr="002824D0">
        <w:rPr>
          <w:rFonts w:ascii="Times New Roman" w:hAnsi="Times New Roman" w:cs="Times New Roman"/>
          <w:sz w:val="20"/>
          <w:szCs w:val="20"/>
        </w:rPr>
        <w:t xml:space="preserve">To standardize neural network input, all original periapical radiographs were resized to </w:t>
      </w:r>
      <m:oMath>
        <m:r>
          <w:rPr>
            <w:rFonts w:ascii="Cambria Math" w:hAnsi="Cambria Math" w:cs="Times New Roman"/>
            <w:sz w:val="20"/>
            <w:szCs w:val="20"/>
          </w:rPr>
          <m:t>256×256</m:t>
        </m:r>
      </m:oMath>
      <w:r w:rsidR="002824D0" w:rsidRPr="002824D0">
        <w:rPr>
          <w:rFonts w:ascii="Times New Roman" w:hAnsi="Times New Roman" w:cs="Times New Roman"/>
          <w:sz w:val="20"/>
          <w:szCs w:val="20"/>
        </w:rPr>
        <w:t xml:space="preserve"> pixels. Raw </w:t>
      </w:r>
      <w:r w:rsidR="00A233ED">
        <w:rPr>
          <w:rFonts w:ascii="Times New Roman" w:hAnsi="Times New Roman" w:cs="Times New Roman"/>
          <w:sz w:val="20"/>
          <w:szCs w:val="20"/>
        </w:rPr>
        <w:t>dental</w:t>
      </w:r>
      <w:r w:rsidR="002824D0" w:rsidRPr="002824D0">
        <w:rPr>
          <w:rFonts w:ascii="Times New Roman" w:hAnsi="Times New Roman" w:cs="Times New Roman"/>
          <w:sz w:val="20"/>
          <w:szCs w:val="20"/>
        </w:rPr>
        <w:t xml:space="preserve"> X-rays often suffer from uneven illumination and low contrast, making subtle caries lesions difficult to distinguish.</w:t>
      </w:r>
      <w:r w:rsidR="008756EC" w:rsidRPr="008756EC">
        <w:rPr>
          <w:rFonts w:ascii="Times New Roman" w:hAnsi="Times New Roman" w:cs="Times New Roman"/>
          <w:color w:val="0070C0"/>
          <w:sz w:val="20"/>
          <w:szCs w:val="20"/>
          <w:vertAlign w:val="superscript"/>
        </w:rPr>
        <w:fldChar w:fldCharType="begin"/>
      </w:r>
      <w:r w:rsidR="008756EC" w:rsidRPr="008756EC">
        <w:rPr>
          <w:rFonts w:ascii="Times New Roman" w:hAnsi="Times New Roman" w:cs="Times New Roman"/>
          <w:color w:val="0070C0"/>
          <w:sz w:val="20"/>
          <w:szCs w:val="20"/>
          <w:vertAlign w:val="superscript"/>
        </w:rPr>
        <w:instrText xml:space="preserve"> REF _Ref238052523 \r \h </w:instrText>
      </w:r>
      <w:r w:rsidR="008756EC">
        <w:rPr>
          <w:rFonts w:ascii="Times New Roman" w:hAnsi="Times New Roman" w:cs="Times New Roman"/>
          <w:color w:val="0070C0"/>
          <w:sz w:val="20"/>
          <w:szCs w:val="20"/>
          <w:vertAlign w:val="superscript"/>
        </w:rPr>
        <w:instrText xml:space="preserve"> \* MERGEFORMAT </w:instrText>
      </w:r>
      <w:r w:rsidR="008756EC" w:rsidRPr="008756EC">
        <w:rPr>
          <w:rFonts w:ascii="Times New Roman" w:hAnsi="Times New Roman" w:cs="Times New Roman"/>
          <w:color w:val="0070C0"/>
          <w:sz w:val="20"/>
          <w:szCs w:val="20"/>
          <w:vertAlign w:val="superscript"/>
        </w:rPr>
      </w:r>
      <w:r w:rsidR="008756EC" w:rsidRPr="008756EC">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10</w:t>
      </w:r>
      <w:r w:rsidR="008756EC" w:rsidRPr="008756EC">
        <w:rPr>
          <w:rFonts w:ascii="Times New Roman" w:hAnsi="Times New Roman" w:cs="Times New Roman"/>
          <w:color w:val="0070C0"/>
          <w:sz w:val="20"/>
          <w:szCs w:val="20"/>
          <w:vertAlign w:val="superscript"/>
        </w:rPr>
        <w:fldChar w:fldCharType="end"/>
      </w:r>
      <w:r w:rsidR="002824D0" w:rsidRPr="002824D0">
        <w:rPr>
          <w:rFonts w:ascii="Times New Roman" w:hAnsi="Times New Roman" w:cs="Times New Roman"/>
          <w:sz w:val="20"/>
          <w:szCs w:val="20"/>
        </w:rPr>
        <w:t xml:space="preserve"> Since state-of-the-art CNNs natively extract hierarchical features from RGB inputs, duplicating a grayscale image across three channels wastes computational potential. Therefore, rather than a simple grayscale duplication, a systematic multi-channel preprocessing pipeline was developed to explicitly encode distinct pathological information into separate channels, forcing the network to learn complementary representations.</w:t>
      </w:r>
    </w:p>
    <w:p w14:paraId="0BDBB4AD" w14:textId="0925974B" w:rsidR="002824D0" w:rsidRPr="00D53287" w:rsidRDefault="002824D0" w:rsidP="00D53287">
      <w:pPr>
        <w:pStyle w:val="a9"/>
        <w:numPr>
          <w:ilvl w:val="0"/>
          <w:numId w:val="6"/>
        </w:numPr>
        <w:spacing w:after="0" w:line="480" w:lineRule="auto"/>
        <w:jc w:val="both"/>
        <w:rPr>
          <w:rFonts w:ascii="Times New Roman" w:hAnsi="Times New Roman" w:cs="Times New Roman"/>
          <w:sz w:val="20"/>
          <w:szCs w:val="20"/>
        </w:rPr>
      </w:pPr>
      <w:r w:rsidRPr="00D53287">
        <w:rPr>
          <w:rFonts w:ascii="Times New Roman" w:hAnsi="Times New Roman" w:cs="Times New Roman"/>
          <w:sz w:val="20"/>
          <w:szCs w:val="20"/>
        </w:rPr>
        <w:t>Percentile normalization (R channel)</w:t>
      </w:r>
      <w:r w:rsidR="00BA5989" w:rsidRPr="00D53287">
        <w:rPr>
          <w:rFonts w:ascii="Times New Roman" w:hAnsi="Times New Roman" w:cs="Times New Roman" w:hint="eastAsia"/>
          <w:sz w:val="20"/>
          <w:szCs w:val="20"/>
        </w:rPr>
        <w:t>:</w:t>
      </w:r>
    </w:p>
    <w:p w14:paraId="06AEF57E" w14:textId="1734AD1A" w:rsidR="002824D0" w:rsidRPr="002824D0" w:rsidRDefault="002824D0" w:rsidP="00492C95">
      <w:pPr>
        <w:spacing w:after="0" w:line="480" w:lineRule="auto"/>
        <w:jc w:val="both"/>
        <w:rPr>
          <w:rFonts w:ascii="Times New Roman" w:hAnsi="Times New Roman" w:cs="Times New Roman"/>
          <w:sz w:val="20"/>
          <w:szCs w:val="20"/>
        </w:rPr>
      </w:pPr>
      <w:r w:rsidRPr="002824D0">
        <w:rPr>
          <w:rFonts w:ascii="Times New Roman" w:hAnsi="Times New Roman" w:cs="Times New Roman"/>
          <w:sz w:val="20"/>
          <w:szCs w:val="20"/>
        </w:rPr>
        <w:t xml:space="preserve">The red channel captures global macro-structures and standardizes baseline radiopacity. Initially, the EXIF-corrected image was converted into a grayscale image, denoted as </w:t>
      </w:r>
      <m:oMath>
        <m:r>
          <w:rPr>
            <w:rFonts w:ascii="Cambria Math" w:hAnsi="Cambria Math" w:cs="Times New Roman"/>
            <w:sz w:val="20"/>
            <w:szCs w:val="20"/>
          </w:rPr>
          <m:t>I</m:t>
        </m:r>
      </m:oMath>
      <w:r w:rsidRPr="002824D0">
        <w:rPr>
          <w:rFonts w:ascii="Times New Roman" w:hAnsi="Times New Roman" w:cs="Times New Roman"/>
          <w:sz w:val="20"/>
          <w:szCs w:val="20"/>
        </w:rPr>
        <w:t xml:space="preserve">, as shown in </w:t>
      </w:r>
      <w:r w:rsidR="00BA5989">
        <w:rPr>
          <w:rFonts w:ascii="Times New Roman" w:hAnsi="Times New Roman" w:cs="Times New Roman"/>
          <w:sz w:val="20"/>
          <w:szCs w:val="20"/>
        </w:rPr>
        <w:fldChar w:fldCharType="begin"/>
      </w:r>
      <w:r w:rsidR="00BA5989">
        <w:rPr>
          <w:rFonts w:ascii="Times New Roman" w:hAnsi="Times New Roman" w:cs="Times New Roman"/>
          <w:sz w:val="20"/>
          <w:szCs w:val="20"/>
        </w:rPr>
        <w:instrText xml:space="preserve"> REF Eq1 \h  \* MERGEFORMAT </w:instrText>
      </w:r>
      <w:r w:rsidR="00BA5989">
        <w:rPr>
          <w:rFonts w:ascii="Times New Roman" w:hAnsi="Times New Roman" w:cs="Times New Roman"/>
          <w:sz w:val="20"/>
          <w:szCs w:val="20"/>
        </w:rPr>
      </w:r>
      <w:r w:rsidR="00BA5989">
        <w:rPr>
          <w:rFonts w:ascii="Times New Roman" w:hAnsi="Times New Roman" w:cs="Times New Roman"/>
          <w:sz w:val="20"/>
          <w:szCs w:val="20"/>
        </w:rPr>
        <w:fldChar w:fldCharType="separate"/>
      </w:r>
      <m:oMath>
        <m:d>
          <m:dPr>
            <m:ctrlPr>
              <w:rPr>
                <w:rFonts w:ascii="Cambria Math" w:hAnsi="Cambria Math" w:cs="Times New Roman"/>
                <w:i/>
                <w:color w:val="0070C0"/>
                <w:sz w:val="20"/>
                <w:szCs w:val="20"/>
              </w:rPr>
            </m:ctrlPr>
          </m:dPr>
          <m:e>
            <m:r>
              <m:rPr>
                <m:sty m:val="p"/>
              </m:rPr>
              <w:rPr>
                <w:rFonts w:ascii="Cambria Math" w:hAnsi="Cambria Math" w:cs="Times New Roman"/>
                <w:color w:val="0070C0"/>
                <w:sz w:val="20"/>
                <w:szCs w:val="20"/>
              </w:rPr>
              <m:t>1</m:t>
            </m:r>
            <m:ctrlPr>
              <w:rPr>
                <w:rFonts w:ascii="Cambria Math" w:hAnsi="Cambria Math" w:cs="Times New Roman"/>
                <w:color w:val="0070C0"/>
                <w:sz w:val="20"/>
                <w:szCs w:val="20"/>
              </w:rPr>
            </m:ctrlPr>
          </m:e>
        </m:d>
      </m:oMath>
      <w:r w:rsidR="00BA5989">
        <w:rPr>
          <w:rFonts w:ascii="Times New Roman" w:hAnsi="Times New Roman" w:cs="Times New Roman"/>
          <w:sz w:val="20"/>
          <w:szCs w:val="20"/>
        </w:rPr>
        <w:fldChar w:fldCharType="end"/>
      </w:r>
      <w:r w:rsidRPr="002824D0">
        <w:rPr>
          <w:rFonts w:ascii="Times New Roman" w:hAnsi="Times New Roman" w:cs="Times New Roman"/>
          <w:sz w:val="20"/>
          <w:szCs w:val="20"/>
        </w:rPr>
        <w:t>. Since raw X-rays contain extreme intensity outliers from metallic restorations, percentile normalization was applied to stretch the overall contrast. By clipping intensities at the 1st and 99th percentiles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low</m:t>
            </m:r>
          </m:sub>
        </m:sSub>
      </m:oMath>
      <w:r w:rsidRPr="002824D0">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high</m:t>
            </m:r>
          </m:sub>
        </m:sSub>
      </m:oMath>
      <w:r w:rsidRPr="002824D0">
        <w:rPr>
          <w:rFonts w:ascii="Times New Roman" w:hAnsi="Times New Roman" w:cs="Times New Roman"/>
          <w:sz w:val="20"/>
          <w:szCs w:val="20"/>
        </w:rPr>
        <w:t xml:space="preserve">), it provides a stable anatomical </w:t>
      </w:r>
      <w:r w:rsidRPr="002824D0">
        <w:rPr>
          <w:rFonts w:ascii="Times New Roman" w:hAnsi="Times New Roman" w:cs="Times New Roman"/>
          <w:sz w:val="20"/>
          <w:szCs w:val="20"/>
        </w:rPr>
        <w:lastRenderedPageBreak/>
        <w:t xml:space="preserve">representation, making caries appear as reliable, normalized radiolucent shadows against consistent surrounding bone density, effectively mitigating sensor noise. The normalized output, </w:t>
      </w: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norm</m:t>
            </m:r>
          </m:sub>
        </m:sSub>
      </m:oMath>
      <w:r w:rsidRPr="002824D0">
        <w:rPr>
          <w:rFonts w:ascii="Times New Roman" w:hAnsi="Times New Roman" w:cs="Times New Roman"/>
          <w:sz w:val="20"/>
          <w:szCs w:val="20"/>
        </w:rPr>
        <w:t xml:space="preserve">, assigned to the red channel, was calculated as expressed in </w:t>
      </w:r>
      <w:r w:rsidR="00BA5989">
        <w:rPr>
          <w:rFonts w:ascii="Times New Roman" w:hAnsi="Times New Roman" w:cs="Times New Roman"/>
          <w:sz w:val="20"/>
          <w:szCs w:val="20"/>
        </w:rPr>
        <w:fldChar w:fldCharType="begin"/>
      </w:r>
      <w:r w:rsidR="00BA5989">
        <w:rPr>
          <w:rFonts w:ascii="Times New Roman" w:hAnsi="Times New Roman" w:cs="Times New Roman"/>
          <w:sz w:val="20"/>
          <w:szCs w:val="20"/>
        </w:rPr>
        <w:instrText xml:space="preserve"> REF Eq2 \h  \* MERGEFORMAT </w:instrText>
      </w:r>
      <w:r w:rsidR="00BA5989">
        <w:rPr>
          <w:rFonts w:ascii="Times New Roman" w:hAnsi="Times New Roman" w:cs="Times New Roman"/>
          <w:sz w:val="20"/>
          <w:szCs w:val="20"/>
        </w:rPr>
      </w:r>
      <w:r w:rsidR="00BA5989">
        <w:rPr>
          <w:rFonts w:ascii="Times New Roman" w:hAnsi="Times New Roman" w:cs="Times New Roman"/>
          <w:sz w:val="20"/>
          <w:szCs w:val="20"/>
        </w:rPr>
        <w:fldChar w:fldCharType="separate"/>
      </w:r>
      <m:oMath>
        <m:d>
          <m:dPr>
            <m:ctrlPr>
              <w:rPr>
                <w:rFonts w:ascii="Cambria Math" w:hAnsi="Cambria Math" w:cs="Times New Roman"/>
                <w:i/>
                <w:color w:val="0070C0"/>
                <w:sz w:val="20"/>
                <w:szCs w:val="20"/>
              </w:rPr>
            </m:ctrlPr>
          </m:dPr>
          <m:e>
            <m:r>
              <m:rPr>
                <m:sty m:val="p"/>
              </m:rPr>
              <w:rPr>
                <w:rFonts w:ascii="Cambria Math" w:hAnsi="Cambria Math" w:cs="Times New Roman"/>
                <w:color w:val="0070C0"/>
                <w:sz w:val="20"/>
                <w:szCs w:val="20"/>
              </w:rPr>
              <m:t>2</m:t>
            </m:r>
            <m:ctrlPr>
              <w:rPr>
                <w:rFonts w:ascii="Cambria Math" w:hAnsi="Cambria Math" w:cs="Times New Roman"/>
                <w:color w:val="0070C0"/>
                <w:sz w:val="20"/>
                <w:szCs w:val="20"/>
              </w:rPr>
            </m:ctrlPr>
          </m:e>
        </m:d>
      </m:oMath>
      <w:r w:rsidR="00BA5989">
        <w:rPr>
          <w:rFonts w:ascii="Times New Roman" w:hAnsi="Times New Roman" w:cs="Times New Roman"/>
          <w:sz w:val="20"/>
          <w:szCs w:val="20"/>
        </w:rPr>
        <w:fldChar w:fldCharType="end"/>
      </w:r>
      <w:r w:rsidRPr="002824D0">
        <w:rPr>
          <w:rFonts w:ascii="Times New Roman" w:hAnsi="Times New Roman" w:cs="Times New Roman"/>
          <w:sz w:val="20"/>
          <w:szCs w:val="20"/>
        </w:rPr>
        <w:t>:</w:t>
      </w:r>
    </w:p>
    <w:p w14:paraId="010C8F6F" w14:textId="77777777" w:rsidR="002824D0" w:rsidRPr="002824D0" w:rsidRDefault="00215552" w:rsidP="0095543B">
      <w:pPr>
        <w:spacing w:line="480" w:lineRule="auto"/>
        <w:jc w:val="both"/>
        <w:rPr>
          <w:rFonts w:ascii="Times New Roman" w:hAnsi="Times New Roman" w:cs="Times New Roman"/>
          <w:sz w:val="16"/>
          <w:szCs w:val="16"/>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I=grayscale</m:t>
              </m:r>
              <m:d>
                <m:dPr>
                  <m:ctrlPr>
                    <w:rPr>
                      <w:rFonts w:ascii="Cambria Math" w:hAnsi="Cambria Math" w:cs="Times New Roman"/>
                      <w:sz w:val="20"/>
                      <w:szCs w:val="20"/>
                    </w:rPr>
                  </m:ctrlPr>
                </m:dPr>
                <m:e>
                  <m:r>
                    <m:rPr>
                      <m:nor/>
                    </m:rPr>
                    <w:rPr>
                      <w:rFonts w:ascii="Times New Roman" w:hAnsi="Times New Roman" w:cs="Times New Roman"/>
                      <w:sz w:val="20"/>
                      <w:szCs w:val="20"/>
                    </w:rPr>
                    <m:t>EXIF-corrected image</m:t>
                  </m:r>
                </m:e>
              </m:d>
              <m:r>
                <w:rPr>
                  <w:rFonts w:ascii="Cambria Math" w:hAnsi="Cambria Math" w:cs="Times New Roman"/>
                  <w:sz w:val="20"/>
                  <w:szCs w:val="20"/>
                </w:rPr>
                <m:t>#</m:t>
              </m:r>
              <w:bookmarkStart w:id="2" w:name="Eq1"/>
              <m:d>
                <m:dPr>
                  <m:ctrlPr>
                    <w:rPr>
                      <w:rFonts w:ascii="Cambria Math" w:hAnsi="Cambria Math" w:cs="Times New Roman"/>
                      <w:i/>
                      <w:sz w:val="20"/>
                      <w:szCs w:val="20"/>
                    </w:rPr>
                  </m:ctrlPr>
                </m:dPr>
                <m:e>
                  <m:r>
                    <w:rPr>
                      <w:rFonts w:ascii="Cambria Math" w:hAnsi="Cambria Math" w:cs="Times New Roman"/>
                      <w:sz w:val="20"/>
                      <w:szCs w:val="20"/>
                    </w:rPr>
                    <m:t>1</m:t>
                  </m:r>
                </m:e>
              </m:d>
              <w:bookmarkEnd w:id="2"/>
            </m:e>
          </m:eqArr>
        </m:oMath>
      </m:oMathPara>
    </w:p>
    <w:p w14:paraId="59E752B0" w14:textId="77777777" w:rsidR="002824D0" w:rsidRPr="002824D0" w:rsidRDefault="00215552" w:rsidP="0095543B">
      <w:pPr>
        <w:spacing w:line="480" w:lineRule="auto"/>
        <w:jc w:val="both"/>
        <w:rPr>
          <w:rFonts w:ascii="Times New Roman" w:hAnsi="Times New Roman" w:cs="Times New Roman"/>
          <w:sz w:val="16"/>
          <w:szCs w:val="16"/>
        </w:rPr>
      </w:pPr>
      <m:oMathPara>
        <m:oMath>
          <m:eqArr>
            <m:eqArrPr>
              <m:maxDist m:val="1"/>
              <m:ctrlPr>
                <w:rPr>
                  <w:rFonts w:ascii="Cambria Math" w:hAnsi="Cambria Math" w:cs="Times New Roman"/>
                  <w:i/>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norm</m:t>
                  </m:r>
                </m:sub>
              </m:sSub>
              <m:r>
                <w:rPr>
                  <w:rFonts w:ascii="Cambria Math" w:hAnsi="Cambria Math" w:cs="Times New Roman"/>
                  <w:sz w:val="20"/>
                  <w:szCs w:val="20"/>
                </w:rPr>
                <m:t>=clip</m:t>
              </m:r>
              <m:d>
                <m:dPr>
                  <m:ctrlPr>
                    <w:rPr>
                      <w:rFonts w:ascii="Cambria Math" w:hAnsi="Cambria Math" w:cs="Times New Roman"/>
                      <w:sz w:val="20"/>
                      <w:szCs w:val="20"/>
                    </w:rPr>
                  </m:ctrlPr>
                </m:dPr>
                <m:e>
                  <m:f>
                    <m:fPr>
                      <m:ctrlPr>
                        <w:rPr>
                          <w:rFonts w:ascii="Cambria Math" w:hAnsi="Cambria Math" w:cs="Times New Roman"/>
                          <w:sz w:val="20"/>
                          <w:szCs w:val="20"/>
                        </w:rPr>
                      </m:ctrlPr>
                    </m:fPr>
                    <m:num>
                      <m:d>
                        <m:dPr>
                          <m:ctrlPr>
                            <w:rPr>
                              <w:rFonts w:ascii="Cambria Math" w:hAnsi="Cambria Math" w:cs="Times New Roman"/>
                              <w:sz w:val="20"/>
                              <w:szCs w:val="20"/>
                            </w:rPr>
                          </m:ctrlPr>
                        </m:dPr>
                        <m:e>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low</m:t>
                              </m:r>
                            </m:sub>
                          </m:sSub>
                        </m:e>
                      </m:d>
                      <m:r>
                        <w:rPr>
                          <w:rFonts w:ascii="Cambria Math" w:hAnsi="Cambria Math" w:cs="Times New Roman"/>
                          <w:sz w:val="20"/>
                          <w:szCs w:val="20"/>
                        </w:rPr>
                        <m:t>×255</m:t>
                      </m:r>
                    </m:num>
                    <m:den>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high</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low</m:t>
                          </m:r>
                        </m:sub>
                      </m:sSub>
                    </m:den>
                  </m:f>
                  <m:r>
                    <w:rPr>
                      <w:rFonts w:ascii="Cambria Math" w:hAnsi="Cambria Math" w:cs="Times New Roman"/>
                      <w:sz w:val="20"/>
                      <w:szCs w:val="20"/>
                    </w:rPr>
                    <m:t>,0,255</m:t>
                  </m:r>
                </m:e>
              </m:d>
              <m:r>
                <w:rPr>
                  <w:rFonts w:ascii="Cambria Math" w:hAnsi="Cambria Math" w:cs="Times New Roman"/>
                  <w:sz w:val="20"/>
                  <w:szCs w:val="20"/>
                </w:rPr>
                <m:t>#</m:t>
              </m:r>
              <w:bookmarkStart w:id="3" w:name="Eq2"/>
              <m:d>
                <m:dPr>
                  <m:ctrlPr>
                    <w:rPr>
                      <w:rFonts w:ascii="Cambria Math" w:hAnsi="Cambria Math" w:cs="Times New Roman"/>
                      <w:i/>
                      <w:sz w:val="20"/>
                      <w:szCs w:val="20"/>
                    </w:rPr>
                  </m:ctrlPr>
                </m:dPr>
                <m:e>
                  <m:r>
                    <w:rPr>
                      <w:rFonts w:ascii="Cambria Math" w:hAnsi="Cambria Math" w:cs="Times New Roman"/>
                      <w:sz w:val="20"/>
                      <w:szCs w:val="20"/>
                    </w:rPr>
                    <m:t>2</m:t>
                  </m:r>
                </m:e>
              </m:d>
              <w:bookmarkEnd w:id="3"/>
            </m:e>
          </m:eqArr>
        </m:oMath>
      </m:oMathPara>
    </w:p>
    <w:p w14:paraId="1A5C2114" w14:textId="49B559BD" w:rsidR="002824D0" w:rsidRPr="00D53287" w:rsidRDefault="002824D0" w:rsidP="00D53287">
      <w:pPr>
        <w:pStyle w:val="a9"/>
        <w:numPr>
          <w:ilvl w:val="0"/>
          <w:numId w:val="6"/>
        </w:numPr>
        <w:spacing w:after="0" w:line="480" w:lineRule="auto"/>
        <w:jc w:val="both"/>
        <w:rPr>
          <w:rFonts w:ascii="Times New Roman" w:hAnsi="Times New Roman" w:cs="Times New Roman"/>
          <w:sz w:val="20"/>
          <w:szCs w:val="20"/>
        </w:rPr>
      </w:pPr>
      <w:r w:rsidRPr="00D53287">
        <w:rPr>
          <w:rFonts w:ascii="Times New Roman" w:hAnsi="Times New Roman" w:cs="Times New Roman"/>
          <w:sz w:val="20"/>
          <w:szCs w:val="20"/>
        </w:rPr>
        <w:t>Contrast-limited adaptive histogram equalization (G channel)</w:t>
      </w:r>
      <w:r w:rsidR="00BA5989" w:rsidRPr="00D53287">
        <w:rPr>
          <w:rFonts w:ascii="Times New Roman" w:hAnsi="Times New Roman" w:cs="Times New Roman" w:hint="eastAsia"/>
          <w:sz w:val="20"/>
          <w:szCs w:val="20"/>
        </w:rPr>
        <w:t>:</w:t>
      </w:r>
    </w:p>
    <w:p w14:paraId="5B6DB3DC" w14:textId="324D64A4" w:rsidR="002824D0" w:rsidRPr="002824D0" w:rsidRDefault="002824D0" w:rsidP="00492C95">
      <w:pPr>
        <w:spacing w:after="0" w:line="480" w:lineRule="auto"/>
        <w:jc w:val="both"/>
        <w:rPr>
          <w:rFonts w:ascii="Times New Roman" w:hAnsi="Times New Roman" w:cs="Times New Roman"/>
          <w:sz w:val="20"/>
          <w:szCs w:val="20"/>
        </w:rPr>
      </w:pPr>
      <w:r w:rsidRPr="002824D0">
        <w:rPr>
          <w:rFonts w:ascii="Times New Roman" w:hAnsi="Times New Roman" w:cs="Times New Roman"/>
          <w:sz w:val="20"/>
          <w:szCs w:val="20"/>
        </w:rPr>
        <w:t xml:space="preserve">The green channel enhances local micro-structures and critical boundaries, such as the DEJ. </w:t>
      </w:r>
      <w:r w:rsidR="00D53287" w:rsidRPr="00D53287">
        <w:rPr>
          <w:rFonts w:ascii="Times New Roman" w:hAnsi="Times New Roman" w:cs="Times New Roman"/>
          <w:sz w:val="20"/>
          <w:szCs w:val="20"/>
        </w:rPr>
        <w:t>Clear visualization of the DEJ is essential for determining caries depth</w:t>
      </w:r>
      <w:r w:rsidRPr="002824D0">
        <w:rPr>
          <w:rFonts w:ascii="Times New Roman" w:hAnsi="Times New Roman" w:cs="Times New Roman"/>
          <w:sz w:val="20"/>
          <w:szCs w:val="20"/>
        </w:rPr>
        <w:t xml:space="preserve">. CLAHE was applied to </w:t>
      </w: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norm</m:t>
            </m:r>
          </m:sub>
        </m:sSub>
      </m:oMath>
      <w:r w:rsidRPr="002824D0">
        <w:rPr>
          <w:rFonts w:ascii="Times New Roman" w:hAnsi="Times New Roman" w:cs="Times New Roman"/>
          <w:sz w:val="20"/>
          <w:szCs w:val="20"/>
        </w:rPr>
        <w:t xml:space="preserve"> to adaptively enhance local contrast without over-amplifying background noise, making the borders of the </w:t>
      </w:r>
      <w:r w:rsidR="00D53287">
        <w:rPr>
          <w:rFonts w:ascii="Times New Roman" w:hAnsi="Times New Roman" w:cs="Times New Roman"/>
          <w:sz w:val="20"/>
          <w:szCs w:val="20"/>
        </w:rPr>
        <w:t>caries</w:t>
      </w:r>
      <w:r w:rsidRPr="002824D0">
        <w:rPr>
          <w:rFonts w:ascii="Times New Roman" w:hAnsi="Times New Roman" w:cs="Times New Roman"/>
          <w:sz w:val="20"/>
          <w:szCs w:val="20"/>
        </w:rPr>
        <w:t xml:space="preserve"> lesion</w:t>
      </w:r>
      <w:r w:rsidR="00D53287">
        <w:rPr>
          <w:rFonts w:ascii="Times New Roman" w:hAnsi="Times New Roman" w:cs="Times New Roman" w:hint="eastAsia"/>
          <w:sz w:val="20"/>
          <w:szCs w:val="20"/>
        </w:rPr>
        <w:t>s</w:t>
      </w:r>
      <w:r w:rsidRPr="002824D0">
        <w:rPr>
          <w:rFonts w:ascii="Times New Roman" w:hAnsi="Times New Roman" w:cs="Times New Roman"/>
          <w:sz w:val="20"/>
          <w:szCs w:val="20"/>
        </w:rPr>
        <w:t xml:space="preserve"> sharper and more distinguishable from healthy dentin, which significantly aids the CNN in identifying early-stage demineralization. The green channel output, </w:t>
      </w:r>
      <m:oMath>
        <m:r>
          <w:rPr>
            <w:rFonts w:ascii="Cambria Math" w:hAnsi="Cambria Math" w:cs="Times New Roman"/>
            <w:sz w:val="20"/>
            <w:szCs w:val="20"/>
          </w:rPr>
          <m:t>G</m:t>
        </m:r>
      </m:oMath>
      <w:r w:rsidRPr="002824D0">
        <w:rPr>
          <w:rFonts w:ascii="Times New Roman" w:hAnsi="Times New Roman" w:cs="Times New Roman"/>
          <w:sz w:val="20"/>
          <w:szCs w:val="20"/>
        </w:rPr>
        <w:t xml:space="preserve">, utilized a clip limit of 2.0 and an </w:t>
      </w:r>
      <m:oMath>
        <m:r>
          <w:rPr>
            <w:rFonts w:ascii="Cambria Math" w:hAnsi="Cambria Math" w:cs="Times New Roman"/>
            <w:sz w:val="20"/>
            <w:szCs w:val="20"/>
          </w:rPr>
          <m:t>8×8</m:t>
        </m:r>
      </m:oMath>
      <w:r w:rsidRPr="002824D0">
        <w:rPr>
          <w:rFonts w:ascii="Times New Roman" w:hAnsi="Times New Roman" w:cs="Times New Roman"/>
          <w:sz w:val="20"/>
          <w:szCs w:val="20"/>
        </w:rPr>
        <w:t xml:space="preserve"> grid, as defined in </w:t>
      </w:r>
      <w:r w:rsidR="00BA5989">
        <w:rPr>
          <w:rFonts w:ascii="Times New Roman" w:hAnsi="Times New Roman" w:cs="Times New Roman"/>
          <w:sz w:val="20"/>
          <w:szCs w:val="20"/>
        </w:rPr>
        <w:fldChar w:fldCharType="begin"/>
      </w:r>
      <w:r w:rsidR="00BA5989">
        <w:rPr>
          <w:rFonts w:ascii="Times New Roman" w:hAnsi="Times New Roman" w:cs="Times New Roman"/>
          <w:sz w:val="20"/>
          <w:szCs w:val="20"/>
        </w:rPr>
        <w:instrText xml:space="preserve"> REF Eq3 \h  \* MERGEFORMAT </w:instrText>
      </w:r>
      <w:r w:rsidR="00BA5989">
        <w:rPr>
          <w:rFonts w:ascii="Times New Roman" w:hAnsi="Times New Roman" w:cs="Times New Roman"/>
          <w:sz w:val="20"/>
          <w:szCs w:val="20"/>
        </w:rPr>
      </w:r>
      <w:r w:rsidR="00BA5989">
        <w:rPr>
          <w:rFonts w:ascii="Times New Roman" w:hAnsi="Times New Roman" w:cs="Times New Roman"/>
          <w:sz w:val="20"/>
          <w:szCs w:val="20"/>
        </w:rPr>
        <w:fldChar w:fldCharType="separate"/>
      </w:r>
      <m:oMath>
        <m:d>
          <m:dPr>
            <m:ctrlPr>
              <w:rPr>
                <w:rFonts w:ascii="Cambria Math" w:hAnsi="Cambria Math" w:cs="Times New Roman"/>
                <w:i/>
                <w:color w:val="0070C0"/>
                <w:sz w:val="20"/>
                <w:szCs w:val="20"/>
              </w:rPr>
            </m:ctrlPr>
          </m:dPr>
          <m:e>
            <m:r>
              <m:rPr>
                <m:sty m:val="p"/>
              </m:rPr>
              <w:rPr>
                <w:rFonts w:ascii="Cambria Math" w:hAnsi="Cambria Math" w:cs="Times New Roman"/>
                <w:color w:val="0070C0"/>
                <w:sz w:val="20"/>
                <w:szCs w:val="20"/>
              </w:rPr>
              <m:t>3</m:t>
            </m:r>
            <m:ctrlPr>
              <w:rPr>
                <w:rFonts w:ascii="Cambria Math" w:hAnsi="Cambria Math" w:cs="Times New Roman"/>
                <w:color w:val="0070C0"/>
                <w:sz w:val="20"/>
                <w:szCs w:val="20"/>
              </w:rPr>
            </m:ctrlPr>
          </m:e>
        </m:d>
      </m:oMath>
      <w:r w:rsidR="00BA5989">
        <w:rPr>
          <w:rFonts w:ascii="Times New Roman" w:hAnsi="Times New Roman" w:cs="Times New Roman"/>
          <w:sz w:val="20"/>
          <w:szCs w:val="20"/>
        </w:rPr>
        <w:fldChar w:fldCharType="end"/>
      </w:r>
      <w:r w:rsidRPr="002824D0">
        <w:rPr>
          <w:rFonts w:ascii="Times New Roman" w:hAnsi="Times New Roman" w:cs="Times New Roman"/>
          <w:sz w:val="20"/>
          <w:szCs w:val="20"/>
        </w:rPr>
        <w:t>:</w:t>
      </w:r>
    </w:p>
    <w:p w14:paraId="1A99F696" w14:textId="77777777" w:rsidR="002824D0" w:rsidRPr="002824D0" w:rsidRDefault="00215552" w:rsidP="00492C95">
      <w:pPr>
        <w:spacing w:after="0" w:line="480" w:lineRule="auto"/>
        <w:jc w:val="both"/>
        <w:rPr>
          <w:rFonts w:ascii="Times New Roman" w:hAnsi="Times New Roman" w:cs="Times New Roman"/>
          <w:sz w:val="20"/>
          <w:szCs w:val="20"/>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G=CLAHE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norm</m:t>
                      </m:r>
                    </m:sub>
                  </m:sSub>
                  <m:r>
                    <w:rPr>
                      <w:rFonts w:ascii="Cambria Math" w:hAnsi="Cambria Math" w:cs="Times New Roman"/>
                      <w:sz w:val="20"/>
                      <w:szCs w:val="20"/>
                    </w:rPr>
                    <m:t>;clipLimit=2.0,tileGridSize=8×8</m:t>
                  </m:r>
                </m:e>
              </m:d>
              <m:r>
                <w:rPr>
                  <w:rFonts w:ascii="Cambria Math" w:hAnsi="Cambria Math" w:cs="Times New Roman"/>
                  <w:sz w:val="20"/>
                  <w:szCs w:val="20"/>
                </w:rPr>
                <m:t>#</m:t>
              </m:r>
              <w:bookmarkStart w:id="4" w:name="Eq3"/>
              <m:d>
                <m:dPr>
                  <m:ctrlPr>
                    <w:rPr>
                      <w:rFonts w:ascii="Cambria Math" w:hAnsi="Cambria Math" w:cs="Times New Roman"/>
                      <w:i/>
                      <w:sz w:val="20"/>
                      <w:szCs w:val="20"/>
                    </w:rPr>
                  </m:ctrlPr>
                </m:dPr>
                <m:e>
                  <m:r>
                    <w:rPr>
                      <w:rFonts w:ascii="Cambria Math" w:hAnsi="Cambria Math" w:cs="Times New Roman"/>
                      <w:sz w:val="20"/>
                      <w:szCs w:val="20"/>
                    </w:rPr>
                    <m:t>3</m:t>
                  </m:r>
                </m:e>
              </m:d>
              <w:bookmarkEnd w:id="4"/>
            </m:e>
          </m:eqArr>
        </m:oMath>
      </m:oMathPara>
    </w:p>
    <w:p w14:paraId="1F958F0B" w14:textId="317666A4" w:rsidR="002824D0" w:rsidRPr="00D53287" w:rsidRDefault="002824D0" w:rsidP="00D53287">
      <w:pPr>
        <w:pStyle w:val="a9"/>
        <w:numPr>
          <w:ilvl w:val="0"/>
          <w:numId w:val="6"/>
        </w:numPr>
        <w:spacing w:after="0" w:line="480" w:lineRule="auto"/>
        <w:jc w:val="both"/>
        <w:rPr>
          <w:rFonts w:ascii="Times New Roman" w:hAnsi="Times New Roman" w:cs="Times New Roman"/>
          <w:sz w:val="20"/>
          <w:szCs w:val="20"/>
        </w:rPr>
      </w:pPr>
      <w:r w:rsidRPr="00D53287">
        <w:rPr>
          <w:rFonts w:ascii="Times New Roman" w:hAnsi="Times New Roman" w:cs="Times New Roman"/>
          <w:sz w:val="20"/>
          <w:szCs w:val="20"/>
        </w:rPr>
        <w:t>Black top-hat morphology (B channel)</w:t>
      </w:r>
      <w:r w:rsidR="00BA5989" w:rsidRPr="00D53287">
        <w:rPr>
          <w:rFonts w:ascii="Times New Roman" w:hAnsi="Times New Roman" w:cs="Times New Roman" w:hint="eastAsia"/>
          <w:sz w:val="20"/>
          <w:szCs w:val="20"/>
        </w:rPr>
        <w:t>:</w:t>
      </w:r>
    </w:p>
    <w:p w14:paraId="479D5577" w14:textId="3315B401" w:rsidR="002824D0" w:rsidRPr="002824D0" w:rsidRDefault="002824D0" w:rsidP="00492C95">
      <w:pPr>
        <w:spacing w:after="0" w:line="480" w:lineRule="auto"/>
        <w:jc w:val="both"/>
        <w:rPr>
          <w:rFonts w:ascii="Times New Roman" w:hAnsi="Times New Roman" w:cs="Times New Roman"/>
          <w:sz w:val="20"/>
          <w:szCs w:val="20"/>
        </w:rPr>
      </w:pPr>
      <w:r w:rsidRPr="002824D0">
        <w:rPr>
          <w:rFonts w:ascii="Times New Roman" w:hAnsi="Times New Roman" w:cs="Times New Roman"/>
          <w:sz w:val="20"/>
          <w:szCs w:val="20"/>
        </w:rPr>
        <w:t xml:space="preserve">The blue channel isolates dark, localized lesion-like structures—the primary radiographic signature of caries. A black top-hat transformation explicitly extracted these dark valleys. A morphological closing operation using a </w:t>
      </w:r>
      <m:oMath>
        <m:r>
          <w:rPr>
            <w:rFonts w:ascii="Cambria Math" w:hAnsi="Cambria Math" w:cs="Times New Roman"/>
            <w:sz w:val="20"/>
            <w:szCs w:val="20"/>
          </w:rPr>
          <m:t>15×15</m:t>
        </m:r>
      </m:oMath>
      <w:r w:rsidRPr="002824D0">
        <w:rPr>
          <w:rFonts w:ascii="Times New Roman" w:hAnsi="Times New Roman" w:cs="Times New Roman"/>
          <w:sz w:val="20"/>
          <w:szCs w:val="20"/>
        </w:rPr>
        <w:t xml:space="preserve"> elliptical kernel (</w:t>
      </w:r>
      <m:oMath>
        <m:r>
          <w:rPr>
            <w:rFonts w:ascii="Cambria Math" w:hAnsi="Cambria Math" w:cs="Times New Roman"/>
            <w:sz w:val="20"/>
            <w:szCs w:val="20"/>
          </w:rPr>
          <m:t>K</m:t>
        </m:r>
      </m:oMath>
      <w:r w:rsidRPr="002824D0">
        <w:rPr>
          <w:rFonts w:ascii="Times New Roman" w:hAnsi="Times New Roman" w:cs="Times New Roman"/>
          <w:sz w:val="20"/>
          <w:szCs w:val="20"/>
        </w:rPr>
        <w:t xml:space="preserve">) estimated the background. Subtracting </w:t>
      </w: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norm</m:t>
            </m:r>
          </m:sub>
        </m:sSub>
      </m:oMath>
      <w:r w:rsidRPr="002824D0">
        <w:rPr>
          <w:rFonts w:ascii="Times New Roman" w:hAnsi="Times New Roman" w:cs="Times New Roman"/>
          <w:sz w:val="20"/>
          <w:szCs w:val="20"/>
        </w:rPr>
        <w:t xml:space="preserve"> from this closed image yielded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raw</m:t>
            </m:r>
          </m:sub>
        </m:sSub>
      </m:oMath>
      <w:r w:rsidRPr="002824D0">
        <w:rPr>
          <w:rFonts w:ascii="Times New Roman" w:hAnsi="Times New Roman" w:cs="Times New Roman"/>
          <w:sz w:val="20"/>
          <w:szCs w:val="20"/>
        </w:rPr>
        <w:t xml:space="preserve">, visually highlighting caries lesions as distinct, bright focal spots against a dark background, thereby removing anatomical superimposition, as formulated in </w:t>
      </w:r>
      <w:r w:rsidR="00BA5989">
        <w:rPr>
          <w:rFonts w:ascii="Times New Roman" w:hAnsi="Times New Roman" w:cs="Times New Roman"/>
          <w:sz w:val="20"/>
          <w:szCs w:val="20"/>
        </w:rPr>
        <w:fldChar w:fldCharType="begin"/>
      </w:r>
      <w:r w:rsidR="00BA5989">
        <w:rPr>
          <w:rFonts w:ascii="Times New Roman" w:hAnsi="Times New Roman" w:cs="Times New Roman"/>
          <w:sz w:val="20"/>
          <w:szCs w:val="20"/>
        </w:rPr>
        <w:instrText xml:space="preserve"> REF Eq4 \h  \* MERGEFORMAT </w:instrText>
      </w:r>
      <w:r w:rsidR="00BA5989">
        <w:rPr>
          <w:rFonts w:ascii="Times New Roman" w:hAnsi="Times New Roman" w:cs="Times New Roman"/>
          <w:sz w:val="20"/>
          <w:szCs w:val="20"/>
        </w:rPr>
      </w:r>
      <w:r w:rsidR="00BA5989">
        <w:rPr>
          <w:rFonts w:ascii="Times New Roman" w:hAnsi="Times New Roman" w:cs="Times New Roman"/>
          <w:sz w:val="20"/>
          <w:szCs w:val="20"/>
        </w:rPr>
        <w:fldChar w:fldCharType="separate"/>
      </w:r>
      <m:oMath>
        <m:d>
          <m:dPr>
            <m:ctrlPr>
              <w:rPr>
                <w:rFonts w:ascii="Cambria Math" w:hAnsi="Cambria Math" w:cs="Times New Roman"/>
                <w:i/>
                <w:color w:val="0070C0"/>
                <w:sz w:val="20"/>
                <w:szCs w:val="20"/>
              </w:rPr>
            </m:ctrlPr>
          </m:dPr>
          <m:e>
            <m:r>
              <m:rPr>
                <m:sty m:val="p"/>
              </m:rPr>
              <w:rPr>
                <w:rFonts w:ascii="Cambria Math" w:hAnsi="Cambria Math" w:cs="Times New Roman"/>
                <w:color w:val="0070C0"/>
                <w:sz w:val="20"/>
                <w:szCs w:val="20"/>
              </w:rPr>
              <m:t>4</m:t>
            </m:r>
            <m:ctrlPr>
              <w:rPr>
                <w:rFonts w:ascii="Cambria Math" w:hAnsi="Cambria Math" w:cs="Times New Roman"/>
                <w:color w:val="0070C0"/>
                <w:sz w:val="20"/>
                <w:szCs w:val="20"/>
              </w:rPr>
            </m:ctrlPr>
          </m:e>
        </m:d>
      </m:oMath>
      <w:r w:rsidR="00BA5989">
        <w:rPr>
          <w:rFonts w:ascii="Times New Roman" w:hAnsi="Times New Roman" w:cs="Times New Roman"/>
          <w:sz w:val="20"/>
          <w:szCs w:val="20"/>
        </w:rPr>
        <w:fldChar w:fldCharType="end"/>
      </w:r>
      <w:r w:rsidRPr="002824D0">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raw</m:t>
            </m:r>
          </m:sub>
        </m:sSub>
      </m:oMath>
      <w:r w:rsidRPr="002824D0">
        <w:rPr>
          <w:rFonts w:ascii="Times New Roman" w:hAnsi="Times New Roman" w:cs="Times New Roman"/>
          <w:sz w:val="20"/>
          <w:szCs w:val="20"/>
        </w:rPr>
        <w:t xml:space="preserve"> was then normalized to 8-bit to form the blue channel, </w:t>
      </w:r>
      <m:oMath>
        <m:r>
          <w:rPr>
            <w:rFonts w:ascii="Cambria Math" w:hAnsi="Cambria Math" w:cs="Times New Roman"/>
            <w:sz w:val="20"/>
            <w:szCs w:val="20"/>
          </w:rPr>
          <m:t>B</m:t>
        </m:r>
      </m:oMath>
      <w:r w:rsidRPr="002824D0">
        <w:rPr>
          <w:rFonts w:ascii="Times New Roman" w:hAnsi="Times New Roman" w:cs="Times New Roman"/>
          <w:sz w:val="20"/>
          <w:szCs w:val="20"/>
        </w:rPr>
        <w:t xml:space="preserve">, as described in </w:t>
      </w:r>
      <w:r w:rsidR="00BA5989">
        <w:rPr>
          <w:rFonts w:ascii="Times New Roman" w:hAnsi="Times New Roman" w:cs="Times New Roman"/>
          <w:sz w:val="20"/>
          <w:szCs w:val="20"/>
        </w:rPr>
        <w:fldChar w:fldCharType="begin"/>
      </w:r>
      <w:r w:rsidR="00BA5989">
        <w:rPr>
          <w:rFonts w:ascii="Times New Roman" w:hAnsi="Times New Roman" w:cs="Times New Roman"/>
          <w:sz w:val="20"/>
          <w:szCs w:val="20"/>
        </w:rPr>
        <w:instrText xml:space="preserve"> REF Eq5 \h  \* MERGEFORMAT </w:instrText>
      </w:r>
      <w:r w:rsidR="00BA5989">
        <w:rPr>
          <w:rFonts w:ascii="Times New Roman" w:hAnsi="Times New Roman" w:cs="Times New Roman"/>
          <w:sz w:val="20"/>
          <w:szCs w:val="20"/>
        </w:rPr>
      </w:r>
      <w:r w:rsidR="00BA5989">
        <w:rPr>
          <w:rFonts w:ascii="Times New Roman" w:hAnsi="Times New Roman" w:cs="Times New Roman"/>
          <w:sz w:val="20"/>
          <w:szCs w:val="20"/>
        </w:rPr>
        <w:fldChar w:fldCharType="separate"/>
      </w:r>
      <m:oMath>
        <m:d>
          <m:dPr>
            <m:ctrlPr>
              <w:rPr>
                <w:rFonts w:ascii="Cambria Math" w:hAnsi="Cambria Math" w:cs="Times New Roman"/>
                <w:i/>
                <w:color w:val="0070C0"/>
                <w:sz w:val="20"/>
                <w:szCs w:val="20"/>
              </w:rPr>
            </m:ctrlPr>
          </m:dPr>
          <m:e>
            <m:r>
              <m:rPr>
                <m:sty m:val="p"/>
              </m:rPr>
              <w:rPr>
                <w:rFonts w:ascii="Cambria Math" w:hAnsi="Cambria Math" w:cs="Times New Roman"/>
                <w:color w:val="0070C0"/>
                <w:sz w:val="20"/>
                <w:szCs w:val="20"/>
              </w:rPr>
              <m:t>5</m:t>
            </m:r>
            <m:ctrlPr>
              <w:rPr>
                <w:rFonts w:ascii="Cambria Math" w:hAnsi="Cambria Math" w:cs="Times New Roman"/>
                <w:color w:val="0070C0"/>
                <w:sz w:val="20"/>
                <w:szCs w:val="20"/>
              </w:rPr>
            </m:ctrlPr>
          </m:e>
        </m:d>
      </m:oMath>
      <w:r w:rsidR="00BA5989">
        <w:rPr>
          <w:rFonts w:ascii="Times New Roman" w:hAnsi="Times New Roman" w:cs="Times New Roman"/>
          <w:sz w:val="20"/>
          <w:szCs w:val="20"/>
        </w:rPr>
        <w:fldChar w:fldCharType="end"/>
      </w:r>
      <w:r w:rsidRPr="002824D0">
        <w:rPr>
          <w:rFonts w:ascii="Times New Roman" w:hAnsi="Times New Roman" w:cs="Times New Roman"/>
          <w:sz w:val="20"/>
          <w:szCs w:val="20"/>
        </w:rPr>
        <w:t>:</w:t>
      </w:r>
    </w:p>
    <w:p w14:paraId="79E4801B" w14:textId="77777777" w:rsidR="002824D0" w:rsidRPr="002824D0" w:rsidRDefault="00215552" w:rsidP="00492C95">
      <w:pPr>
        <w:spacing w:after="0" w:line="480" w:lineRule="auto"/>
        <w:jc w:val="both"/>
        <w:rPr>
          <w:rFonts w:ascii="Times New Roman" w:hAnsi="Times New Roman" w:cs="Times New Roman"/>
          <w:sz w:val="16"/>
          <w:szCs w:val="16"/>
        </w:rPr>
      </w:pPr>
      <m:oMathPara>
        <m:oMath>
          <m:eqArr>
            <m:eqArrPr>
              <m:maxDist m:val="1"/>
              <m:ctrlPr>
                <w:rPr>
                  <w:rFonts w:ascii="Cambria Math" w:hAnsi="Cambria Math" w:cs="Times New Roman"/>
                  <w:i/>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raw</m:t>
                  </m:r>
                </m:sub>
              </m:sSub>
              <m:r>
                <w:rPr>
                  <w:rFonts w:ascii="Cambria Math" w:hAnsi="Cambria Math" w:cs="Times New Roman"/>
                  <w:sz w:val="20"/>
                  <w:szCs w:val="20"/>
                </w:rPr>
                <m:t>=close</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norm</m:t>
                      </m:r>
                    </m:sub>
                  </m:sSub>
                  <m:r>
                    <w:rPr>
                      <w:rFonts w:ascii="Cambria Math" w:hAnsi="Cambria Math" w:cs="Times New Roman"/>
                      <w:sz w:val="20"/>
                      <w:szCs w:val="20"/>
                    </w:rPr>
                    <m:t>,K</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norm</m:t>
                  </m:r>
                </m:sub>
              </m:sSub>
              <m:r>
                <w:rPr>
                  <w:rFonts w:ascii="Cambria Math" w:hAnsi="Cambria Math" w:cs="Times New Roman"/>
                  <w:sz w:val="20"/>
                  <w:szCs w:val="20"/>
                </w:rPr>
                <m:t>,K=ellipse</m:t>
              </m:r>
              <m:d>
                <m:dPr>
                  <m:ctrlPr>
                    <w:rPr>
                      <w:rFonts w:ascii="Cambria Math" w:hAnsi="Cambria Math" w:cs="Times New Roman"/>
                      <w:sz w:val="20"/>
                      <w:szCs w:val="20"/>
                    </w:rPr>
                  </m:ctrlPr>
                </m:dPr>
                <m:e>
                  <m:r>
                    <w:rPr>
                      <w:rFonts w:ascii="Cambria Math" w:hAnsi="Cambria Math" w:cs="Times New Roman"/>
                      <w:sz w:val="20"/>
                      <w:szCs w:val="20"/>
                    </w:rPr>
                    <m:t>15×15</m:t>
                  </m:r>
                </m:e>
              </m:d>
              <m:r>
                <w:rPr>
                  <w:rFonts w:ascii="Cambria Math" w:hAnsi="Cambria Math" w:cs="Times New Roman"/>
                  <w:sz w:val="20"/>
                  <w:szCs w:val="20"/>
                </w:rPr>
                <m:t>#</m:t>
              </m:r>
              <w:bookmarkStart w:id="5" w:name="Eq4"/>
              <m:d>
                <m:dPr>
                  <m:ctrlPr>
                    <w:rPr>
                      <w:rFonts w:ascii="Cambria Math" w:hAnsi="Cambria Math" w:cs="Times New Roman"/>
                      <w:i/>
                      <w:sz w:val="20"/>
                      <w:szCs w:val="20"/>
                    </w:rPr>
                  </m:ctrlPr>
                </m:dPr>
                <m:e>
                  <m:r>
                    <w:rPr>
                      <w:rFonts w:ascii="Cambria Math" w:hAnsi="Cambria Math" w:cs="Times New Roman"/>
                      <w:sz w:val="20"/>
                      <w:szCs w:val="20"/>
                    </w:rPr>
                    <m:t>4</m:t>
                  </m:r>
                </m:e>
              </m:d>
              <w:bookmarkEnd w:id="5"/>
            </m:e>
          </m:eqArr>
        </m:oMath>
      </m:oMathPara>
    </w:p>
    <w:p w14:paraId="4E138FC2" w14:textId="77777777" w:rsidR="002824D0" w:rsidRPr="002824D0" w:rsidRDefault="00215552" w:rsidP="00492C95">
      <w:pPr>
        <w:spacing w:after="0" w:line="480" w:lineRule="auto"/>
        <w:jc w:val="both"/>
        <w:rPr>
          <w:rFonts w:ascii="Times New Roman" w:hAnsi="Times New Roman" w:cs="Times New Roman"/>
          <w:sz w:val="16"/>
          <w:szCs w:val="16"/>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B=clip</m:t>
              </m:r>
              <m:d>
                <m:dPr>
                  <m:ctrlPr>
                    <w:rPr>
                      <w:rFonts w:ascii="Cambria Math" w:hAnsi="Cambria Math" w:cs="Times New Roman"/>
                      <w:sz w:val="20"/>
                      <w:szCs w:val="20"/>
                    </w:rPr>
                  </m:ctrlPr>
                </m:dPr>
                <m:e>
                  <m:f>
                    <m:fPr>
                      <m:ctrlPr>
                        <w:rPr>
                          <w:rFonts w:ascii="Cambria Math" w:hAnsi="Cambria Math" w:cs="Times New Roman"/>
                          <w:sz w:val="20"/>
                          <w:szCs w:val="20"/>
                        </w:rPr>
                      </m:ctrlPr>
                    </m:fPr>
                    <m:num>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raw</m:t>
                              </m:r>
                            </m:sub>
                          </m:sSub>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min</m:t>
                              </m:r>
                            </m:fName>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raw</m:t>
                                      </m:r>
                                    </m:sub>
                                  </m:sSub>
                                </m:e>
                              </m:d>
                            </m:e>
                          </m:func>
                        </m:e>
                      </m:d>
                      <m:r>
                        <w:rPr>
                          <w:rFonts w:ascii="Cambria Math" w:hAnsi="Cambria Math" w:cs="Times New Roman"/>
                          <w:sz w:val="20"/>
                          <w:szCs w:val="20"/>
                        </w:rPr>
                        <m:t>×255</m:t>
                      </m:r>
                    </m:num>
                    <m:den>
                      <m:func>
                        <m:funcPr>
                          <m:ctrlPr>
                            <w:rPr>
                              <w:rFonts w:ascii="Cambria Math" w:hAnsi="Cambria Math" w:cs="Times New Roman"/>
                              <w:sz w:val="20"/>
                              <w:szCs w:val="20"/>
                            </w:rPr>
                          </m:ctrlPr>
                        </m:funcPr>
                        <m:fName>
                          <m:r>
                            <m:rPr>
                              <m:sty m:val="p"/>
                            </m:rPr>
                            <w:rPr>
                              <w:rFonts w:ascii="Cambria Math" w:hAnsi="Cambria Math" w:cs="Times New Roman"/>
                              <w:sz w:val="20"/>
                              <w:szCs w:val="20"/>
                            </w:rPr>
                            <m:t>max</m:t>
                          </m:r>
                        </m:fName>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raw</m:t>
                                  </m:r>
                                </m:sub>
                              </m:sSub>
                            </m:e>
                          </m:d>
                        </m:e>
                      </m:func>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min</m:t>
                          </m:r>
                        </m:fName>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raw</m:t>
                                  </m:r>
                                </m:sub>
                              </m:sSub>
                            </m:e>
                          </m:d>
                        </m:e>
                      </m:func>
                    </m:den>
                  </m:f>
                  <m:r>
                    <w:rPr>
                      <w:rFonts w:ascii="Cambria Math" w:hAnsi="Cambria Math" w:cs="Times New Roman"/>
                      <w:sz w:val="20"/>
                      <w:szCs w:val="20"/>
                    </w:rPr>
                    <m:t>,0,255</m:t>
                  </m:r>
                </m:e>
              </m:d>
              <m:r>
                <w:rPr>
                  <w:rFonts w:ascii="Cambria Math" w:hAnsi="Cambria Math" w:cs="Times New Roman"/>
                  <w:sz w:val="20"/>
                  <w:szCs w:val="20"/>
                </w:rPr>
                <m:t>#</m:t>
              </m:r>
              <w:bookmarkStart w:id="6" w:name="Eq5"/>
              <m:d>
                <m:dPr>
                  <m:ctrlPr>
                    <w:rPr>
                      <w:rFonts w:ascii="Cambria Math" w:hAnsi="Cambria Math" w:cs="Times New Roman"/>
                      <w:i/>
                      <w:sz w:val="20"/>
                      <w:szCs w:val="20"/>
                    </w:rPr>
                  </m:ctrlPr>
                </m:dPr>
                <m:e>
                  <m:r>
                    <w:rPr>
                      <w:rFonts w:ascii="Cambria Math" w:hAnsi="Cambria Math" w:cs="Times New Roman"/>
                      <w:sz w:val="20"/>
                      <w:szCs w:val="20"/>
                    </w:rPr>
                    <m:t>5</m:t>
                  </m:r>
                </m:e>
              </m:d>
              <w:bookmarkEnd w:id="6"/>
            </m:e>
          </m:eqArr>
        </m:oMath>
      </m:oMathPara>
    </w:p>
    <w:p w14:paraId="5F7EDA5E" w14:textId="77777777" w:rsidR="002824D0" w:rsidRPr="00D53287" w:rsidRDefault="002824D0" w:rsidP="00D53287">
      <w:pPr>
        <w:pStyle w:val="a9"/>
        <w:numPr>
          <w:ilvl w:val="0"/>
          <w:numId w:val="6"/>
        </w:numPr>
        <w:spacing w:after="0" w:line="480" w:lineRule="auto"/>
        <w:jc w:val="both"/>
        <w:rPr>
          <w:rFonts w:ascii="Times New Roman" w:hAnsi="Times New Roman" w:cs="Times New Roman"/>
          <w:sz w:val="20"/>
          <w:szCs w:val="20"/>
        </w:rPr>
      </w:pPr>
      <w:r w:rsidRPr="00D53287">
        <w:rPr>
          <w:rFonts w:ascii="Times New Roman" w:hAnsi="Times New Roman" w:cs="Times New Roman"/>
          <w:sz w:val="20"/>
          <w:szCs w:val="20"/>
        </w:rPr>
        <w:t>Multi-channel fusion</w:t>
      </w:r>
      <w:r w:rsidR="00BA5989" w:rsidRPr="00D53287">
        <w:rPr>
          <w:rFonts w:ascii="Times New Roman" w:hAnsi="Times New Roman" w:cs="Times New Roman" w:hint="eastAsia"/>
          <w:sz w:val="20"/>
          <w:szCs w:val="20"/>
        </w:rPr>
        <w:t>:</w:t>
      </w:r>
    </w:p>
    <w:p w14:paraId="208C40A3" w14:textId="025058A8" w:rsidR="002824D0" w:rsidRPr="002824D0" w:rsidRDefault="002824D0" w:rsidP="00492C95">
      <w:pPr>
        <w:spacing w:after="0" w:line="480" w:lineRule="auto"/>
        <w:jc w:val="both"/>
        <w:rPr>
          <w:rFonts w:ascii="Times New Roman" w:hAnsi="Times New Roman" w:cs="Times New Roman"/>
          <w:sz w:val="20"/>
          <w:szCs w:val="20"/>
        </w:rPr>
      </w:pPr>
      <w:r w:rsidRPr="002824D0">
        <w:rPr>
          <w:rFonts w:ascii="Times New Roman" w:hAnsi="Times New Roman" w:cs="Times New Roman"/>
          <w:sz w:val="20"/>
          <w:szCs w:val="20"/>
        </w:rPr>
        <w:t xml:space="preserve">Finally, the independently processed channels were stacked to generate the composite RGB image. This fusion successfully leverages global density (R), local boundaries (G), and isolated lesions (B), providing a highly distinguishable and feature-rich input for model training, as described in </w:t>
      </w:r>
      <w:r w:rsidR="00BA5989">
        <w:rPr>
          <w:rFonts w:ascii="Times New Roman" w:hAnsi="Times New Roman" w:cs="Times New Roman"/>
          <w:sz w:val="20"/>
          <w:szCs w:val="20"/>
        </w:rPr>
        <w:fldChar w:fldCharType="begin"/>
      </w:r>
      <w:r w:rsidR="00BA5989">
        <w:rPr>
          <w:rFonts w:ascii="Times New Roman" w:hAnsi="Times New Roman" w:cs="Times New Roman"/>
          <w:sz w:val="20"/>
          <w:szCs w:val="20"/>
        </w:rPr>
        <w:instrText xml:space="preserve"> REF Eq6 \h  \* MERGEFORMAT </w:instrText>
      </w:r>
      <w:r w:rsidR="00BA5989">
        <w:rPr>
          <w:rFonts w:ascii="Times New Roman" w:hAnsi="Times New Roman" w:cs="Times New Roman"/>
          <w:sz w:val="20"/>
          <w:szCs w:val="20"/>
        </w:rPr>
      </w:r>
      <w:r w:rsidR="00BA5989">
        <w:rPr>
          <w:rFonts w:ascii="Times New Roman" w:hAnsi="Times New Roman" w:cs="Times New Roman"/>
          <w:sz w:val="20"/>
          <w:szCs w:val="20"/>
        </w:rPr>
        <w:fldChar w:fldCharType="separate"/>
      </w:r>
      <m:oMath>
        <m:d>
          <m:dPr>
            <m:ctrlPr>
              <w:rPr>
                <w:rFonts w:ascii="Cambria Math" w:hAnsi="Cambria Math" w:cs="Times New Roman"/>
                <w:i/>
                <w:color w:val="0070C0"/>
                <w:sz w:val="20"/>
                <w:szCs w:val="20"/>
              </w:rPr>
            </m:ctrlPr>
          </m:dPr>
          <m:e>
            <m:r>
              <m:rPr>
                <m:sty m:val="p"/>
              </m:rPr>
              <w:rPr>
                <w:rFonts w:ascii="Cambria Math" w:hAnsi="Cambria Math" w:cs="Times New Roman"/>
                <w:color w:val="0070C0"/>
                <w:sz w:val="20"/>
                <w:szCs w:val="20"/>
              </w:rPr>
              <m:t>6</m:t>
            </m:r>
            <m:ctrlPr>
              <w:rPr>
                <w:rFonts w:ascii="Cambria Math" w:hAnsi="Cambria Math" w:cs="Times New Roman"/>
                <w:color w:val="0070C0"/>
                <w:sz w:val="20"/>
                <w:szCs w:val="20"/>
              </w:rPr>
            </m:ctrlPr>
          </m:e>
        </m:d>
      </m:oMath>
      <w:r w:rsidR="00BA5989">
        <w:rPr>
          <w:rFonts w:ascii="Times New Roman" w:hAnsi="Times New Roman" w:cs="Times New Roman"/>
          <w:sz w:val="20"/>
          <w:szCs w:val="20"/>
        </w:rPr>
        <w:fldChar w:fldCharType="end"/>
      </w:r>
      <w:r w:rsidRPr="002824D0">
        <w:rPr>
          <w:rFonts w:ascii="Times New Roman" w:hAnsi="Times New Roman" w:cs="Times New Roman"/>
          <w:sz w:val="20"/>
          <w:szCs w:val="20"/>
        </w:rPr>
        <w:t>:</w:t>
      </w:r>
    </w:p>
    <w:p w14:paraId="3F9863B0" w14:textId="77777777" w:rsidR="002824D0" w:rsidRPr="002824D0" w:rsidRDefault="00215552" w:rsidP="00492C95">
      <w:pPr>
        <w:spacing w:after="0" w:line="480" w:lineRule="auto"/>
        <w:jc w:val="both"/>
        <w:rPr>
          <w:rFonts w:ascii="Times New Roman" w:hAnsi="Times New Roman" w:cs="Times New Roman"/>
          <w:sz w:val="20"/>
          <w:szCs w:val="20"/>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RGB=stack</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norm</m:t>
                          </m:r>
                        </m:sub>
                      </m:sSub>
                      <m:r>
                        <w:rPr>
                          <w:rFonts w:ascii="Cambria Math" w:hAnsi="Cambria Math" w:cs="Times New Roman"/>
                          <w:sz w:val="20"/>
                          <w:szCs w:val="20"/>
                        </w:rPr>
                        <m:t>,G,B</m:t>
                      </m:r>
                    </m:e>
                  </m:d>
                </m:e>
              </m:d>
              <m:r>
                <w:rPr>
                  <w:rFonts w:ascii="Cambria Math" w:hAnsi="Cambria Math" w:cs="Times New Roman"/>
                  <w:sz w:val="20"/>
                  <w:szCs w:val="20"/>
                </w:rPr>
                <m:t>#</m:t>
              </m:r>
              <w:bookmarkStart w:id="7" w:name="Eq6"/>
              <m:d>
                <m:dPr>
                  <m:ctrlPr>
                    <w:rPr>
                      <w:rFonts w:ascii="Cambria Math" w:hAnsi="Cambria Math" w:cs="Times New Roman"/>
                      <w:i/>
                      <w:sz w:val="20"/>
                      <w:szCs w:val="20"/>
                    </w:rPr>
                  </m:ctrlPr>
                </m:dPr>
                <m:e>
                  <m:r>
                    <w:rPr>
                      <w:rFonts w:ascii="Cambria Math" w:hAnsi="Cambria Math" w:cs="Times New Roman"/>
                      <w:sz w:val="20"/>
                      <w:szCs w:val="20"/>
                    </w:rPr>
                    <m:t>6</m:t>
                  </m:r>
                </m:e>
              </m:d>
              <w:bookmarkEnd w:id="7"/>
            </m:e>
          </m:eqArr>
        </m:oMath>
      </m:oMathPara>
    </w:p>
    <w:p w14:paraId="543532CC" w14:textId="77777777" w:rsidR="000F4B07" w:rsidRPr="000A2391" w:rsidRDefault="000F4B07" w:rsidP="00492C95">
      <w:pPr>
        <w:spacing w:after="0" w:line="480" w:lineRule="auto"/>
        <w:jc w:val="both"/>
        <w:rPr>
          <w:rFonts w:ascii="Times New Roman" w:hAnsi="Times New Roman" w:cs="Times New Roman"/>
          <w:b/>
          <w:bCs/>
          <w:sz w:val="20"/>
          <w:szCs w:val="20"/>
        </w:rPr>
      </w:pPr>
      <w:r w:rsidRPr="008D1D18">
        <w:rPr>
          <w:rFonts w:ascii="Times New Roman" w:hAnsi="Times New Roman" w:cs="Times New Roman"/>
          <w:b/>
          <w:bCs/>
        </w:rPr>
        <w:t>Model training parameters</w:t>
      </w:r>
    </w:p>
    <w:p w14:paraId="17EAB07A" w14:textId="1E237B32" w:rsidR="000F4B07" w:rsidRPr="000A2391" w:rsidRDefault="000F4B07" w:rsidP="00492C95">
      <w:pPr>
        <w:spacing w:after="0" w:line="480" w:lineRule="auto"/>
        <w:jc w:val="both"/>
        <w:rPr>
          <w:rFonts w:ascii="Times New Roman" w:hAnsi="Times New Roman" w:cs="Times New Roman"/>
          <w:sz w:val="20"/>
          <w:szCs w:val="20"/>
        </w:rPr>
      </w:pPr>
      <w:r w:rsidRPr="000A2391">
        <w:rPr>
          <w:rFonts w:ascii="Times New Roman" w:hAnsi="Times New Roman" w:cs="Times New Roman"/>
          <w:sz w:val="20"/>
          <w:szCs w:val="20"/>
        </w:rPr>
        <w:t>We compared five state-of-the-art CNN architectures to assess the multi-channel pipeline for caries-depth classification: ConvNeXt-Tiny, DenseNet121, EfficientNet-B0, MobileNet v3, and ResNet50.</w:t>
      </w:r>
      <w:r w:rsidR="005F149C" w:rsidRPr="005F149C">
        <w:rPr>
          <w:rFonts w:ascii="Times New Roman" w:hAnsi="Times New Roman" w:cs="Times New Roman"/>
          <w:color w:val="0070C0"/>
          <w:sz w:val="20"/>
          <w:szCs w:val="20"/>
          <w:vertAlign w:val="superscript"/>
        </w:rPr>
        <w:fldChar w:fldCharType="begin"/>
      </w:r>
      <w:r w:rsidR="005F149C" w:rsidRPr="005F149C">
        <w:rPr>
          <w:rFonts w:ascii="Times New Roman" w:hAnsi="Times New Roman" w:cs="Times New Roman"/>
          <w:color w:val="0070C0"/>
          <w:sz w:val="20"/>
          <w:szCs w:val="20"/>
          <w:vertAlign w:val="superscript"/>
        </w:rPr>
        <w:instrText xml:space="preserve"> REF _Ref238052567 \r \h </w:instrText>
      </w:r>
      <w:r w:rsidR="005F149C">
        <w:rPr>
          <w:rFonts w:ascii="Times New Roman" w:hAnsi="Times New Roman" w:cs="Times New Roman"/>
          <w:color w:val="0070C0"/>
          <w:sz w:val="20"/>
          <w:szCs w:val="20"/>
          <w:vertAlign w:val="superscript"/>
        </w:rPr>
        <w:instrText xml:space="preserve"> \* MERGEFORMAT </w:instrText>
      </w:r>
      <w:r w:rsidR="005F149C" w:rsidRPr="005F149C">
        <w:rPr>
          <w:rFonts w:ascii="Times New Roman" w:hAnsi="Times New Roman" w:cs="Times New Roman"/>
          <w:color w:val="0070C0"/>
          <w:sz w:val="20"/>
          <w:szCs w:val="20"/>
          <w:vertAlign w:val="superscript"/>
        </w:rPr>
      </w:r>
      <w:r w:rsidR="005F149C" w:rsidRPr="005F149C">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11</w:t>
      </w:r>
      <w:r w:rsidR="005F149C" w:rsidRPr="005F149C">
        <w:rPr>
          <w:rFonts w:ascii="Times New Roman" w:hAnsi="Times New Roman" w:cs="Times New Roman"/>
          <w:color w:val="0070C0"/>
          <w:sz w:val="20"/>
          <w:szCs w:val="20"/>
          <w:vertAlign w:val="superscript"/>
        </w:rPr>
        <w:fldChar w:fldCharType="end"/>
      </w:r>
      <w:r w:rsidR="005F149C" w:rsidRPr="005F149C">
        <w:rPr>
          <w:rFonts w:ascii="Times New Roman" w:hAnsi="Times New Roman" w:cs="Times New Roman" w:hint="eastAsia"/>
          <w:color w:val="0070C0"/>
          <w:sz w:val="20"/>
          <w:szCs w:val="20"/>
          <w:vertAlign w:val="superscript"/>
        </w:rPr>
        <w:t>-</w:t>
      </w:r>
      <w:r w:rsidR="005F149C" w:rsidRPr="005F149C">
        <w:rPr>
          <w:rFonts w:ascii="Times New Roman" w:hAnsi="Times New Roman" w:cs="Times New Roman"/>
          <w:color w:val="0070C0"/>
          <w:sz w:val="20"/>
          <w:szCs w:val="20"/>
          <w:vertAlign w:val="superscript"/>
        </w:rPr>
        <w:fldChar w:fldCharType="begin"/>
      </w:r>
      <w:r w:rsidR="005F149C" w:rsidRPr="005F149C">
        <w:rPr>
          <w:rFonts w:ascii="Times New Roman" w:hAnsi="Times New Roman" w:cs="Times New Roman"/>
          <w:color w:val="0070C0"/>
          <w:sz w:val="20"/>
          <w:szCs w:val="20"/>
          <w:vertAlign w:val="superscript"/>
        </w:rPr>
        <w:instrText xml:space="preserve"> </w:instrText>
      </w:r>
      <w:r w:rsidR="005F149C" w:rsidRPr="005F149C">
        <w:rPr>
          <w:rFonts w:ascii="Times New Roman" w:hAnsi="Times New Roman" w:cs="Times New Roman" w:hint="eastAsia"/>
          <w:color w:val="0070C0"/>
          <w:sz w:val="20"/>
          <w:szCs w:val="20"/>
          <w:vertAlign w:val="superscript"/>
        </w:rPr>
        <w:instrText>REF _Ref238052579 \r \h</w:instrText>
      </w:r>
      <w:r w:rsidR="005F149C" w:rsidRPr="005F149C">
        <w:rPr>
          <w:rFonts w:ascii="Times New Roman" w:hAnsi="Times New Roman" w:cs="Times New Roman"/>
          <w:color w:val="0070C0"/>
          <w:sz w:val="20"/>
          <w:szCs w:val="20"/>
          <w:vertAlign w:val="superscript"/>
        </w:rPr>
        <w:instrText xml:space="preserve"> </w:instrText>
      </w:r>
      <w:r w:rsidR="005F149C">
        <w:rPr>
          <w:rFonts w:ascii="Times New Roman" w:hAnsi="Times New Roman" w:cs="Times New Roman"/>
          <w:color w:val="0070C0"/>
          <w:sz w:val="20"/>
          <w:szCs w:val="20"/>
          <w:vertAlign w:val="superscript"/>
        </w:rPr>
        <w:instrText xml:space="preserve"> \* MERGEFORMAT </w:instrText>
      </w:r>
      <w:r w:rsidR="005F149C" w:rsidRPr="005F149C">
        <w:rPr>
          <w:rFonts w:ascii="Times New Roman" w:hAnsi="Times New Roman" w:cs="Times New Roman"/>
          <w:color w:val="0070C0"/>
          <w:sz w:val="20"/>
          <w:szCs w:val="20"/>
          <w:vertAlign w:val="superscript"/>
        </w:rPr>
      </w:r>
      <w:r w:rsidR="005F149C" w:rsidRPr="005F149C">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15</w:t>
      </w:r>
      <w:r w:rsidR="005F149C" w:rsidRPr="005F149C">
        <w:rPr>
          <w:rFonts w:ascii="Times New Roman" w:hAnsi="Times New Roman" w:cs="Times New Roman"/>
          <w:color w:val="0070C0"/>
          <w:sz w:val="20"/>
          <w:szCs w:val="20"/>
          <w:vertAlign w:val="superscript"/>
        </w:rPr>
        <w:fldChar w:fldCharType="end"/>
      </w:r>
      <w:r w:rsidR="005F149C" w:rsidRPr="000A2391">
        <w:rPr>
          <w:rFonts w:ascii="Times New Roman" w:hAnsi="Times New Roman" w:cs="Times New Roman"/>
          <w:sz w:val="20"/>
          <w:szCs w:val="20"/>
        </w:rPr>
        <w:t xml:space="preserve"> </w:t>
      </w:r>
    </w:p>
    <w:p w14:paraId="2180EF2C" w14:textId="77777777" w:rsidR="000F4B07" w:rsidRPr="000A2391" w:rsidRDefault="000F4B07" w:rsidP="00492C95">
      <w:pPr>
        <w:spacing w:after="0" w:line="480" w:lineRule="auto"/>
        <w:ind w:firstLine="482"/>
        <w:jc w:val="both"/>
        <w:rPr>
          <w:rFonts w:ascii="Times New Roman" w:hAnsi="Times New Roman" w:cs="Times New Roman"/>
          <w:sz w:val="20"/>
          <w:szCs w:val="20"/>
        </w:rPr>
      </w:pPr>
      <w:r w:rsidRPr="003C4BDC">
        <w:rPr>
          <w:rFonts w:ascii="Times New Roman" w:hAnsi="Times New Roman" w:cs="Times New Roman"/>
          <w:sz w:val="20"/>
          <w:szCs w:val="20"/>
        </w:rPr>
        <w:t>All models were trained using the generated multi-channel RGB images (resized to 256 × 256 pixels). Training used 100 epochs and batches of 16 images. Optimization used a learning rate of 0.0001 and weight decay of 0.0001 to limit overfitting.</w:t>
      </w:r>
    </w:p>
    <w:p w14:paraId="6A641CF6" w14:textId="77777777" w:rsidR="00916EA6" w:rsidRDefault="00F428FA" w:rsidP="00492C95">
      <w:pPr>
        <w:spacing w:after="0" w:line="480" w:lineRule="auto"/>
        <w:ind w:firstLine="482"/>
        <w:jc w:val="both"/>
      </w:pPr>
      <w:r>
        <w:rPr>
          <w:rFonts w:ascii="Times New Roman" w:eastAsia="Times New Roman" w:hAnsi="Times New Roman"/>
          <w:sz w:val="20"/>
        </w:rPr>
        <w:t>An ablation experiment using the same EfficientNet-B0 classifier and training settings compared original images, each individual preprocessing method, and the proposed multi-channel fusion. Each input setting was evaluated by precision, recall, F1-score, and accuracy.</w:t>
      </w:r>
    </w:p>
    <w:p w14:paraId="1DB7E921" w14:textId="77777777" w:rsidR="000F4B07" w:rsidRPr="000A2391" w:rsidRDefault="000F4B07" w:rsidP="00492C95">
      <w:pPr>
        <w:spacing w:after="0" w:line="480" w:lineRule="auto"/>
        <w:jc w:val="both"/>
        <w:rPr>
          <w:rFonts w:ascii="Times New Roman" w:hAnsi="Times New Roman" w:cs="Times New Roman"/>
          <w:b/>
          <w:bCs/>
          <w:sz w:val="20"/>
          <w:szCs w:val="20"/>
        </w:rPr>
      </w:pPr>
      <w:r w:rsidRPr="008D1D18">
        <w:rPr>
          <w:rFonts w:ascii="Times New Roman" w:hAnsi="Times New Roman" w:cs="Times New Roman"/>
          <w:b/>
          <w:bCs/>
        </w:rPr>
        <w:t>Evaluation metrics</w:t>
      </w:r>
    </w:p>
    <w:p w14:paraId="33774FB6" w14:textId="3C6F3CF3" w:rsidR="00FF6B70" w:rsidRPr="00FF6B70" w:rsidRDefault="00CE6A8F" w:rsidP="00492C95">
      <w:pPr>
        <w:spacing w:after="0" w:line="480" w:lineRule="auto"/>
        <w:jc w:val="both"/>
        <w:rPr>
          <w:rFonts w:ascii="Times New Roman" w:hAnsi="Times New Roman" w:cs="Times New Roman"/>
          <w:sz w:val="20"/>
          <w:szCs w:val="20"/>
        </w:rPr>
      </w:pPr>
      <w:r w:rsidRPr="00CE6A8F">
        <w:rPr>
          <w:rFonts w:ascii="Times New Roman" w:hAnsi="Times New Roman" w:cs="Times New Roman"/>
          <w:sz w:val="20"/>
          <w:szCs w:val="20"/>
        </w:rPr>
        <w:t xml:space="preserve">Model performance and clinical reliability were quantified using precision, recall (sensitivity), specificity, F1-score, and accuracy. </w:t>
      </w:r>
      <w:r w:rsidRPr="002F5F6F">
        <w:rPr>
          <w:rFonts w:ascii="Times New Roman" w:hAnsi="Times New Roman" w:cs="Times New Roman"/>
          <w:sz w:val="20"/>
          <w:szCs w:val="20"/>
        </w:rPr>
        <w:t>Calculations used four confusion-matrix outcomes: TP, TN, FP, and FN, representing true-</w:t>
      </w:r>
      <w:r w:rsidRPr="002F5F6F">
        <w:rPr>
          <w:rFonts w:ascii="Times New Roman" w:hAnsi="Times New Roman" w:cs="Times New Roman"/>
          <w:sz w:val="20"/>
          <w:szCs w:val="20"/>
        </w:rPr>
        <w:lastRenderedPageBreak/>
        <w:t>positive, true-negative, false-positive, and false-negative cases, respectively.</w:t>
      </w:r>
      <w:r w:rsidRPr="00CE6A8F">
        <w:rPr>
          <w:rFonts w:ascii="Times New Roman" w:hAnsi="Times New Roman" w:cs="Times New Roman"/>
          <w:sz w:val="20"/>
          <w:szCs w:val="20"/>
        </w:rPr>
        <w:t xml:space="preserve"> Precision describes class-specific positive predictive correctness, whereas recall measures how many actual cases of that class are detected. Specificity reflects correct exclusion of other classes, an important safeguard against overtreatment. </w:t>
      </w:r>
      <w:r w:rsidRPr="002F5F6F">
        <w:rPr>
          <w:rFonts w:ascii="Times New Roman" w:hAnsi="Times New Roman" w:cs="Times New Roman"/>
          <w:sz w:val="20"/>
          <w:szCs w:val="20"/>
        </w:rPr>
        <w:t>F1-score summarizes the trade-off between precision and recall, whereas accuracy reports the percentage of images assigned to the correct caries-depth category.</w:t>
      </w:r>
      <w:r w:rsidR="005F149C" w:rsidRPr="005F149C">
        <w:rPr>
          <w:rFonts w:ascii="Times New Roman" w:hAnsi="Times New Roman" w:cs="Times New Roman"/>
          <w:color w:val="0070C0"/>
          <w:sz w:val="20"/>
          <w:szCs w:val="20"/>
          <w:vertAlign w:val="superscript"/>
        </w:rPr>
        <w:fldChar w:fldCharType="begin"/>
      </w:r>
      <w:r w:rsidR="005F149C" w:rsidRPr="005F149C">
        <w:rPr>
          <w:rFonts w:ascii="Times New Roman" w:hAnsi="Times New Roman" w:cs="Times New Roman"/>
          <w:color w:val="0070C0"/>
          <w:sz w:val="20"/>
          <w:szCs w:val="20"/>
          <w:vertAlign w:val="superscript"/>
        </w:rPr>
        <w:instrText xml:space="preserve"> REF _Ref238052605 \r \h </w:instrText>
      </w:r>
      <w:r w:rsidR="005F149C">
        <w:rPr>
          <w:rFonts w:ascii="Times New Roman" w:hAnsi="Times New Roman" w:cs="Times New Roman"/>
          <w:color w:val="0070C0"/>
          <w:sz w:val="20"/>
          <w:szCs w:val="20"/>
          <w:vertAlign w:val="superscript"/>
        </w:rPr>
        <w:instrText xml:space="preserve"> \* MERGEFORMAT </w:instrText>
      </w:r>
      <w:r w:rsidR="005F149C" w:rsidRPr="005F149C">
        <w:rPr>
          <w:rFonts w:ascii="Times New Roman" w:hAnsi="Times New Roman" w:cs="Times New Roman"/>
          <w:color w:val="0070C0"/>
          <w:sz w:val="20"/>
          <w:szCs w:val="20"/>
          <w:vertAlign w:val="superscript"/>
        </w:rPr>
      </w:r>
      <w:r w:rsidR="005F149C" w:rsidRPr="005F149C">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16</w:t>
      </w:r>
      <w:r w:rsidR="005F149C" w:rsidRPr="005F149C">
        <w:rPr>
          <w:rFonts w:ascii="Times New Roman" w:hAnsi="Times New Roman" w:cs="Times New Roman"/>
          <w:color w:val="0070C0"/>
          <w:sz w:val="20"/>
          <w:szCs w:val="20"/>
          <w:vertAlign w:val="superscript"/>
        </w:rPr>
        <w:fldChar w:fldCharType="end"/>
      </w:r>
      <w:r w:rsidR="005F149C" w:rsidRPr="005F149C">
        <w:rPr>
          <w:rFonts w:ascii="Times New Roman" w:hAnsi="Times New Roman" w:cs="Times New Roman" w:hint="eastAsia"/>
          <w:color w:val="0070C0"/>
          <w:sz w:val="20"/>
          <w:szCs w:val="20"/>
          <w:vertAlign w:val="superscript"/>
        </w:rPr>
        <w:t>,</w:t>
      </w:r>
      <w:r w:rsidR="005F149C" w:rsidRPr="005F149C">
        <w:rPr>
          <w:rFonts w:ascii="Times New Roman" w:hAnsi="Times New Roman" w:cs="Times New Roman"/>
          <w:color w:val="0070C0"/>
          <w:sz w:val="20"/>
          <w:szCs w:val="20"/>
          <w:vertAlign w:val="superscript"/>
        </w:rPr>
        <w:fldChar w:fldCharType="begin"/>
      </w:r>
      <w:r w:rsidR="005F149C" w:rsidRPr="005F149C">
        <w:rPr>
          <w:rFonts w:ascii="Times New Roman" w:hAnsi="Times New Roman" w:cs="Times New Roman"/>
          <w:color w:val="0070C0"/>
          <w:sz w:val="20"/>
          <w:szCs w:val="20"/>
          <w:vertAlign w:val="superscript"/>
        </w:rPr>
        <w:instrText xml:space="preserve"> </w:instrText>
      </w:r>
      <w:r w:rsidR="005F149C" w:rsidRPr="005F149C">
        <w:rPr>
          <w:rFonts w:ascii="Times New Roman" w:hAnsi="Times New Roman" w:cs="Times New Roman" w:hint="eastAsia"/>
          <w:color w:val="0070C0"/>
          <w:sz w:val="20"/>
          <w:szCs w:val="20"/>
          <w:vertAlign w:val="superscript"/>
        </w:rPr>
        <w:instrText>REF _Ref238052619 \r \h</w:instrText>
      </w:r>
      <w:r w:rsidR="005F149C" w:rsidRPr="005F149C">
        <w:rPr>
          <w:rFonts w:ascii="Times New Roman" w:hAnsi="Times New Roman" w:cs="Times New Roman"/>
          <w:color w:val="0070C0"/>
          <w:sz w:val="20"/>
          <w:szCs w:val="20"/>
          <w:vertAlign w:val="superscript"/>
        </w:rPr>
        <w:instrText xml:space="preserve"> </w:instrText>
      </w:r>
      <w:r w:rsidR="005F149C">
        <w:rPr>
          <w:rFonts w:ascii="Times New Roman" w:hAnsi="Times New Roman" w:cs="Times New Roman"/>
          <w:color w:val="0070C0"/>
          <w:sz w:val="20"/>
          <w:szCs w:val="20"/>
          <w:vertAlign w:val="superscript"/>
        </w:rPr>
        <w:instrText xml:space="preserve"> \* MERGEFORMAT </w:instrText>
      </w:r>
      <w:r w:rsidR="005F149C" w:rsidRPr="005F149C">
        <w:rPr>
          <w:rFonts w:ascii="Times New Roman" w:hAnsi="Times New Roman" w:cs="Times New Roman"/>
          <w:color w:val="0070C0"/>
          <w:sz w:val="20"/>
          <w:szCs w:val="20"/>
          <w:vertAlign w:val="superscript"/>
        </w:rPr>
      </w:r>
      <w:r w:rsidR="005F149C" w:rsidRPr="005F149C">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17</w:t>
      </w:r>
      <w:r w:rsidR="005F149C" w:rsidRPr="005F149C">
        <w:rPr>
          <w:rFonts w:ascii="Times New Roman" w:hAnsi="Times New Roman" w:cs="Times New Roman"/>
          <w:color w:val="0070C0"/>
          <w:sz w:val="20"/>
          <w:szCs w:val="20"/>
          <w:vertAlign w:val="superscript"/>
        </w:rPr>
        <w:fldChar w:fldCharType="end"/>
      </w:r>
      <w:r w:rsidRPr="00CE6A8F">
        <w:rPr>
          <w:rFonts w:ascii="Times New Roman" w:hAnsi="Times New Roman" w:cs="Times New Roman"/>
          <w:sz w:val="20"/>
          <w:szCs w:val="20"/>
        </w:rPr>
        <w:t xml:space="preserve"> The mathematical expressions for these metrics are presented in</w:t>
      </w:r>
      <w:r w:rsidR="00FF6B70" w:rsidRPr="00FF6B70">
        <w:rPr>
          <w:rFonts w:ascii="Times New Roman" w:hAnsi="Times New Roman" w:cs="Times New Roman" w:hint="eastAsia"/>
          <w:sz w:val="20"/>
          <w:szCs w:val="20"/>
        </w:rPr>
        <w:t xml:space="preserve"> </w:t>
      </w:r>
      <w:r w:rsidR="00FF6B70" w:rsidRPr="00FF6B70">
        <w:rPr>
          <w:rFonts w:ascii="Times New Roman" w:hAnsi="Times New Roman" w:cs="Times New Roman"/>
          <w:sz w:val="20"/>
          <w:szCs w:val="20"/>
        </w:rPr>
        <w:fldChar w:fldCharType="begin"/>
      </w:r>
      <w:r w:rsidR="00FF6B70" w:rsidRPr="00FF6B70">
        <w:rPr>
          <w:rFonts w:ascii="Times New Roman" w:hAnsi="Times New Roman" w:cs="Times New Roman"/>
          <w:sz w:val="20"/>
          <w:szCs w:val="20"/>
        </w:rPr>
        <w:instrText xml:space="preserve"> </w:instrText>
      </w:r>
      <w:r w:rsidR="00FF6B70" w:rsidRPr="00FF6B70">
        <w:rPr>
          <w:rFonts w:ascii="Times New Roman" w:hAnsi="Times New Roman" w:cs="Times New Roman" w:hint="eastAsia"/>
          <w:sz w:val="20"/>
          <w:szCs w:val="20"/>
        </w:rPr>
        <w:instrText>REF Eq7 \h</w:instrText>
      </w:r>
      <w:r w:rsidR="00FF6B70" w:rsidRPr="00FF6B70">
        <w:rPr>
          <w:rFonts w:ascii="Times New Roman" w:hAnsi="Times New Roman" w:cs="Times New Roman"/>
          <w:sz w:val="20"/>
          <w:szCs w:val="20"/>
        </w:rPr>
        <w:instrText xml:space="preserve"> </w:instrText>
      </w:r>
      <w:r w:rsidR="00FF6B70">
        <w:rPr>
          <w:rFonts w:ascii="Times New Roman" w:hAnsi="Times New Roman" w:cs="Times New Roman"/>
          <w:sz w:val="20"/>
          <w:szCs w:val="20"/>
        </w:rPr>
        <w:instrText xml:space="preserve"> \* MERGEFORMAT </w:instrText>
      </w:r>
      <w:r w:rsidR="00FF6B70" w:rsidRPr="00FF6B70">
        <w:rPr>
          <w:rFonts w:ascii="Times New Roman" w:hAnsi="Times New Roman" w:cs="Times New Roman"/>
          <w:sz w:val="20"/>
          <w:szCs w:val="20"/>
        </w:rPr>
      </w:r>
      <w:r w:rsidR="00FF6B70" w:rsidRPr="00FF6B70">
        <w:rPr>
          <w:rFonts w:ascii="Times New Roman" w:hAnsi="Times New Roman" w:cs="Times New Roman"/>
          <w:sz w:val="20"/>
          <w:szCs w:val="20"/>
        </w:rPr>
        <w:fldChar w:fldCharType="separate"/>
      </w:r>
      <m:oMath>
        <m:d>
          <m:dPr>
            <m:ctrlPr>
              <w:rPr>
                <w:rFonts w:ascii="Cambria Math" w:hAnsi="Cambria Math" w:cs="Times New Roman"/>
                <w:i/>
                <w:color w:val="0070C0"/>
                <w:sz w:val="20"/>
                <w:szCs w:val="20"/>
              </w:rPr>
            </m:ctrlPr>
          </m:dPr>
          <m:e>
            <m:r>
              <m:rPr>
                <m:sty m:val="p"/>
              </m:rPr>
              <w:rPr>
                <w:rFonts w:ascii="Cambria Math" w:hAnsi="Cambria Math" w:cs="Times New Roman" w:hint="eastAsia"/>
                <w:color w:val="0070C0"/>
                <w:sz w:val="20"/>
                <w:szCs w:val="20"/>
              </w:rPr>
              <m:t>7</m:t>
            </m:r>
            <m:ctrlPr>
              <w:rPr>
                <w:rFonts w:ascii="Cambria Math" w:hAnsi="Cambria Math" w:cs="Times New Roman"/>
                <w:color w:val="0070C0"/>
                <w:sz w:val="20"/>
                <w:szCs w:val="20"/>
              </w:rPr>
            </m:ctrlPr>
          </m:e>
        </m:d>
      </m:oMath>
      <w:r w:rsidR="00FF6B70" w:rsidRPr="00FF6B70">
        <w:rPr>
          <w:rFonts w:ascii="Times New Roman" w:hAnsi="Times New Roman" w:cs="Times New Roman"/>
          <w:sz w:val="20"/>
          <w:szCs w:val="20"/>
        </w:rPr>
        <w:fldChar w:fldCharType="end"/>
      </w:r>
      <w:r w:rsidR="00FF6B70" w:rsidRPr="00FF6B70">
        <w:rPr>
          <w:rFonts w:ascii="Times New Roman" w:hAnsi="Times New Roman" w:cs="Times New Roman" w:hint="eastAsia"/>
          <w:sz w:val="20"/>
          <w:szCs w:val="20"/>
        </w:rPr>
        <w:t>-</w:t>
      </w:r>
      <w:r w:rsidR="00FF6B70" w:rsidRPr="00FF6B70">
        <w:rPr>
          <w:rFonts w:ascii="Times New Roman" w:hAnsi="Times New Roman" w:cs="Times New Roman"/>
          <w:sz w:val="20"/>
          <w:szCs w:val="20"/>
        </w:rPr>
        <w:fldChar w:fldCharType="begin"/>
      </w:r>
      <w:r w:rsidR="00FF6B70" w:rsidRPr="00FF6B70">
        <w:rPr>
          <w:rFonts w:ascii="Times New Roman" w:hAnsi="Times New Roman" w:cs="Times New Roman"/>
          <w:sz w:val="20"/>
          <w:szCs w:val="20"/>
        </w:rPr>
        <w:instrText xml:space="preserve"> </w:instrText>
      </w:r>
      <w:r w:rsidR="00FF6B70" w:rsidRPr="00FF6B70">
        <w:rPr>
          <w:rFonts w:ascii="Times New Roman" w:hAnsi="Times New Roman" w:cs="Times New Roman" w:hint="eastAsia"/>
          <w:sz w:val="20"/>
          <w:szCs w:val="20"/>
        </w:rPr>
        <w:instrText>REF Eq11 \h</w:instrText>
      </w:r>
      <w:r w:rsidR="00FF6B70" w:rsidRPr="00FF6B70">
        <w:rPr>
          <w:rFonts w:ascii="Times New Roman" w:hAnsi="Times New Roman" w:cs="Times New Roman"/>
          <w:sz w:val="20"/>
          <w:szCs w:val="20"/>
        </w:rPr>
        <w:instrText xml:space="preserve"> </w:instrText>
      </w:r>
      <w:r w:rsidR="00FF6B70">
        <w:rPr>
          <w:rFonts w:ascii="Times New Roman" w:hAnsi="Times New Roman" w:cs="Times New Roman"/>
          <w:sz w:val="20"/>
          <w:szCs w:val="20"/>
        </w:rPr>
        <w:instrText xml:space="preserve"> \* MERGEFORMAT </w:instrText>
      </w:r>
      <w:r w:rsidR="00FF6B70" w:rsidRPr="00FF6B70">
        <w:rPr>
          <w:rFonts w:ascii="Times New Roman" w:hAnsi="Times New Roman" w:cs="Times New Roman"/>
          <w:sz w:val="20"/>
          <w:szCs w:val="20"/>
        </w:rPr>
      </w:r>
      <w:r w:rsidR="00FF6B70" w:rsidRPr="00FF6B70">
        <w:rPr>
          <w:rFonts w:ascii="Times New Roman" w:hAnsi="Times New Roman" w:cs="Times New Roman"/>
          <w:sz w:val="20"/>
          <w:szCs w:val="20"/>
        </w:rPr>
        <w:fldChar w:fldCharType="separate"/>
      </w:r>
      <m:oMath>
        <m:d>
          <m:dPr>
            <m:ctrlPr>
              <w:rPr>
                <w:rFonts w:ascii="Cambria Math" w:hAnsi="Cambria Math" w:cs="Times New Roman"/>
                <w:i/>
                <w:color w:val="0070C0"/>
                <w:sz w:val="20"/>
                <w:szCs w:val="20"/>
              </w:rPr>
            </m:ctrlPr>
          </m:dPr>
          <m:e>
            <m:r>
              <m:rPr>
                <m:sty m:val="p"/>
              </m:rPr>
              <w:rPr>
                <w:rFonts w:ascii="Cambria Math" w:hAnsi="Cambria Math" w:cs="Times New Roman"/>
                <w:color w:val="0070C0"/>
                <w:sz w:val="20"/>
                <w:szCs w:val="20"/>
              </w:rPr>
              <m:t>11</m:t>
            </m:r>
            <m:ctrlPr>
              <w:rPr>
                <w:rFonts w:ascii="Cambria Math" w:hAnsi="Cambria Math" w:cs="Times New Roman"/>
                <w:color w:val="0070C0"/>
                <w:sz w:val="20"/>
                <w:szCs w:val="20"/>
              </w:rPr>
            </m:ctrlPr>
          </m:e>
        </m:d>
      </m:oMath>
      <w:r w:rsidR="00FF6B70" w:rsidRPr="00FF6B70">
        <w:rPr>
          <w:rFonts w:ascii="Times New Roman" w:hAnsi="Times New Roman" w:cs="Times New Roman"/>
          <w:sz w:val="20"/>
          <w:szCs w:val="20"/>
        </w:rPr>
        <w:fldChar w:fldCharType="end"/>
      </w:r>
      <w:r w:rsidR="00FF6B70" w:rsidRPr="00FF6B70">
        <w:rPr>
          <w:rFonts w:ascii="Times New Roman" w:hAnsi="Times New Roman" w:cs="Times New Roman" w:hint="eastAsia"/>
          <w:sz w:val="20"/>
          <w:szCs w:val="20"/>
        </w:rPr>
        <w:t>.</w:t>
      </w:r>
      <w:r w:rsidRPr="00CE6A8F">
        <w:t xml:space="preserve"> </w:t>
      </w:r>
      <w:r w:rsidRPr="00CE6A8F">
        <w:rPr>
          <w:rFonts w:ascii="Times New Roman" w:hAnsi="Times New Roman" w:cs="Times New Roman"/>
          <w:sz w:val="20"/>
          <w:szCs w:val="20"/>
        </w:rPr>
        <w:t>Furthermore, a 95% confidence interval (95% CI) was calculated for the accuracy to estimate the true performance range, thereby enhancing the statistical rigor and credibility of the clinical evaluation.</w:t>
      </w:r>
    </w:p>
    <w:p w14:paraId="0339BFDB" w14:textId="77777777" w:rsidR="000F4B07" w:rsidRPr="00251082" w:rsidRDefault="00215552" w:rsidP="00492C95">
      <w:pPr>
        <w:spacing w:after="0" w:line="480" w:lineRule="auto"/>
        <w:jc w:val="both"/>
        <w:rPr>
          <w:rFonts w:ascii="Times New Roman" w:hAnsi="Times New Roman" w:cs="Times New Roman"/>
          <w:sz w:val="16"/>
          <w:szCs w:val="16"/>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Precision=</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TP+FP</m:t>
                  </m:r>
                </m:den>
              </m:f>
              <m:r>
                <w:rPr>
                  <w:rFonts w:ascii="Cambria Math" w:hAnsi="Cambria Math" w:cs="Times New Roman"/>
                  <w:sz w:val="20"/>
                  <w:szCs w:val="20"/>
                </w:rPr>
                <m:t>#</m:t>
              </m:r>
              <w:bookmarkStart w:id="8" w:name="Eq7"/>
              <m:d>
                <m:dPr>
                  <m:ctrlPr>
                    <w:rPr>
                      <w:rFonts w:ascii="Cambria Math" w:hAnsi="Cambria Math" w:cs="Times New Roman"/>
                      <w:i/>
                      <w:sz w:val="20"/>
                      <w:szCs w:val="20"/>
                    </w:rPr>
                  </m:ctrlPr>
                </m:dPr>
                <m:e>
                  <m:r>
                    <w:rPr>
                      <w:rFonts w:ascii="Cambria Math" w:hAnsi="Cambria Math" w:cs="Times New Roman" w:hint="eastAsia"/>
                      <w:sz w:val="20"/>
                      <w:szCs w:val="20"/>
                    </w:rPr>
                    <m:t>7</m:t>
                  </m:r>
                </m:e>
              </m:d>
              <w:bookmarkEnd w:id="8"/>
            </m:e>
          </m:eqArr>
        </m:oMath>
      </m:oMathPara>
    </w:p>
    <w:p w14:paraId="5981D3A7" w14:textId="77777777" w:rsidR="000F4B07" w:rsidRPr="00FF6B70" w:rsidRDefault="00215552" w:rsidP="00492C95">
      <w:pPr>
        <w:spacing w:after="0" w:line="480" w:lineRule="auto"/>
        <w:jc w:val="both"/>
        <w:rPr>
          <w:rFonts w:ascii="Times New Roman" w:hAnsi="Times New Roman" w:cs="Times New Roman"/>
          <w:sz w:val="16"/>
          <w:szCs w:val="16"/>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Recall=</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TP+FN</m:t>
                  </m:r>
                </m:den>
              </m:f>
              <m:r>
                <w:rPr>
                  <w:rFonts w:ascii="Cambria Math" w:hAnsi="Cambria Math" w:cs="Times New Roman"/>
                  <w:sz w:val="20"/>
                  <w:szCs w:val="20"/>
                </w:rPr>
                <m:t>#</m:t>
              </m:r>
              <w:bookmarkStart w:id="9" w:name="Eq8"/>
              <m:d>
                <m:dPr>
                  <m:ctrlPr>
                    <w:rPr>
                      <w:rFonts w:ascii="Cambria Math" w:hAnsi="Cambria Math" w:cs="Times New Roman"/>
                      <w:i/>
                      <w:sz w:val="20"/>
                      <w:szCs w:val="20"/>
                    </w:rPr>
                  </m:ctrlPr>
                </m:dPr>
                <m:e>
                  <m:r>
                    <w:rPr>
                      <w:rFonts w:ascii="Cambria Math" w:hAnsi="Cambria Math" w:cs="Times New Roman" w:hint="eastAsia"/>
                      <w:sz w:val="20"/>
                      <w:szCs w:val="20"/>
                    </w:rPr>
                    <m:t>8</m:t>
                  </m:r>
                </m:e>
              </m:d>
              <w:bookmarkEnd w:id="9"/>
            </m:e>
          </m:eqArr>
        </m:oMath>
      </m:oMathPara>
    </w:p>
    <w:p w14:paraId="64A1961E" w14:textId="77777777" w:rsidR="00FF6B70" w:rsidRPr="00FF6B70" w:rsidRDefault="00215552" w:rsidP="00492C95">
      <w:pPr>
        <w:spacing w:after="0" w:line="480" w:lineRule="auto"/>
        <w:jc w:val="both"/>
        <w:rPr>
          <w:rFonts w:ascii="Times New Roman" w:hAnsi="Times New Roman" w:cs="Times New Roman"/>
          <w:sz w:val="16"/>
          <w:szCs w:val="16"/>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Specificity=</m:t>
              </m:r>
              <m:f>
                <m:fPr>
                  <m:ctrlPr>
                    <w:rPr>
                      <w:rFonts w:ascii="Cambria Math" w:hAnsi="Cambria Math" w:cs="Times New Roman"/>
                      <w:sz w:val="20"/>
                      <w:szCs w:val="20"/>
                    </w:rPr>
                  </m:ctrlPr>
                </m:fPr>
                <m:num>
                  <m:r>
                    <w:rPr>
                      <w:rFonts w:ascii="Cambria Math" w:hAnsi="Cambria Math" w:cs="Times New Roman"/>
                      <w:sz w:val="20"/>
                      <w:szCs w:val="20"/>
                    </w:rPr>
                    <m:t>TN</m:t>
                  </m:r>
                </m:num>
                <m:den>
                  <m:r>
                    <w:rPr>
                      <w:rFonts w:ascii="Cambria Math" w:hAnsi="Cambria Math" w:cs="Times New Roman"/>
                      <w:sz w:val="20"/>
                      <w:szCs w:val="20"/>
                    </w:rPr>
                    <m:t>TN+FP</m:t>
                  </m:r>
                </m:den>
              </m:f>
              <m:r>
                <w:rPr>
                  <w:rFonts w:ascii="Cambria Math" w:hAnsi="Cambria Math" w:cs="Times New Roman"/>
                  <w:i/>
                  <w:sz w:val="20"/>
                  <w:szCs w:val="20"/>
                </w:rPr>
                <m:t> </m:t>
              </m:r>
              <m:r>
                <w:rPr>
                  <w:rFonts w:ascii="Cambria Math" w:hAnsi="Cambria Math" w:cs="Times New Roman"/>
                  <w:sz w:val="20"/>
                  <w:szCs w:val="20"/>
                </w:rPr>
                <m:t>#</m:t>
              </m:r>
              <w:bookmarkStart w:id="10" w:name="Eq9"/>
              <m:d>
                <m:dPr>
                  <m:ctrlPr>
                    <w:rPr>
                      <w:rFonts w:ascii="Cambria Math" w:hAnsi="Cambria Math" w:cs="Times New Roman"/>
                      <w:sz w:val="20"/>
                      <w:szCs w:val="20"/>
                    </w:rPr>
                  </m:ctrlPr>
                </m:dPr>
                <m:e>
                  <m:r>
                    <w:rPr>
                      <w:rFonts w:ascii="Cambria Math" w:hAnsi="Cambria Math" w:cs="Times New Roman"/>
                      <w:sz w:val="20"/>
                      <w:szCs w:val="20"/>
                    </w:rPr>
                    <m:t>9</m:t>
                  </m:r>
                </m:e>
              </m:d>
              <w:bookmarkEnd w:id="10"/>
            </m:e>
          </m:eqArr>
        </m:oMath>
      </m:oMathPara>
    </w:p>
    <w:p w14:paraId="2608F5AF" w14:textId="77777777" w:rsidR="000F4B07" w:rsidRPr="00251082" w:rsidRDefault="00215552" w:rsidP="00492C95">
      <w:pPr>
        <w:spacing w:after="0" w:line="480" w:lineRule="auto"/>
        <w:jc w:val="both"/>
        <w:rPr>
          <w:rFonts w:ascii="Times New Roman" w:hAnsi="Times New Roman" w:cs="Times New Roman"/>
          <w:sz w:val="16"/>
          <w:szCs w:val="16"/>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F1</m:t>
              </m:r>
              <m:r>
                <m:rPr>
                  <m:nor/>
                </m:rPr>
                <w:rPr>
                  <w:rFonts w:ascii="Times New Roman" w:hAnsi="Times New Roman" w:cs="Times New Roman"/>
                  <w:sz w:val="20"/>
                  <w:szCs w:val="20"/>
                </w:rPr>
                <m:t>-</m:t>
              </m:r>
              <m:r>
                <w:rPr>
                  <w:rFonts w:ascii="Cambria Math" w:hAnsi="Cambria Math" w:cs="Times New Roman"/>
                  <w:sz w:val="20"/>
                  <w:szCs w:val="20"/>
                </w:rPr>
                <m:t>score=</m:t>
              </m:r>
              <m:f>
                <m:fPr>
                  <m:ctrlPr>
                    <w:rPr>
                      <w:rFonts w:ascii="Cambria Math" w:hAnsi="Cambria Math" w:cs="Times New Roman"/>
                      <w:sz w:val="20"/>
                      <w:szCs w:val="20"/>
                    </w:rPr>
                  </m:ctrlPr>
                </m:fPr>
                <m:num>
                  <m:r>
                    <w:rPr>
                      <w:rFonts w:ascii="Cambria Math" w:hAnsi="Cambria Math" w:cs="Times New Roman"/>
                      <w:sz w:val="20"/>
                      <w:szCs w:val="20"/>
                    </w:rPr>
                    <m:t>2×Precision×Recall</m:t>
                  </m:r>
                </m:num>
                <m:den>
                  <m:r>
                    <w:rPr>
                      <w:rFonts w:ascii="Cambria Math" w:hAnsi="Cambria Math" w:cs="Times New Roman"/>
                      <w:sz w:val="20"/>
                      <w:szCs w:val="20"/>
                    </w:rPr>
                    <m:t>Precision+Recall</m:t>
                  </m:r>
                </m:den>
              </m:f>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10</m:t>
                  </m:r>
                </m:e>
              </m:d>
            </m:e>
          </m:eqArr>
        </m:oMath>
      </m:oMathPara>
    </w:p>
    <w:p w14:paraId="40C60CEC" w14:textId="77777777" w:rsidR="000F4B07" w:rsidRPr="00CE6A8F" w:rsidRDefault="00215552" w:rsidP="00492C95">
      <w:pPr>
        <w:spacing w:after="0" w:line="480" w:lineRule="auto"/>
        <w:jc w:val="both"/>
        <w:rPr>
          <w:rFonts w:ascii="Times New Roman" w:hAnsi="Times New Roman" w:cs="Times New Roman"/>
          <w:sz w:val="16"/>
          <w:szCs w:val="16"/>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Overall accuracy=</m:t>
              </m:r>
              <m:f>
                <m:fPr>
                  <m:ctrlPr>
                    <w:rPr>
                      <w:rFonts w:ascii="Cambria Math" w:hAnsi="Cambria Math" w:cs="Times New Roman"/>
                      <w:sz w:val="20"/>
                      <w:szCs w:val="20"/>
                    </w:rPr>
                  </m:ctrlPr>
                </m:fPr>
                <m:num>
                  <m:r>
                    <w:rPr>
                      <w:rFonts w:ascii="Cambria Math" w:hAnsi="Cambria Math" w:cs="Times New Roman"/>
                      <w:sz w:val="20"/>
                      <w:szCs w:val="20"/>
                    </w:rPr>
                    <m:t>TP+TN</m:t>
                  </m:r>
                </m:num>
                <m:den>
                  <m:r>
                    <w:rPr>
                      <w:rFonts w:ascii="Cambria Math" w:hAnsi="Cambria Math" w:cs="Times New Roman"/>
                      <w:sz w:val="20"/>
                      <w:szCs w:val="20"/>
                    </w:rPr>
                    <m:t>TP+TN+FP+FN</m:t>
                  </m:r>
                </m:den>
              </m:f>
              <m:r>
                <w:rPr>
                  <w:rFonts w:ascii="Cambria Math" w:hAnsi="Cambria Math" w:cs="Times New Roman"/>
                  <w:sz w:val="20"/>
                  <w:szCs w:val="20"/>
                </w:rPr>
                <m:t>#</m:t>
              </m:r>
              <w:bookmarkStart w:id="11" w:name="Eq10"/>
              <w:bookmarkStart w:id="12" w:name="Eq11"/>
              <m:d>
                <m:dPr>
                  <m:ctrlPr>
                    <w:rPr>
                      <w:rFonts w:ascii="Cambria Math" w:hAnsi="Cambria Math" w:cs="Times New Roman"/>
                      <w:i/>
                      <w:sz w:val="20"/>
                      <w:szCs w:val="20"/>
                    </w:rPr>
                  </m:ctrlPr>
                </m:dPr>
                <m:e>
                  <m:r>
                    <w:rPr>
                      <w:rFonts w:ascii="Cambria Math" w:hAnsi="Cambria Math" w:cs="Times New Roman"/>
                      <w:sz w:val="20"/>
                      <w:szCs w:val="20"/>
                    </w:rPr>
                    <m:t>11</m:t>
                  </m:r>
                </m:e>
              </m:d>
              <w:bookmarkEnd w:id="11"/>
              <w:bookmarkEnd w:id="12"/>
            </m:e>
          </m:eqArr>
        </m:oMath>
      </m:oMathPara>
    </w:p>
    <w:p w14:paraId="08EA851E" w14:textId="77777777" w:rsidR="008D1D18" w:rsidRDefault="008D1D18">
      <w:pPr>
        <w:widowControl/>
        <w:rPr>
          <w:rFonts w:ascii="Times New Roman" w:hAnsi="Times New Roman" w:cs="Times New Roman"/>
          <w:sz w:val="20"/>
          <w:szCs w:val="20"/>
        </w:rPr>
      </w:pPr>
      <w:r>
        <w:rPr>
          <w:rFonts w:ascii="Times New Roman" w:hAnsi="Times New Roman" w:cs="Times New Roman"/>
          <w:sz w:val="20"/>
          <w:szCs w:val="20"/>
        </w:rPr>
        <w:br w:type="page"/>
      </w:r>
    </w:p>
    <w:p w14:paraId="28017909" w14:textId="77777777" w:rsidR="000F4B07" w:rsidRPr="000A2391" w:rsidRDefault="000F4B07" w:rsidP="00492C95">
      <w:pPr>
        <w:widowControl/>
        <w:spacing w:after="0" w:line="480" w:lineRule="auto"/>
        <w:rPr>
          <w:rFonts w:ascii="Times New Roman" w:hAnsi="Times New Roman" w:cs="Times New Roman"/>
          <w:sz w:val="20"/>
          <w:szCs w:val="20"/>
        </w:rPr>
      </w:pPr>
      <w:r w:rsidRPr="009131F3">
        <w:rPr>
          <w:rFonts w:ascii="Times New Roman" w:hAnsi="Times New Roman" w:cs="Times New Roman"/>
          <w:b/>
          <w:bCs/>
          <w:sz w:val="28"/>
          <w:szCs w:val="28"/>
        </w:rPr>
        <w:lastRenderedPageBreak/>
        <w:t>Results</w:t>
      </w:r>
    </w:p>
    <w:p w14:paraId="5B8D1D64" w14:textId="77777777" w:rsidR="00AE639A" w:rsidRPr="00AE639A" w:rsidRDefault="00AE639A" w:rsidP="00492C95">
      <w:pPr>
        <w:spacing w:after="0" w:line="480" w:lineRule="auto"/>
        <w:jc w:val="both"/>
        <w:rPr>
          <w:rFonts w:ascii="Times New Roman" w:eastAsia="標楷體" w:hAnsi="Times New Roman" w:cs="Times New Roman"/>
          <w:b/>
          <w:bCs/>
        </w:rPr>
      </w:pPr>
      <w:r w:rsidRPr="00AE639A">
        <w:rPr>
          <w:rFonts w:ascii="Times New Roman" w:eastAsia="標楷體" w:hAnsi="Times New Roman" w:cs="Times New Roman"/>
          <w:b/>
          <w:bCs/>
        </w:rPr>
        <w:t>Aggregate model performance and statistical reliability</w:t>
      </w:r>
    </w:p>
    <w:p w14:paraId="4FAD7E56" w14:textId="390E9AA8" w:rsidR="00AE639A" w:rsidRPr="00FF09F1" w:rsidRDefault="00AE639A" w:rsidP="00492C95">
      <w:pPr>
        <w:spacing w:after="0" w:line="480" w:lineRule="auto"/>
        <w:jc w:val="both"/>
        <w:rPr>
          <w:rFonts w:ascii="Times New Roman" w:eastAsia="標楷體" w:hAnsi="Times New Roman" w:cs="Times New Roman"/>
          <w:sz w:val="20"/>
          <w:szCs w:val="20"/>
        </w:rPr>
      </w:pPr>
      <w:r w:rsidRPr="00FF09F1">
        <w:rPr>
          <w:rFonts w:ascii="Times New Roman" w:eastAsia="標楷體" w:hAnsi="Times New Roman" w:cs="Times New Roman"/>
          <w:sz w:val="20"/>
          <w:szCs w:val="20"/>
        </w:rPr>
        <w:t xml:space="preserve">The performance of caries-depth classification across the five evaluated deep learning models is summarized in </w:t>
      </w:r>
      <w:r w:rsidRPr="00AE639A">
        <w:rPr>
          <w:rFonts w:ascii="Times New Roman" w:eastAsia="標楷體" w:hAnsi="Times New Roman" w:cs="Times New Roman"/>
          <w:color w:val="0070C0"/>
          <w:sz w:val="20"/>
          <w:szCs w:val="20"/>
        </w:rPr>
        <w:fldChar w:fldCharType="begin"/>
      </w:r>
      <w:r w:rsidRPr="00AE639A">
        <w:rPr>
          <w:rFonts w:ascii="Times New Roman" w:eastAsia="標楷體" w:hAnsi="Times New Roman" w:cs="Times New Roman"/>
          <w:color w:val="0070C0"/>
          <w:sz w:val="20"/>
          <w:szCs w:val="20"/>
        </w:rPr>
        <w:instrText xml:space="preserve"> REF _Ref236616729 \h  \* MERGEFORMAT </w:instrText>
      </w:r>
      <w:r w:rsidRPr="00AE639A">
        <w:rPr>
          <w:rFonts w:ascii="Times New Roman" w:eastAsia="標楷體" w:hAnsi="Times New Roman" w:cs="Times New Roman"/>
          <w:color w:val="0070C0"/>
          <w:sz w:val="20"/>
          <w:szCs w:val="20"/>
        </w:rPr>
      </w:r>
      <w:r w:rsidRPr="00AE639A">
        <w:rPr>
          <w:rFonts w:ascii="Times New Roman" w:eastAsia="標楷體" w:hAnsi="Times New Roman" w:cs="Times New Roman"/>
          <w:color w:val="0070C0"/>
          <w:sz w:val="20"/>
          <w:szCs w:val="20"/>
        </w:rPr>
        <w:fldChar w:fldCharType="separate"/>
      </w:r>
      <w:r w:rsidR="00553BFE" w:rsidRPr="00553BFE">
        <w:rPr>
          <w:rFonts w:ascii="Times New Roman" w:hAnsi="Times New Roman" w:cs="Times New Roman"/>
          <w:color w:val="0070C0"/>
          <w:sz w:val="20"/>
          <w:szCs w:val="20"/>
        </w:rPr>
        <w:t xml:space="preserve">Table </w:t>
      </w:r>
      <w:r w:rsidR="00553BFE" w:rsidRPr="00553BFE">
        <w:rPr>
          <w:rFonts w:ascii="Times New Roman" w:hAnsi="Times New Roman" w:cs="Times New Roman"/>
          <w:noProof/>
          <w:color w:val="0070C0"/>
          <w:sz w:val="20"/>
          <w:szCs w:val="20"/>
        </w:rPr>
        <w:t>1</w:t>
      </w:r>
      <w:r w:rsidRPr="00AE639A">
        <w:rPr>
          <w:rFonts w:ascii="Times New Roman" w:eastAsia="標楷體" w:hAnsi="Times New Roman" w:cs="Times New Roman"/>
          <w:color w:val="0070C0"/>
          <w:sz w:val="20"/>
          <w:szCs w:val="20"/>
        </w:rPr>
        <w:fldChar w:fldCharType="end"/>
      </w:r>
      <w:r w:rsidRPr="00FF09F1">
        <w:rPr>
          <w:rFonts w:ascii="Times New Roman" w:eastAsia="標楷體" w:hAnsi="Times New Roman" w:cs="Times New Roman"/>
          <w:sz w:val="20"/>
          <w:szCs w:val="20"/>
        </w:rPr>
        <w:t xml:space="preserve">. Integrated with the proposed multi-channel preprocessing framework, the EfficientNet-B0 model produced the strongest overall result: 85.97% accuracy and a mean F1-score of 86.11%. Crucially, the 95% CI for its accuracy ranged from 81.39% to 90.55%. This CI range confirms a high degree of statistical reliability and robust generalization capability on unseen clinical data. Compared to other baseline architectures, EfficientNet-B0, with its optimized compound scaling, more effectively leverages the enhanced structural boundaries and lesion signatures extracted by the multi-channel pipeline, thereby delivering superior discriminative capability across varying caries-depth </w:t>
      </w:r>
      <w:r w:rsidR="00D53287">
        <w:rPr>
          <w:rFonts w:ascii="Times New Roman" w:eastAsia="標楷體" w:hAnsi="Times New Roman" w:cs="Times New Roman"/>
          <w:sz w:val="20"/>
          <w:szCs w:val="20"/>
        </w:rPr>
        <w:t>levels</w:t>
      </w:r>
      <w:r w:rsidRPr="00FF09F1">
        <w:rPr>
          <w:rFonts w:ascii="Times New Roman" w:eastAsia="標楷體" w:hAnsi="Times New Roman" w:cs="Times New Roman"/>
          <w:sz w:val="20"/>
          <w:szCs w:val="20"/>
        </w:rPr>
        <w:t>.</w:t>
      </w:r>
    </w:p>
    <w:p w14:paraId="4DD4907E" w14:textId="77777777" w:rsidR="00AE639A" w:rsidRPr="00AE639A" w:rsidRDefault="00AE639A" w:rsidP="00492C95">
      <w:pPr>
        <w:spacing w:after="0" w:line="480" w:lineRule="auto"/>
        <w:jc w:val="both"/>
        <w:rPr>
          <w:rFonts w:ascii="Times New Roman" w:eastAsia="標楷體" w:hAnsi="Times New Roman" w:cs="Times New Roman"/>
          <w:b/>
          <w:bCs/>
        </w:rPr>
      </w:pPr>
      <w:r w:rsidRPr="00AE639A">
        <w:rPr>
          <w:rFonts w:ascii="Times New Roman" w:eastAsia="標楷體" w:hAnsi="Times New Roman" w:cs="Times New Roman"/>
          <w:b/>
          <w:bCs/>
        </w:rPr>
        <w:t>Class-specific consistency and clinical viability</w:t>
      </w:r>
    </w:p>
    <w:p w14:paraId="6EB81726" w14:textId="09BD8DAC" w:rsidR="00AE639A" w:rsidRPr="00FF09F1" w:rsidRDefault="00AE639A" w:rsidP="00492C95">
      <w:pPr>
        <w:spacing w:after="0" w:line="480" w:lineRule="auto"/>
        <w:jc w:val="both"/>
        <w:rPr>
          <w:rFonts w:ascii="Times New Roman" w:eastAsia="標楷體" w:hAnsi="Times New Roman" w:cs="Times New Roman"/>
          <w:sz w:val="20"/>
          <w:szCs w:val="20"/>
        </w:rPr>
      </w:pPr>
      <w:r w:rsidRPr="00FF09F1">
        <w:rPr>
          <w:rFonts w:ascii="Times New Roman" w:eastAsia="標楷體" w:hAnsi="Times New Roman" w:cs="Times New Roman"/>
          <w:sz w:val="20"/>
          <w:szCs w:val="20"/>
        </w:rPr>
        <w:t xml:space="preserve">In dental clinical practice, avoiding overtreatment is as critical as the accurate detection of lesions. As detailed in </w:t>
      </w:r>
      <w:r w:rsidRPr="00AE639A">
        <w:rPr>
          <w:rFonts w:ascii="Times New Roman" w:eastAsia="標楷體" w:hAnsi="Times New Roman" w:cs="Times New Roman"/>
          <w:color w:val="0070C0"/>
          <w:sz w:val="20"/>
          <w:szCs w:val="20"/>
        </w:rPr>
        <w:fldChar w:fldCharType="begin"/>
      </w:r>
      <w:r w:rsidRPr="00AE639A">
        <w:rPr>
          <w:rFonts w:ascii="Times New Roman" w:eastAsia="標楷體" w:hAnsi="Times New Roman" w:cs="Times New Roman"/>
          <w:color w:val="0070C0"/>
          <w:sz w:val="20"/>
          <w:szCs w:val="20"/>
        </w:rPr>
        <w:instrText xml:space="preserve"> REF _Ref236616758 \h  \* MERGEFORMAT </w:instrText>
      </w:r>
      <w:r w:rsidRPr="00AE639A">
        <w:rPr>
          <w:rFonts w:ascii="Times New Roman" w:eastAsia="標楷體" w:hAnsi="Times New Roman" w:cs="Times New Roman"/>
          <w:color w:val="0070C0"/>
          <w:sz w:val="20"/>
          <w:szCs w:val="20"/>
        </w:rPr>
      </w:r>
      <w:r w:rsidRPr="00AE639A">
        <w:rPr>
          <w:rFonts w:ascii="Times New Roman" w:eastAsia="標楷體" w:hAnsi="Times New Roman" w:cs="Times New Roman"/>
          <w:color w:val="0070C0"/>
          <w:sz w:val="20"/>
          <w:szCs w:val="20"/>
        </w:rPr>
        <w:fldChar w:fldCharType="separate"/>
      </w:r>
      <w:r w:rsidR="00553BFE" w:rsidRPr="00553BFE">
        <w:rPr>
          <w:rFonts w:ascii="Times New Roman" w:hAnsi="Times New Roman" w:cs="Times New Roman"/>
          <w:color w:val="0070C0"/>
          <w:sz w:val="20"/>
          <w:szCs w:val="20"/>
        </w:rPr>
        <w:t xml:space="preserve">Table </w:t>
      </w:r>
      <w:r w:rsidR="00553BFE" w:rsidRPr="00553BFE">
        <w:rPr>
          <w:rFonts w:ascii="Times New Roman" w:hAnsi="Times New Roman" w:cs="Times New Roman"/>
          <w:noProof/>
          <w:color w:val="0070C0"/>
          <w:sz w:val="20"/>
          <w:szCs w:val="20"/>
        </w:rPr>
        <w:t>2</w:t>
      </w:r>
      <w:r w:rsidRPr="00AE639A">
        <w:rPr>
          <w:rFonts w:ascii="Times New Roman" w:eastAsia="標楷體" w:hAnsi="Times New Roman" w:cs="Times New Roman"/>
          <w:color w:val="0070C0"/>
          <w:sz w:val="20"/>
          <w:szCs w:val="20"/>
        </w:rPr>
        <w:fldChar w:fldCharType="end"/>
      </w:r>
      <w:r w:rsidRPr="00FF09F1">
        <w:rPr>
          <w:rFonts w:ascii="Times New Roman" w:eastAsia="標楷體" w:hAnsi="Times New Roman" w:cs="Times New Roman"/>
          <w:sz w:val="20"/>
          <w:szCs w:val="20"/>
        </w:rPr>
        <w:t>, EfficientNet-B0 exhibited exceptional specificity across all diagnostic categories, achieving 89.47%, 93.15%, and 96.53% for enamel, dentin, and pulp-level caries, respectively. These substantial specificity values validate that the proposed framework can accurately exclude non-target lesions, significantly reducing the risk of false-positive diagnoses and unnecessary invasive procedures.</w:t>
      </w:r>
    </w:p>
    <w:p w14:paraId="0E3A1FB7" w14:textId="22A923F5" w:rsidR="007312F8" w:rsidRPr="00975139" w:rsidRDefault="00AE639A" w:rsidP="00975139">
      <w:pPr>
        <w:spacing w:after="0" w:line="480" w:lineRule="auto"/>
        <w:ind w:firstLine="480"/>
        <w:jc w:val="both"/>
        <w:rPr>
          <w:rFonts w:ascii="Times New Roman" w:eastAsia="標楷體" w:hAnsi="Times New Roman" w:cs="Times New Roman"/>
          <w:sz w:val="20"/>
          <w:szCs w:val="20"/>
        </w:rPr>
      </w:pPr>
      <w:r>
        <w:rPr>
          <w:rFonts w:ascii="Times New Roman" w:eastAsia="Times New Roman" w:hAnsi="Times New Roman"/>
          <w:sz w:val="20"/>
        </w:rPr>
        <w:t xml:space="preserve">Furthermore, the diagnostic consistency of the model is evidenced by the confusion matrix in </w:t>
      </w:r>
      <w:r w:rsidR="00390731">
        <w:rPr>
          <w:rFonts w:ascii="Times New Roman" w:hAnsi="Times New Roman" w:cs="Times New Roman"/>
          <w:color w:val="0070C0"/>
          <w:sz w:val="20"/>
          <w:szCs w:val="20"/>
        </w:rPr>
        <w:fldChar w:fldCharType="begin"/>
      </w:r>
      <w:r w:rsidR="00390731">
        <w:rPr>
          <w:rFonts w:ascii="Times New Roman" w:hAnsi="Times New Roman" w:cs="Times New Roman"/>
          <w:color w:val="0070C0"/>
          <w:sz w:val="20"/>
          <w:szCs w:val="20"/>
        </w:rPr>
        <w:instrText xml:space="preserve"> REF _Ref236616650 \h  \* MERGEFORMAT </w:instrText>
      </w:r>
      <w:r w:rsidR="00390731">
        <w:rPr>
          <w:rFonts w:ascii="Times New Roman" w:hAnsi="Times New Roman" w:cs="Times New Roman"/>
          <w:color w:val="0070C0"/>
          <w:sz w:val="20"/>
          <w:szCs w:val="20"/>
        </w:rPr>
      </w:r>
      <w:r w:rsidR="00390731">
        <w:rPr>
          <w:rFonts w:ascii="Times New Roman" w:hAnsi="Times New Roman" w:cs="Times New Roman"/>
          <w:color w:val="0070C0"/>
          <w:sz w:val="20"/>
          <w:szCs w:val="20"/>
        </w:rPr>
        <w:fldChar w:fldCharType="separate"/>
      </w:r>
      <w:r w:rsidR="00553BFE" w:rsidRPr="00553BFE">
        <w:rPr>
          <w:rFonts w:ascii="Times New Roman" w:hAnsi="Times New Roman" w:cs="Times New Roman"/>
          <w:color w:val="0070C0"/>
          <w:sz w:val="20"/>
          <w:szCs w:val="20"/>
        </w:rPr>
        <w:t>Figure 3</w:t>
      </w:r>
      <w:r w:rsidR="00390731">
        <w:rPr>
          <w:rFonts w:ascii="Times New Roman" w:hAnsi="Times New Roman" w:cs="Times New Roman"/>
          <w:color w:val="0070C0"/>
          <w:sz w:val="20"/>
          <w:szCs w:val="20"/>
        </w:rPr>
        <w:fldChar w:fldCharType="end"/>
      </w:r>
      <w:r>
        <w:rPr>
          <w:rFonts w:ascii="Times New Roman" w:eastAsia="Times New Roman" w:hAnsi="Times New Roman"/>
          <w:sz w:val="20"/>
        </w:rPr>
        <w:t xml:space="preserve">. EfficientNet-B0 successfully identified the vast majority of cases. Most misclassifications occurred between adjacent caries-depth levels, although a small number of non-adjacent enamel-pulp errors remained. </w:t>
      </w:r>
      <w:r>
        <w:rPr>
          <w:rFonts w:ascii="Times New Roman" w:eastAsia="Times New Roman" w:hAnsi="Times New Roman"/>
          <w:sz w:val="20"/>
        </w:rPr>
        <w:lastRenderedPageBreak/>
        <w:t xml:space="preserve">Distinguishing dentin-level caries remains inherently challenging due to anatomical superimposition and the ambiguous nature of the </w:t>
      </w:r>
      <w:r w:rsidR="0020760F">
        <w:rPr>
          <w:rFonts w:ascii="Times New Roman" w:eastAsia="Times New Roman" w:hAnsi="Times New Roman"/>
          <w:sz w:val="20"/>
        </w:rPr>
        <w:t>DEJ</w:t>
      </w:r>
      <w:r>
        <w:rPr>
          <w:rFonts w:ascii="Times New Roman" w:eastAsia="Times New Roman" w:hAnsi="Times New Roman"/>
          <w:sz w:val="20"/>
        </w:rPr>
        <w:t xml:space="preserve"> on 2D radiographs; nevertheless, the framework still accurately classified 61 of 75 true dentin cases. These quantitative results suggest that the proposed multi-channel CNN framework can provide a stable adjunctive tool for automated caries </w:t>
      </w:r>
      <w:r w:rsidR="0020760F">
        <w:rPr>
          <w:rFonts w:ascii="Times New Roman" w:eastAsia="Times New Roman" w:hAnsi="Times New Roman"/>
          <w:sz w:val="20"/>
        </w:rPr>
        <w:t xml:space="preserve">depth </w:t>
      </w:r>
      <w:r>
        <w:rPr>
          <w:rFonts w:ascii="Times New Roman" w:eastAsia="Times New Roman" w:hAnsi="Times New Roman"/>
          <w:sz w:val="20"/>
        </w:rPr>
        <w:t>staging.</w:t>
      </w:r>
    </w:p>
    <w:p w14:paraId="66DF673A" w14:textId="77777777" w:rsidR="00916EA6" w:rsidRPr="00884C3F" w:rsidRDefault="00F428FA" w:rsidP="00EE4A88">
      <w:pPr>
        <w:spacing w:after="0" w:line="480" w:lineRule="auto"/>
        <w:jc w:val="both"/>
      </w:pPr>
      <w:r w:rsidRPr="00884C3F">
        <w:rPr>
          <w:rFonts w:ascii="Times New Roman" w:eastAsia="Times New Roman" w:hAnsi="Times New Roman"/>
          <w:b/>
        </w:rPr>
        <w:t>Ablation analysis of image preprocessing</w:t>
      </w:r>
    </w:p>
    <w:p w14:paraId="6B2A33C5" w14:textId="5CC59755" w:rsidR="00975326" w:rsidRDefault="00750CE9" w:rsidP="00014264">
      <w:pPr>
        <w:spacing w:line="480" w:lineRule="auto"/>
        <w:jc w:val="both"/>
        <w:rPr>
          <w:rFonts w:ascii="Times New Roman" w:hAnsi="Times New Roman" w:cs="Times New Roman"/>
          <w:sz w:val="20"/>
        </w:rPr>
      </w:pPr>
      <w:r w:rsidRPr="00750CE9">
        <w:rPr>
          <w:rFonts w:ascii="Times New Roman" w:eastAsia="Times New Roman" w:hAnsi="Times New Roman"/>
          <w:sz w:val="20"/>
        </w:rPr>
        <w:t xml:space="preserve">The ablation experiment clarified how the preprocessing components affected performance. </w:t>
      </w:r>
      <w:r w:rsidRPr="00534907">
        <w:rPr>
          <w:rFonts w:ascii="Times New Roman" w:hAnsi="Times New Roman" w:cs="Times New Roman"/>
          <w:color w:val="0070C0"/>
          <w:sz w:val="20"/>
          <w:szCs w:val="20"/>
        </w:rPr>
        <w:t>Table 3</w:t>
      </w:r>
      <w:r w:rsidRPr="00750CE9">
        <w:rPr>
          <w:rFonts w:ascii="Times New Roman" w:eastAsia="Times New Roman" w:hAnsi="Times New Roman"/>
          <w:sz w:val="20"/>
        </w:rPr>
        <w:t xml:space="preserve"> shows that unprocessed images yielded 75.11% accuracy and a 75.42% F1-score.</w:t>
      </w:r>
      <w:r w:rsidR="00553BFE">
        <w:rPr>
          <w:rFonts w:ascii="Times New Roman" w:hAnsi="Times New Roman" w:cs="Times New Roman"/>
          <w:color w:val="0070C0"/>
          <w:sz w:val="20"/>
          <w:szCs w:val="20"/>
        </w:rPr>
        <w:t xml:space="preserve"> </w:t>
      </w:r>
      <w:r w:rsidR="00390731">
        <w:rPr>
          <w:rFonts w:ascii="Times New Roman" w:hAnsi="Times New Roman" w:cs="Times New Roman"/>
          <w:color w:val="0070C0"/>
          <w:sz w:val="20"/>
          <w:szCs w:val="20"/>
        </w:rPr>
        <w:fldChar w:fldCharType="begin"/>
      </w:r>
      <w:r w:rsidR="00390731">
        <w:rPr>
          <w:rFonts w:ascii="Times New Roman" w:hAnsi="Times New Roman" w:cs="Times New Roman"/>
          <w:color w:val="0070C0"/>
          <w:sz w:val="20"/>
          <w:szCs w:val="20"/>
        </w:rPr>
        <w:instrText xml:space="preserve"> REF Table3 \h </w:instrText>
      </w:r>
      <w:r w:rsidR="00390731">
        <w:rPr>
          <w:rFonts w:ascii="Times New Roman" w:hAnsi="Times New Roman" w:cs="Times New Roman"/>
          <w:color w:val="0070C0"/>
          <w:sz w:val="20"/>
          <w:szCs w:val="20"/>
        </w:rPr>
      </w:r>
      <w:r w:rsidR="00390731">
        <w:rPr>
          <w:rFonts w:ascii="Times New Roman" w:hAnsi="Times New Roman" w:cs="Times New Roman"/>
          <w:color w:val="0070C0"/>
          <w:sz w:val="20"/>
          <w:szCs w:val="20"/>
        </w:rPr>
        <w:fldChar w:fldCharType="end"/>
      </w:r>
      <w:r w:rsidR="00390731">
        <w:rPr>
          <w:rFonts w:ascii="Times New Roman" w:hAnsi="Times New Roman" w:cs="Times New Roman"/>
          <w:color w:val="0070C0"/>
          <w:sz w:val="20"/>
          <w:szCs w:val="20"/>
        </w:rPr>
        <w:fldChar w:fldCharType="begin"/>
      </w:r>
      <w:r w:rsidR="00390731">
        <w:rPr>
          <w:rFonts w:ascii="Times New Roman" w:hAnsi="Times New Roman" w:cs="Times New Roman"/>
          <w:color w:val="0070C0"/>
          <w:sz w:val="20"/>
          <w:szCs w:val="20"/>
        </w:rPr>
        <w:instrText xml:space="preserve"> REF Table3 \h </w:instrText>
      </w:r>
      <w:r w:rsidR="00390731">
        <w:rPr>
          <w:rFonts w:ascii="Times New Roman" w:hAnsi="Times New Roman" w:cs="Times New Roman"/>
          <w:color w:val="0070C0"/>
          <w:sz w:val="20"/>
          <w:szCs w:val="20"/>
        </w:rPr>
      </w:r>
      <w:r w:rsidR="00390731">
        <w:rPr>
          <w:rFonts w:ascii="Times New Roman" w:hAnsi="Times New Roman" w:cs="Times New Roman"/>
          <w:color w:val="0070C0"/>
          <w:sz w:val="20"/>
          <w:szCs w:val="20"/>
        </w:rPr>
        <w:fldChar w:fldCharType="end"/>
      </w:r>
      <w:r w:rsidR="009C027D" w:rsidRPr="009C027D">
        <w:rPr>
          <w:rFonts w:ascii="Times New Roman" w:hAnsi="Times New Roman" w:cs="Times New Roman"/>
          <w:color w:val="0070C0"/>
          <w:sz w:val="20"/>
          <w:szCs w:val="20"/>
        </w:rPr>
        <w:fldChar w:fldCharType="begin"/>
      </w:r>
      <w:r w:rsidR="009C027D" w:rsidRPr="009C027D">
        <w:rPr>
          <w:rFonts w:ascii="Times New Roman" w:hAnsi="Times New Roman" w:cs="Times New Roman"/>
          <w:color w:val="0070C0"/>
          <w:sz w:val="20"/>
          <w:szCs w:val="20"/>
        </w:rPr>
        <w:instrText xml:space="preserve"> REF Table3 \h </w:instrText>
      </w:r>
      <w:r w:rsidR="009C027D">
        <w:rPr>
          <w:rFonts w:ascii="Times New Roman" w:hAnsi="Times New Roman" w:cs="Times New Roman"/>
          <w:color w:val="0070C0"/>
          <w:sz w:val="20"/>
          <w:szCs w:val="20"/>
        </w:rPr>
        <w:instrText xml:space="preserve"> \* MERGEFORMAT </w:instrText>
      </w:r>
      <w:r w:rsidR="009C027D" w:rsidRPr="009C027D">
        <w:rPr>
          <w:rFonts w:ascii="Times New Roman" w:hAnsi="Times New Roman" w:cs="Times New Roman"/>
          <w:color w:val="0070C0"/>
          <w:sz w:val="20"/>
          <w:szCs w:val="20"/>
        </w:rPr>
      </w:r>
      <w:r w:rsidR="009C027D" w:rsidRPr="009C027D">
        <w:rPr>
          <w:rFonts w:ascii="Times New Roman" w:hAnsi="Times New Roman" w:cs="Times New Roman"/>
          <w:color w:val="0070C0"/>
          <w:sz w:val="20"/>
          <w:szCs w:val="20"/>
        </w:rPr>
        <w:fldChar w:fldCharType="end"/>
      </w:r>
      <w:r w:rsidR="009C027D" w:rsidRPr="009C027D">
        <w:rPr>
          <w:rFonts w:ascii="Times New Roman" w:hAnsi="Times New Roman" w:cs="Times New Roman"/>
          <w:color w:val="0070C0"/>
          <w:sz w:val="20"/>
          <w:szCs w:val="20"/>
        </w:rPr>
        <w:fldChar w:fldCharType="begin"/>
      </w:r>
      <w:r w:rsidR="009C027D" w:rsidRPr="009C027D">
        <w:rPr>
          <w:rFonts w:ascii="Times New Roman" w:hAnsi="Times New Roman" w:cs="Times New Roman"/>
          <w:color w:val="0070C0"/>
          <w:sz w:val="20"/>
          <w:szCs w:val="20"/>
        </w:rPr>
        <w:instrText xml:space="preserve"> REF Table3 \h </w:instrText>
      </w:r>
      <w:r w:rsidR="009C027D">
        <w:rPr>
          <w:rFonts w:ascii="Times New Roman" w:hAnsi="Times New Roman" w:cs="Times New Roman"/>
          <w:color w:val="0070C0"/>
          <w:sz w:val="20"/>
          <w:szCs w:val="20"/>
        </w:rPr>
        <w:instrText xml:space="preserve"> \* MERGEFORMAT </w:instrText>
      </w:r>
      <w:r w:rsidR="009C027D" w:rsidRPr="009C027D">
        <w:rPr>
          <w:rFonts w:ascii="Times New Roman" w:hAnsi="Times New Roman" w:cs="Times New Roman"/>
          <w:color w:val="0070C0"/>
          <w:sz w:val="20"/>
          <w:szCs w:val="20"/>
        </w:rPr>
      </w:r>
      <w:r w:rsidR="009C027D" w:rsidRPr="009C027D">
        <w:rPr>
          <w:rFonts w:ascii="Times New Roman" w:hAnsi="Times New Roman" w:cs="Times New Roman"/>
          <w:color w:val="0070C0"/>
          <w:sz w:val="20"/>
          <w:szCs w:val="20"/>
        </w:rPr>
        <w:fldChar w:fldCharType="end"/>
      </w:r>
      <w:r w:rsidR="009C027D" w:rsidRPr="009C027D">
        <w:rPr>
          <w:rFonts w:ascii="Times New Roman" w:hAnsi="Times New Roman" w:cs="Times New Roman"/>
          <w:color w:val="0070C0"/>
          <w:sz w:val="20"/>
          <w:szCs w:val="20"/>
        </w:rPr>
        <w:fldChar w:fldCharType="begin"/>
      </w:r>
      <w:r w:rsidR="009C027D" w:rsidRPr="009C027D">
        <w:rPr>
          <w:rFonts w:ascii="Times New Roman" w:hAnsi="Times New Roman" w:cs="Times New Roman"/>
          <w:color w:val="0070C0"/>
          <w:sz w:val="20"/>
          <w:szCs w:val="20"/>
        </w:rPr>
        <w:instrText xml:space="preserve"> REF Table3 \h </w:instrText>
      </w:r>
      <w:r w:rsidR="009C027D">
        <w:rPr>
          <w:rFonts w:ascii="Times New Roman" w:hAnsi="Times New Roman" w:cs="Times New Roman"/>
          <w:color w:val="0070C0"/>
          <w:sz w:val="20"/>
          <w:szCs w:val="20"/>
        </w:rPr>
        <w:instrText xml:space="preserve"> \* MERGEFORMAT </w:instrText>
      </w:r>
      <w:r w:rsidR="009C027D" w:rsidRPr="009C027D">
        <w:rPr>
          <w:rFonts w:ascii="Times New Roman" w:hAnsi="Times New Roman" w:cs="Times New Roman"/>
          <w:color w:val="0070C0"/>
          <w:sz w:val="20"/>
          <w:szCs w:val="20"/>
        </w:rPr>
      </w:r>
      <w:r w:rsidR="009C027D" w:rsidRPr="009C027D">
        <w:rPr>
          <w:rFonts w:ascii="Times New Roman" w:hAnsi="Times New Roman" w:cs="Times New Roman"/>
          <w:color w:val="0070C0"/>
          <w:sz w:val="20"/>
          <w:szCs w:val="20"/>
        </w:rPr>
        <w:fldChar w:fldCharType="end"/>
      </w:r>
      <w:r w:rsidR="009C027D" w:rsidRPr="009C027D">
        <w:rPr>
          <w:rFonts w:ascii="Times New Roman" w:hAnsi="Times New Roman" w:cs="Times New Roman"/>
          <w:color w:val="0070C0"/>
          <w:sz w:val="20"/>
          <w:szCs w:val="20"/>
        </w:rPr>
        <w:fldChar w:fldCharType="begin"/>
      </w:r>
      <w:r w:rsidR="009C027D" w:rsidRPr="009C027D">
        <w:rPr>
          <w:rFonts w:ascii="Times New Roman" w:hAnsi="Times New Roman" w:cs="Times New Roman"/>
          <w:color w:val="0070C0"/>
          <w:sz w:val="20"/>
          <w:szCs w:val="20"/>
        </w:rPr>
        <w:instrText xml:space="preserve"> REF Table3 \h </w:instrText>
      </w:r>
      <w:r w:rsidR="009C027D">
        <w:rPr>
          <w:rFonts w:ascii="Times New Roman" w:hAnsi="Times New Roman" w:cs="Times New Roman"/>
          <w:color w:val="0070C0"/>
          <w:sz w:val="20"/>
          <w:szCs w:val="20"/>
        </w:rPr>
        <w:instrText xml:space="preserve"> \* MERGEFORMAT </w:instrText>
      </w:r>
      <w:r w:rsidR="009C027D" w:rsidRPr="009C027D">
        <w:rPr>
          <w:rFonts w:ascii="Times New Roman" w:hAnsi="Times New Roman" w:cs="Times New Roman"/>
          <w:color w:val="0070C0"/>
          <w:sz w:val="20"/>
          <w:szCs w:val="20"/>
        </w:rPr>
      </w:r>
      <w:r w:rsidR="009C027D" w:rsidRPr="009C027D">
        <w:rPr>
          <w:rFonts w:ascii="Times New Roman" w:hAnsi="Times New Roman" w:cs="Times New Roman"/>
          <w:color w:val="0070C0"/>
          <w:sz w:val="20"/>
          <w:szCs w:val="20"/>
        </w:rPr>
        <w:fldChar w:fldCharType="end"/>
      </w:r>
      <w:r w:rsidR="009C027D" w:rsidRPr="009C027D">
        <w:rPr>
          <w:rFonts w:ascii="Times New Roman" w:hAnsi="Times New Roman" w:cs="Times New Roman"/>
          <w:color w:val="0070C0"/>
          <w:sz w:val="20"/>
          <w:szCs w:val="20"/>
        </w:rPr>
        <w:fldChar w:fldCharType="begin"/>
      </w:r>
      <w:r w:rsidR="009C027D" w:rsidRPr="009C027D">
        <w:rPr>
          <w:rFonts w:ascii="Times New Roman" w:hAnsi="Times New Roman" w:cs="Times New Roman"/>
          <w:color w:val="0070C0"/>
          <w:sz w:val="20"/>
          <w:szCs w:val="20"/>
        </w:rPr>
        <w:instrText xml:space="preserve"> REF Table3 \h </w:instrText>
      </w:r>
      <w:r w:rsidR="009C027D">
        <w:rPr>
          <w:rFonts w:ascii="Times New Roman" w:hAnsi="Times New Roman" w:cs="Times New Roman"/>
          <w:color w:val="0070C0"/>
          <w:sz w:val="20"/>
          <w:szCs w:val="20"/>
        </w:rPr>
        <w:instrText xml:space="preserve"> \* MERGEFORMAT </w:instrText>
      </w:r>
      <w:r w:rsidR="009C027D" w:rsidRPr="009C027D">
        <w:rPr>
          <w:rFonts w:ascii="Times New Roman" w:hAnsi="Times New Roman" w:cs="Times New Roman"/>
          <w:color w:val="0070C0"/>
          <w:sz w:val="20"/>
          <w:szCs w:val="20"/>
        </w:rPr>
      </w:r>
      <w:r w:rsidR="009C027D" w:rsidRPr="009C027D">
        <w:rPr>
          <w:rFonts w:ascii="Times New Roman" w:hAnsi="Times New Roman" w:cs="Times New Roman"/>
          <w:color w:val="0070C0"/>
          <w:sz w:val="20"/>
          <w:szCs w:val="20"/>
        </w:rPr>
        <w:fldChar w:fldCharType="end"/>
      </w:r>
      <w:r w:rsidRPr="00305812">
        <w:rPr>
          <w:rFonts w:ascii="Times New Roman" w:eastAsia="Times New Roman" w:hAnsi="Times New Roman" w:cs="Times New Roman"/>
          <w:sz w:val="20"/>
        </w:rPr>
        <w:t xml:space="preserve">Percentile normalization and CLAHE improved the accuracy to 80.09% and 82.81%, respectively, whereas black top-hat morphology alone reduced performance to 63.80%. The proposed multi-channel fusion achieved the best overall performance, reaching 85.97% accuracy and an F1-score of </w:t>
      </w:r>
      <w:r w:rsidR="00305812" w:rsidRPr="00305812">
        <w:rPr>
          <w:rFonts w:ascii="Times New Roman" w:hAnsi="Times New Roman" w:cs="Times New Roman"/>
          <w:sz w:val="20"/>
        </w:rPr>
        <w:t>86.10%</w:t>
      </w:r>
      <w:r w:rsidRPr="00305812">
        <w:rPr>
          <w:rFonts w:ascii="Times New Roman" w:eastAsia="Times New Roman" w:hAnsi="Times New Roman" w:cs="Times New Roman"/>
          <w:sz w:val="20"/>
        </w:rPr>
        <w:t>.</w:t>
      </w:r>
    </w:p>
    <w:p w14:paraId="4B3F3430" w14:textId="52C1E7A2" w:rsidR="00975139" w:rsidRPr="00975139" w:rsidRDefault="00975139" w:rsidP="00975139">
      <w:pPr>
        <w:widowControl/>
      </w:pPr>
      <w:r>
        <w:br w:type="page"/>
      </w:r>
    </w:p>
    <w:p w14:paraId="352EA0F3" w14:textId="6CDF9B85" w:rsidR="008C33EB" w:rsidRPr="001B43D3" w:rsidRDefault="000F4B07" w:rsidP="001B43D3">
      <w:pPr>
        <w:spacing w:after="0" w:line="480" w:lineRule="auto"/>
        <w:jc w:val="both"/>
        <w:rPr>
          <w:rFonts w:ascii="Times New Roman" w:hAnsi="Times New Roman" w:cs="Times New Roman"/>
          <w:b/>
          <w:bCs/>
          <w:sz w:val="28"/>
          <w:szCs w:val="28"/>
        </w:rPr>
      </w:pPr>
      <w:r w:rsidRPr="008010E2">
        <w:rPr>
          <w:rFonts w:ascii="Times New Roman" w:hAnsi="Times New Roman" w:cs="Times New Roman"/>
          <w:b/>
          <w:bCs/>
          <w:sz w:val="28"/>
          <w:szCs w:val="28"/>
        </w:rPr>
        <w:lastRenderedPageBreak/>
        <w:t>Discussion</w:t>
      </w:r>
    </w:p>
    <w:p w14:paraId="07590915" w14:textId="5F1C46AE" w:rsidR="00254C10" w:rsidRPr="001B43D3" w:rsidRDefault="001B43D3" w:rsidP="00254C10">
      <w:pPr>
        <w:spacing w:after="0" w:line="480" w:lineRule="auto"/>
        <w:jc w:val="both"/>
        <w:rPr>
          <w:rFonts w:ascii="Times New Roman" w:hAnsi="Times New Roman"/>
          <w:sz w:val="20"/>
        </w:rPr>
      </w:pPr>
      <w:r w:rsidRPr="001B43D3">
        <w:rPr>
          <w:rFonts w:ascii="Times New Roman" w:eastAsia="Times New Roman" w:hAnsi="Times New Roman"/>
          <w:sz w:val="20"/>
        </w:rPr>
        <w:t>The principal finding of this study was that the proposed framework achieved 85.97% accuracy, improving performance by 10.86 percentage points over original radiographs. Given the substantial use of caries-related dental services among Taiwanese children, accurate depth determination is clinically relevant.</w:t>
      </w:r>
      <w:r w:rsidRPr="001B43D3">
        <w:rPr>
          <w:rFonts w:ascii="Times New Roman" w:hAnsi="Times New Roman" w:cs="Times New Roman"/>
          <w:color w:val="0070C0"/>
          <w:sz w:val="20"/>
          <w:szCs w:val="20"/>
          <w:vertAlign w:val="superscript"/>
        </w:rPr>
        <w:fldChar w:fldCharType="begin"/>
      </w:r>
      <w:r w:rsidRPr="001B43D3">
        <w:rPr>
          <w:rFonts w:ascii="Times New Roman" w:hAnsi="Times New Roman" w:cs="Times New Roman"/>
          <w:color w:val="0070C0"/>
          <w:sz w:val="20"/>
          <w:szCs w:val="20"/>
          <w:vertAlign w:val="superscript"/>
        </w:rPr>
        <w:instrText xml:space="preserve"> REF _Ref238052691 \r \h  \* MERGEFORMAT </w:instrText>
      </w:r>
      <w:r w:rsidRPr="001B43D3">
        <w:rPr>
          <w:rFonts w:ascii="Times New Roman" w:hAnsi="Times New Roman" w:cs="Times New Roman"/>
          <w:color w:val="0070C0"/>
          <w:sz w:val="20"/>
          <w:szCs w:val="20"/>
          <w:vertAlign w:val="superscript"/>
        </w:rPr>
      </w:r>
      <w:r w:rsidRPr="001B43D3">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18</w:t>
      </w:r>
      <w:r w:rsidRPr="001B43D3">
        <w:rPr>
          <w:rFonts w:ascii="Times New Roman" w:hAnsi="Times New Roman" w:cs="Times New Roman"/>
          <w:color w:val="0070C0"/>
          <w:sz w:val="20"/>
          <w:szCs w:val="20"/>
          <w:vertAlign w:val="superscript"/>
        </w:rPr>
        <w:fldChar w:fldCharType="end"/>
      </w:r>
      <w:r w:rsidRPr="001B43D3">
        <w:rPr>
          <w:rFonts w:ascii="Times New Roman" w:eastAsia="Times New Roman" w:hAnsi="Times New Roman"/>
          <w:sz w:val="20"/>
        </w:rPr>
        <w:t xml:space="preserve"> Artificial intelligence has expanded rapidly in dentistry,</w:t>
      </w:r>
      <w:r w:rsidR="0035046F" w:rsidRPr="0035046F">
        <w:rPr>
          <w:rFonts w:ascii="Times New Roman" w:hAnsi="Times New Roman" w:cs="Times New Roman"/>
          <w:color w:val="0070C0"/>
          <w:sz w:val="20"/>
          <w:szCs w:val="20"/>
          <w:vertAlign w:val="superscript"/>
        </w:rPr>
        <w:fldChar w:fldCharType="begin"/>
      </w:r>
      <w:r w:rsidR="0035046F" w:rsidRPr="0035046F">
        <w:rPr>
          <w:rFonts w:ascii="Times New Roman" w:hAnsi="Times New Roman" w:cs="Times New Roman"/>
          <w:color w:val="0070C0"/>
          <w:sz w:val="20"/>
          <w:szCs w:val="20"/>
          <w:vertAlign w:val="superscript"/>
        </w:rPr>
        <w:instrText xml:space="preserve"> REF _Ref240274044 \r \h </w:instrText>
      </w:r>
      <w:r w:rsidR="0035046F">
        <w:rPr>
          <w:rFonts w:ascii="Times New Roman" w:hAnsi="Times New Roman" w:cs="Times New Roman"/>
          <w:color w:val="0070C0"/>
          <w:sz w:val="20"/>
          <w:szCs w:val="20"/>
          <w:vertAlign w:val="superscript"/>
        </w:rPr>
        <w:instrText xml:space="preserve"> \* MERGEFORMAT </w:instrText>
      </w:r>
      <w:r w:rsidR="0035046F" w:rsidRPr="0035046F">
        <w:rPr>
          <w:rFonts w:ascii="Times New Roman" w:hAnsi="Times New Roman" w:cs="Times New Roman"/>
          <w:color w:val="0070C0"/>
          <w:sz w:val="20"/>
          <w:szCs w:val="20"/>
          <w:vertAlign w:val="superscript"/>
        </w:rPr>
      </w:r>
      <w:r w:rsidR="0035046F" w:rsidRPr="0035046F">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19</w:t>
      </w:r>
      <w:r w:rsidR="0035046F" w:rsidRPr="0035046F">
        <w:rPr>
          <w:rFonts w:ascii="Times New Roman" w:hAnsi="Times New Roman" w:cs="Times New Roman"/>
          <w:color w:val="0070C0"/>
          <w:sz w:val="20"/>
          <w:szCs w:val="20"/>
          <w:vertAlign w:val="superscript"/>
        </w:rPr>
        <w:fldChar w:fldCharType="end"/>
      </w:r>
      <w:r w:rsidR="00EA2999">
        <w:rPr>
          <w:rFonts w:ascii="Times New Roman" w:hAnsi="Times New Roman" w:cs="Times New Roman" w:hint="eastAsia"/>
          <w:color w:val="0070C0"/>
          <w:sz w:val="20"/>
          <w:szCs w:val="20"/>
          <w:vertAlign w:val="superscript"/>
        </w:rPr>
        <w:t xml:space="preserve"> </w:t>
      </w:r>
      <w:r w:rsidRPr="001B43D3">
        <w:rPr>
          <w:rFonts w:ascii="Times New Roman" w:eastAsia="Times New Roman" w:hAnsi="Times New Roman"/>
          <w:sz w:val="20"/>
        </w:rPr>
        <w:t>including tooth recognition and bone-loss measurement</w:t>
      </w:r>
      <w:r w:rsidRPr="001B43D3">
        <w:rPr>
          <w:rFonts w:ascii="Times New Roman" w:hAnsi="Times New Roman" w:cs="Times New Roman"/>
          <w:color w:val="0070C0"/>
          <w:sz w:val="20"/>
          <w:szCs w:val="20"/>
          <w:vertAlign w:val="superscript"/>
        </w:rPr>
        <w:fldChar w:fldCharType="begin"/>
      </w:r>
      <w:r w:rsidRPr="001B43D3">
        <w:rPr>
          <w:rFonts w:ascii="Times New Roman" w:hAnsi="Times New Roman" w:cs="Times New Roman"/>
          <w:color w:val="0070C0"/>
          <w:sz w:val="20"/>
          <w:szCs w:val="20"/>
          <w:vertAlign w:val="superscript"/>
        </w:rPr>
        <w:instrText xml:space="preserve"> REF _Ref238052759 \r \h  \* MERGEFORMAT </w:instrText>
      </w:r>
      <w:r w:rsidRPr="001B43D3">
        <w:rPr>
          <w:rFonts w:ascii="Times New Roman" w:hAnsi="Times New Roman" w:cs="Times New Roman"/>
          <w:color w:val="0070C0"/>
          <w:sz w:val="20"/>
          <w:szCs w:val="20"/>
          <w:vertAlign w:val="superscript"/>
        </w:rPr>
      </w:r>
      <w:r w:rsidRPr="001B43D3">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20</w:t>
      </w:r>
      <w:r w:rsidRPr="001B43D3">
        <w:rPr>
          <w:rFonts w:ascii="Times New Roman" w:hAnsi="Times New Roman" w:cs="Times New Roman"/>
          <w:color w:val="0070C0"/>
          <w:sz w:val="20"/>
          <w:szCs w:val="20"/>
          <w:vertAlign w:val="superscript"/>
        </w:rPr>
        <w:fldChar w:fldCharType="end"/>
      </w:r>
      <w:r w:rsidRPr="001B43D3">
        <w:rPr>
          <w:rFonts w:ascii="Times New Roman" w:hAnsi="Times New Roman" w:cs="Times New Roman" w:hint="eastAsia"/>
          <w:color w:val="0070C0"/>
          <w:sz w:val="20"/>
          <w:szCs w:val="20"/>
          <w:vertAlign w:val="superscript"/>
        </w:rPr>
        <w:t>,</w:t>
      </w:r>
      <w:r w:rsidRPr="001B43D3">
        <w:rPr>
          <w:rFonts w:ascii="Times New Roman" w:hAnsi="Times New Roman" w:cs="Times New Roman"/>
          <w:color w:val="0070C0"/>
          <w:sz w:val="20"/>
          <w:szCs w:val="20"/>
          <w:vertAlign w:val="superscript"/>
        </w:rPr>
        <w:fldChar w:fldCharType="begin"/>
      </w:r>
      <w:r w:rsidRPr="001B43D3">
        <w:rPr>
          <w:rFonts w:ascii="Times New Roman" w:hAnsi="Times New Roman" w:cs="Times New Roman"/>
          <w:color w:val="0070C0"/>
          <w:sz w:val="20"/>
          <w:szCs w:val="20"/>
          <w:vertAlign w:val="superscript"/>
        </w:rPr>
        <w:instrText xml:space="preserve"> </w:instrText>
      </w:r>
      <w:r w:rsidRPr="001B43D3">
        <w:rPr>
          <w:rFonts w:ascii="Times New Roman" w:hAnsi="Times New Roman" w:cs="Times New Roman" w:hint="eastAsia"/>
          <w:color w:val="0070C0"/>
          <w:sz w:val="20"/>
          <w:szCs w:val="20"/>
          <w:vertAlign w:val="superscript"/>
        </w:rPr>
        <w:instrText>REF _Ref238052774 \r \h</w:instrText>
      </w:r>
      <w:r w:rsidRPr="001B43D3">
        <w:rPr>
          <w:rFonts w:ascii="Times New Roman" w:hAnsi="Times New Roman" w:cs="Times New Roman"/>
          <w:color w:val="0070C0"/>
          <w:sz w:val="20"/>
          <w:szCs w:val="20"/>
          <w:vertAlign w:val="superscript"/>
        </w:rPr>
        <w:instrText xml:space="preserve">  \* MERGEFORMAT </w:instrText>
      </w:r>
      <w:r w:rsidRPr="001B43D3">
        <w:rPr>
          <w:rFonts w:ascii="Times New Roman" w:hAnsi="Times New Roman" w:cs="Times New Roman"/>
          <w:color w:val="0070C0"/>
          <w:sz w:val="20"/>
          <w:szCs w:val="20"/>
          <w:vertAlign w:val="superscript"/>
        </w:rPr>
      </w:r>
      <w:r w:rsidRPr="001B43D3">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21</w:t>
      </w:r>
      <w:r w:rsidRPr="001B43D3">
        <w:rPr>
          <w:rFonts w:ascii="Times New Roman" w:hAnsi="Times New Roman" w:cs="Times New Roman"/>
          <w:color w:val="0070C0"/>
          <w:sz w:val="20"/>
          <w:szCs w:val="20"/>
          <w:vertAlign w:val="superscript"/>
        </w:rPr>
        <w:fldChar w:fldCharType="end"/>
      </w:r>
      <w:r w:rsidRPr="001B43D3">
        <w:rPr>
          <w:rFonts w:ascii="Times New Roman" w:eastAsia="Times New Roman" w:hAnsi="Times New Roman"/>
          <w:sz w:val="20"/>
        </w:rPr>
        <w:t xml:space="preserve"> and other diagnostic applications.</w:t>
      </w:r>
      <w:r w:rsidRPr="001B43D3">
        <w:rPr>
          <w:rFonts w:ascii="Times New Roman" w:hAnsi="Times New Roman" w:cs="Times New Roman"/>
          <w:color w:val="0070C0"/>
          <w:sz w:val="20"/>
          <w:szCs w:val="20"/>
          <w:vertAlign w:val="superscript"/>
        </w:rPr>
        <w:fldChar w:fldCharType="begin"/>
      </w:r>
      <w:r w:rsidRPr="001B43D3">
        <w:rPr>
          <w:rFonts w:ascii="Times New Roman" w:hAnsi="Times New Roman" w:cs="Times New Roman"/>
          <w:color w:val="0070C0"/>
          <w:sz w:val="20"/>
          <w:szCs w:val="20"/>
          <w:vertAlign w:val="superscript"/>
        </w:rPr>
        <w:instrText xml:space="preserve"> REF _Ref238052799 \r \h  \* MERGEFORMAT </w:instrText>
      </w:r>
      <w:r w:rsidRPr="001B43D3">
        <w:rPr>
          <w:rFonts w:ascii="Times New Roman" w:hAnsi="Times New Roman" w:cs="Times New Roman"/>
          <w:color w:val="0070C0"/>
          <w:sz w:val="20"/>
          <w:szCs w:val="20"/>
          <w:vertAlign w:val="superscript"/>
        </w:rPr>
      </w:r>
      <w:r w:rsidRPr="001B43D3">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22</w:t>
      </w:r>
      <w:r w:rsidRPr="001B43D3">
        <w:rPr>
          <w:rFonts w:ascii="Times New Roman" w:hAnsi="Times New Roman" w:cs="Times New Roman"/>
          <w:color w:val="0070C0"/>
          <w:sz w:val="20"/>
          <w:szCs w:val="20"/>
          <w:vertAlign w:val="superscript"/>
        </w:rPr>
        <w:fldChar w:fldCharType="end"/>
      </w:r>
      <w:r w:rsidRPr="001B43D3">
        <w:rPr>
          <w:rFonts w:ascii="Times New Roman" w:eastAsia="Times New Roman" w:hAnsi="Times New Roman"/>
          <w:sz w:val="20"/>
        </w:rPr>
        <w:t xml:space="preserve"> Radiographic projection may affect caries detection,</w:t>
      </w:r>
      <w:r w:rsidRPr="001B43D3">
        <w:rPr>
          <w:rFonts w:ascii="Times New Roman" w:hAnsi="Times New Roman" w:cs="Times New Roman"/>
          <w:color w:val="0070C0"/>
          <w:sz w:val="20"/>
          <w:szCs w:val="20"/>
          <w:vertAlign w:val="superscript"/>
        </w:rPr>
        <w:fldChar w:fldCharType="begin"/>
      </w:r>
      <w:r w:rsidRPr="001B43D3">
        <w:rPr>
          <w:rFonts w:ascii="Times New Roman" w:hAnsi="Times New Roman" w:cs="Times New Roman"/>
          <w:color w:val="0070C0"/>
          <w:sz w:val="20"/>
          <w:szCs w:val="20"/>
          <w:vertAlign w:val="superscript"/>
        </w:rPr>
        <w:instrText xml:space="preserve"> </w:instrText>
      </w:r>
      <w:r w:rsidRPr="001B43D3">
        <w:rPr>
          <w:rFonts w:ascii="Times New Roman" w:hAnsi="Times New Roman" w:cs="Times New Roman" w:hint="eastAsia"/>
          <w:color w:val="0070C0"/>
          <w:sz w:val="20"/>
          <w:szCs w:val="20"/>
          <w:vertAlign w:val="superscript"/>
        </w:rPr>
        <w:instrText>REF _Ref239950916 \r \h</w:instrText>
      </w:r>
      <w:r w:rsidRPr="001B43D3">
        <w:rPr>
          <w:rFonts w:ascii="Times New Roman" w:hAnsi="Times New Roman" w:cs="Times New Roman"/>
          <w:color w:val="0070C0"/>
          <w:sz w:val="20"/>
          <w:szCs w:val="20"/>
          <w:vertAlign w:val="superscript"/>
        </w:rPr>
        <w:instrText xml:space="preserve"> </w:instrText>
      </w:r>
      <w:r>
        <w:rPr>
          <w:rFonts w:ascii="Times New Roman" w:hAnsi="Times New Roman" w:cs="Times New Roman"/>
          <w:color w:val="0070C0"/>
          <w:sz w:val="20"/>
          <w:szCs w:val="20"/>
          <w:vertAlign w:val="superscript"/>
        </w:rPr>
        <w:instrText xml:space="preserve"> \* MERGEFORMAT </w:instrText>
      </w:r>
      <w:r w:rsidRPr="001B43D3">
        <w:rPr>
          <w:rFonts w:ascii="Times New Roman" w:hAnsi="Times New Roman" w:cs="Times New Roman"/>
          <w:color w:val="0070C0"/>
          <w:sz w:val="20"/>
          <w:szCs w:val="20"/>
          <w:vertAlign w:val="superscript"/>
        </w:rPr>
      </w:r>
      <w:r w:rsidRPr="001B43D3">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23</w:t>
      </w:r>
      <w:r w:rsidRPr="001B43D3">
        <w:rPr>
          <w:rFonts w:ascii="Times New Roman" w:hAnsi="Times New Roman" w:cs="Times New Roman"/>
          <w:color w:val="0070C0"/>
          <w:sz w:val="20"/>
          <w:szCs w:val="20"/>
          <w:vertAlign w:val="superscript"/>
        </w:rPr>
        <w:fldChar w:fldCharType="end"/>
      </w:r>
      <w:r w:rsidRPr="001B43D3">
        <w:rPr>
          <w:rFonts w:ascii="Times New Roman" w:eastAsia="Times New Roman" w:hAnsi="Times New Roman"/>
          <w:sz w:val="20"/>
        </w:rPr>
        <w:t xml:space="preserve"> while initial lesions may be managed preventively.</w:t>
      </w:r>
      <w:r w:rsidRPr="001B43D3">
        <w:rPr>
          <w:rFonts w:ascii="Times New Roman" w:hAnsi="Times New Roman" w:cs="Times New Roman"/>
          <w:color w:val="0070C0"/>
          <w:sz w:val="20"/>
          <w:szCs w:val="20"/>
          <w:vertAlign w:val="superscript"/>
        </w:rPr>
        <w:fldChar w:fldCharType="begin"/>
      </w:r>
      <w:r w:rsidRPr="001B43D3">
        <w:rPr>
          <w:rFonts w:ascii="Times New Roman" w:hAnsi="Times New Roman" w:cs="Times New Roman"/>
          <w:color w:val="0070C0"/>
          <w:sz w:val="20"/>
          <w:szCs w:val="20"/>
          <w:vertAlign w:val="superscript"/>
        </w:rPr>
        <w:instrText xml:space="preserve"> REF _Ref238052806 \r \h  \* MERGEFORMAT </w:instrText>
      </w:r>
      <w:r w:rsidRPr="001B43D3">
        <w:rPr>
          <w:rFonts w:ascii="Times New Roman" w:hAnsi="Times New Roman" w:cs="Times New Roman"/>
          <w:color w:val="0070C0"/>
          <w:sz w:val="20"/>
          <w:szCs w:val="20"/>
          <w:vertAlign w:val="superscript"/>
        </w:rPr>
      </w:r>
      <w:r w:rsidRPr="001B43D3">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24</w:t>
      </w:r>
      <w:r w:rsidRPr="001B43D3">
        <w:rPr>
          <w:rFonts w:ascii="Times New Roman" w:hAnsi="Times New Roman" w:cs="Times New Roman"/>
          <w:color w:val="0070C0"/>
          <w:sz w:val="20"/>
          <w:szCs w:val="20"/>
          <w:vertAlign w:val="superscript"/>
        </w:rPr>
        <w:fldChar w:fldCharType="end"/>
      </w:r>
      <w:r w:rsidRPr="001B43D3">
        <w:rPr>
          <w:rFonts w:ascii="Times New Roman" w:eastAsia="Times New Roman" w:hAnsi="Times New Roman"/>
          <w:sz w:val="20"/>
        </w:rPr>
        <w:t xml:space="preserve"> However, previous studies have focused mainly on lesion detection rather than depth classification. By distinguishing enamel-, dentin-, and pulp-level lesions in primary teeth, our approach addresses a more clinically informative task that may support treatment planning.</w:t>
      </w:r>
    </w:p>
    <w:p w14:paraId="58E15D85" w14:textId="77777777" w:rsidR="000F4B07" w:rsidRPr="000A2391" w:rsidRDefault="00A8454A" w:rsidP="00487431">
      <w:pPr>
        <w:spacing w:after="0" w:line="480" w:lineRule="auto"/>
        <w:ind w:firstLine="482"/>
        <w:jc w:val="both"/>
        <w:rPr>
          <w:rFonts w:ascii="Times New Roman" w:hAnsi="Times New Roman" w:cs="Times New Roman"/>
          <w:sz w:val="20"/>
          <w:szCs w:val="20"/>
        </w:rPr>
      </w:pPr>
      <w:r>
        <w:rPr>
          <w:rFonts w:ascii="Times New Roman" w:eastAsia="Times New Roman" w:hAnsi="Times New Roman"/>
          <w:sz w:val="20"/>
        </w:rPr>
        <w:t>This study addresses that gap by combining multi-channel preprocessing with CNN classification. Percentile normalization represents global density, CLAHE enhances local boundaries, and black top-hat morphology highlights lesion-like dark regions. Their combination supplies anatomical context and lesion-focused information for distinguishing enamel-, dentin-, and pulp-level disease.</w:t>
      </w:r>
    </w:p>
    <w:p w14:paraId="58CDAFF3" w14:textId="1D4B2AEE" w:rsidR="001A5EB0" w:rsidRPr="00EF2D97" w:rsidRDefault="00A8454A" w:rsidP="00487431">
      <w:pPr>
        <w:spacing w:after="0" w:line="480" w:lineRule="auto"/>
        <w:ind w:firstLine="482"/>
        <w:jc w:val="both"/>
        <w:rPr>
          <w:rFonts w:ascii="Times New Roman" w:hAnsi="Times New Roman" w:cs="Times New Roman"/>
          <w:sz w:val="20"/>
          <w:szCs w:val="20"/>
        </w:rPr>
      </w:pPr>
      <w:r>
        <w:rPr>
          <w:rFonts w:ascii="Times New Roman" w:hAnsi="Times New Roman" w:cs="Times New Roman"/>
          <w:sz w:val="20"/>
          <w:szCs w:val="20"/>
        </w:rPr>
        <w:t>The ablation analysis supports complementary feature fusion. CLAHE was the strongest individual method, indicating that local contrast aids visualization of the enamel-dentin boundary, whereas black top-hat alone lacked anatomical context. The multi-channel input performed best, consistent with evidence that image quality and dentin-level ambiguity influence radiographic caries assessment.</w:t>
      </w:r>
      <w:r w:rsidR="00841540" w:rsidRPr="00841540">
        <w:rPr>
          <w:rFonts w:ascii="Times New Roman" w:hAnsi="Times New Roman" w:cs="Times New Roman"/>
          <w:color w:val="0070C0"/>
          <w:sz w:val="20"/>
          <w:szCs w:val="20"/>
          <w:vertAlign w:val="superscript"/>
        </w:rPr>
        <w:fldChar w:fldCharType="begin"/>
      </w:r>
      <w:r w:rsidR="00841540" w:rsidRPr="00841540">
        <w:rPr>
          <w:rFonts w:ascii="Times New Roman" w:hAnsi="Times New Roman" w:cs="Times New Roman"/>
          <w:color w:val="0070C0"/>
          <w:sz w:val="20"/>
          <w:szCs w:val="20"/>
          <w:vertAlign w:val="superscript"/>
        </w:rPr>
        <w:instrText xml:space="preserve"> REF _Ref238052889 \r \h </w:instrText>
      </w:r>
      <w:r w:rsidR="00841540">
        <w:rPr>
          <w:rFonts w:ascii="Times New Roman" w:hAnsi="Times New Roman" w:cs="Times New Roman"/>
          <w:color w:val="0070C0"/>
          <w:sz w:val="20"/>
          <w:szCs w:val="20"/>
          <w:vertAlign w:val="superscript"/>
        </w:rPr>
        <w:instrText xml:space="preserve"> \* MERGEFORMAT </w:instrText>
      </w:r>
      <w:r w:rsidR="00841540" w:rsidRPr="00841540">
        <w:rPr>
          <w:rFonts w:ascii="Times New Roman" w:hAnsi="Times New Roman" w:cs="Times New Roman"/>
          <w:color w:val="0070C0"/>
          <w:sz w:val="20"/>
          <w:szCs w:val="20"/>
          <w:vertAlign w:val="superscript"/>
        </w:rPr>
      </w:r>
      <w:r w:rsidR="00841540" w:rsidRPr="00841540">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25</w:t>
      </w:r>
      <w:r w:rsidR="00841540" w:rsidRPr="00841540">
        <w:rPr>
          <w:rFonts w:ascii="Times New Roman" w:hAnsi="Times New Roman" w:cs="Times New Roman"/>
          <w:color w:val="0070C0"/>
          <w:sz w:val="20"/>
          <w:szCs w:val="20"/>
          <w:vertAlign w:val="superscript"/>
        </w:rPr>
        <w:fldChar w:fldCharType="end"/>
      </w:r>
      <w:r w:rsidR="00841540" w:rsidRPr="00841540">
        <w:rPr>
          <w:rFonts w:ascii="Times New Roman" w:hAnsi="Times New Roman" w:cs="Times New Roman" w:hint="eastAsia"/>
          <w:color w:val="0070C0"/>
          <w:sz w:val="20"/>
          <w:szCs w:val="20"/>
          <w:vertAlign w:val="superscript"/>
        </w:rPr>
        <w:t>,</w:t>
      </w:r>
      <w:r w:rsidR="00841540" w:rsidRPr="00841540">
        <w:rPr>
          <w:rFonts w:ascii="Times New Roman" w:hAnsi="Times New Roman" w:cs="Times New Roman"/>
          <w:color w:val="0070C0"/>
          <w:sz w:val="20"/>
          <w:szCs w:val="20"/>
          <w:vertAlign w:val="superscript"/>
        </w:rPr>
        <w:fldChar w:fldCharType="begin"/>
      </w:r>
      <w:r w:rsidR="00841540" w:rsidRPr="00841540">
        <w:rPr>
          <w:rFonts w:ascii="Times New Roman" w:hAnsi="Times New Roman" w:cs="Times New Roman"/>
          <w:color w:val="0070C0"/>
          <w:sz w:val="20"/>
          <w:szCs w:val="20"/>
          <w:vertAlign w:val="superscript"/>
        </w:rPr>
        <w:instrText xml:space="preserve"> </w:instrText>
      </w:r>
      <w:r w:rsidR="00841540" w:rsidRPr="00841540">
        <w:rPr>
          <w:rFonts w:ascii="Times New Roman" w:hAnsi="Times New Roman" w:cs="Times New Roman" w:hint="eastAsia"/>
          <w:color w:val="0070C0"/>
          <w:sz w:val="20"/>
          <w:szCs w:val="20"/>
          <w:vertAlign w:val="superscript"/>
        </w:rPr>
        <w:instrText>REF _Ref238052899 \r \h</w:instrText>
      </w:r>
      <w:r w:rsidR="00841540" w:rsidRPr="00841540">
        <w:rPr>
          <w:rFonts w:ascii="Times New Roman" w:hAnsi="Times New Roman" w:cs="Times New Roman"/>
          <w:color w:val="0070C0"/>
          <w:sz w:val="20"/>
          <w:szCs w:val="20"/>
          <w:vertAlign w:val="superscript"/>
        </w:rPr>
        <w:instrText xml:space="preserve"> </w:instrText>
      </w:r>
      <w:r w:rsidR="00841540">
        <w:rPr>
          <w:rFonts w:ascii="Times New Roman" w:hAnsi="Times New Roman" w:cs="Times New Roman"/>
          <w:color w:val="0070C0"/>
          <w:sz w:val="20"/>
          <w:szCs w:val="20"/>
          <w:vertAlign w:val="superscript"/>
        </w:rPr>
        <w:instrText xml:space="preserve"> \* MERGEFORMAT </w:instrText>
      </w:r>
      <w:r w:rsidR="00841540" w:rsidRPr="00841540">
        <w:rPr>
          <w:rFonts w:ascii="Times New Roman" w:hAnsi="Times New Roman" w:cs="Times New Roman"/>
          <w:color w:val="0070C0"/>
          <w:sz w:val="20"/>
          <w:szCs w:val="20"/>
          <w:vertAlign w:val="superscript"/>
        </w:rPr>
      </w:r>
      <w:r w:rsidR="00841540" w:rsidRPr="00841540">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26</w:t>
      </w:r>
      <w:r w:rsidR="00841540" w:rsidRPr="00841540">
        <w:rPr>
          <w:rFonts w:ascii="Times New Roman" w:hAnsi="Times New Roman" w:cs="Times New Roman"/>
          <w:color w:val="0070C0"/>
          <w:sz w:val="20"/>
          <w:szCs w:val="20"/>
          <w:vertAlign w:val="superscript"/>
        </w:rPr>
        <w:fldChar w:fldCharType="end"/>
      </w:r>
    </w:p>
    <w:p w14:paraId="65E3E80C" w14:textId="2517B341" w:rsidR="00965984" w:rsidRDefault="00F428FA">
      <w:pPr>
        <w:spacing w:after="0" w:line="480" w:lineRule="auto"/>
        <w:ind w:firstLine="482"/>
        <w:jc w:val="both"/>
        <w:rPr>
          <w:rFonts w:ascii="Times New Roman" w:hAnsi="Times New Roman" w:cs="Times New Roman"/>
          <w:sz w:val="20"/>
          <w:szCs w:val="20"/>
        </w:rPr>
      </w:pPr>
      <w:r>
        <w:rPr>
          <w:rFonts w:ascii="Times New Roman" w:hAnsi="Times New Roman" w:cs="Times New Roman"/>
          <w:sz w:val="20"/>
          <w:szCs w:val="20"/>
        </w:rPr>
        <w:t xml:space="preserve">EfficientNet-B0 did not lead every class-specific metric in </w:t>
      </w:r>
      <w:r w:rsidR="00D20AA8" w:rsidRPr="00AE639A">
        <w:rPr>
          <w:rFonts w:ascii="Times New Roman" w:eastAsia="標楷體" w:hAnsi="Times New Roman" w:cs="Times New Roman"/>
          <w:color w:val="0070C0"/>
          <w:sz w:val="20"/>
          <w:szCs w:val="20"/>
        </w:rPr>
        <w:fldChar w:fldCharType="begin"/>
      </w:r>
      <w:r w:rsidR="00D20AA8" w:rsidRPr="00AE639A">
        <w:rPr>
          <w:rFonts w:ascii="Times New Roman" w:eastAsia="標楷體" w:hAnsi="Times New Roman" w:cs="Times New Roman"/>
          <w:color w:val="0070C0"/>
          <w:sz w:val="20"/>
          <w:szCs w:val="20"/>
        </w:rPr>
        <w:instrText xml:space="preserve"> REF _Ref236616758 \h  \* MERGEFORMAT </w:instrText>
      </w:r>
      <w:r w:rsidR="00D20AA8" w:rsidRPr="00AE639A">
        <w:rPr>
          <w:rFonts w:ascii="Times New Roman" w:eastAsia="標楷體" w:hAnsi="Times New Roman" w:cs="Times New Roman"/>
          <w:color w:val="0070C0"/>
          <w:sz w:val="20"/>
          <w:szCs w:val="20"/>
        </w:rPr>
      </w:r>
      <w:r w:rsidR="00D20AA8" w:rsidRPr="00AE639A">
        <w:rPr>
          <w:rFonts w:ascii="Times New Roman" w:eastAsia="標楷體" w:hAnsi="Times New Roman" w:cs="Times New Roman"/>
          <w:color w:val="0070C0"/>
          <w:sz w:val="20"/>
          <w:szCs w:val="20"/>
        </w:rPr>
        <w:fldChar w:fldCharType="separate"/>
      </w:r>
      <w:r w:rsidR="00553BFE" w:rsidRPr="00553BFE">
        <w:rPr>
          <w:rFonts w:ascii="Times New Roman" w:hAnsi="Times New Roman" w:cs="Times New Roman"/>
          <w:color w:val="0070C0"/>
          <w:sz w:val="20"/>
          <w:szCs w:val="20"/>
        </w:rPr>
        <w:t xml:space="preserve">Table </w:t>
      </w:r>
      <w:r w:rsidR="00553BFE" w:rsidRPr="00553BFE">
        <w:rPr>
          <w:rFonts w:ascii="Times New Roman" w:hAnsi="Times New Roman" w:cs="Times New Roman"/>
          <w:noProof/>
          <w:color w:val="0070C0"/>
          <w:sz w:val="20"/>
          <w:szCs w:val="20"/>
        </w:rPr>
        <w:t>2</w:t>
      </w:r>
      <w:r w:rsidR="00D20AA8" w:rsidRPr="00AE639A">
        <w:rPr>
          <w:rFonts w:ascii="Times New Roman" w:eastAsia="標楷體" w:hAnsi="Times New Roman" w:cs="Times New Roman"/>
          <w:color w:val="0070C0"/>
          <w:sz w:val="20"/>
          <w:szCs w:val="20"/>
        </w:rPr>
        <w:fldChar w:fldCharType="end"/>
      </w:r>
      <w:r>
        <w:rPr>
          <w:rFonts w:ascii="Times New Roman" w:hAnsi="Times New Roman" w:cs="Times New Roman"/>
          <w:sz w:val="20"/>
          <w:szCs w:val="20"/>
        </w:rPr>
        <w:t xml:space="preserve"> reflecting precision-recall trade-offs. It favored recall for enamel lesions, potentially detecting more subtle lesions at the cost of additional false positives, </w:t>
      </w:r>
      <w:r>
        <w:rPr>
          <w:rFonts w:ascii="Times New Roman" w:hAnsi="Times New Roman" w:cs="Times New Roman"/>
          <w:sz w:val="20"/>
          <w:szCs w:val="20"/>
        </w:rPr>
        <w:lastRenderedPageBreak/>
        <w:t>while its pulp predictions were more conservative. Its clearest advantage occurred for dentin lesions, the diagnostically ambiguous intermediate class. Thus, its overall benefit arose from balanced performance rather than superiority on every metric. Without class-specific confidence intervals or pairwise tests, these comparisons remain descriptive.</w:t>
      </w:r>
    </w:p>
    <w:p w14:paraId="734A0E57" w14:textId="3CACA8A5" w:rsidR="00A8454A" w:rsidRDefault="00A8454A" w:rsidP="00487431">
      <w:pPr>
        <w:spacing w:after="0" w:line="480" w:lineRule="auto"/>
        <w:ind w:firstLine="482"/>
        <w:jc w:val="both"/>
        <w:rPr>
          <w:rFonts w:ascii="Times New Roman" w:hAnsi="Times New Roman" w:cs="Times New Roman"/>
          <w:sz w:val="20"/>
          <w:szCs w:val="20"/>
        </w:rPr>
      </w:pPr>
      <w:r>
        <w:rPr>
          <w:rFonts w:ascii="Times New Roman" w:hAnsi="Times New Roman" w:cs="Times New Roman"/>
          <w:sz w:val="20"/>
          <w:szCs w:val="20"/>
        </w:rPr>
        <w:t>The framework should complement rather than replace dentists. Interpretation varies with image quality, anatomical superimposition, and experience.</w:t>
      </w:r>
      <w:r w:rsidR="00841540">
        <w:rPr>
          <w:rFonts w:ascii="Times New Roman" w:hAnsi="Times New Roman" w:cs="Times New Roman"/>
          <w:color w:val="0070C0"/>
          <w:sz w:val="20"/>
          <w:szCs w:val="20"/>
          <w:vertAlign w:val="superscript"/>
        </w:rPr>
        <w:fldChar w:fldCharType="begin"/>
      </w:r>
      <w:r w:rsidR="00841540" w:rsidRPr="00841540">
        <w:rPr>
          <w:rFonts w:ascii="Times New Roman" w:hAnsi="Times New Roman" w:cs="Times New Roman"/>
          <w:color w:val="0070C0"/>
          <w:sz w:val="20"/>
          <w:szCs w:val="20"/>
          <w:vertAlign w:val="superscript"/>
        </w:rPr>
        <w:instrText xml:space="preserve"> REF _Ref238052919 \r \h </w:instrText>
      </w:r>
      <w:r w:rsidR="00841540">
        <w:rPr>
          <w:rFonts w:ascii="Times New Roman" w:hAnsi="Times New Roman" w:cs="Times New Roman"/>
          <w:color w:val="0070C0"/>
          <w:sz w:val="20"/>
          <w:szCs w:val="20"/>
          <w:vertAlign w:val="superscript"/>
        </w:rPr>
        <w:instrText xml:space="preserve"> \* MERGEFORMAT </w:instrText>
      </w:r>
      <w:r w:rsidR="00841540">
        <w:rPr>
          <w:rFonts w:ascii="Times New Roman" w:hAnsi="Times New Roman" w:cs="Times New Roman"/>
          <w:color w:val="0070C0"/>
          <w:sz w:val="20"/>
          <w:szCs w:val="20"/>
          <w:vertAlign w:val="superscript"/>
        </w:rPr>
      </w:r>
      <w:r w:rsidR="00841540">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27</w:t>
      </w:r>
      <w:r w:rsidR="00841540">
        <w:rPr>
          <w:rFonts w:ascii="Times New Roman" w:hAnsi="Times New Roman" w:cs="Times New Roman"/>
          <w:color w:val="0070C0"/>
          <w:sz w:val="20"/>
          <w:szCs w:val="20"/>
          <w:vertAlign w:val="superscript"/>
        </w:rPr>
        <w:fldChar w:fldCharType="end"/>
      </w:r>
      <w:r>
        <w:rPr>
          <w:rFonts w:ascii="Times New Roman" w:hAnsi="Times New Roman" w:cs="Times New Roman"/>
          <w:sz w:val="20"/>
          <w:szCs w:val="20"/>
        </w:rPr>
        <w:t xml:space="preserve"> AI assistance may reduce variability and flag difficult cases for review,</w:t>
      </w:r>
      <w:r w:rsidR="00841540">
        <w:rPr>
          <w:rFonts w:ascii="Times New Roman" w:hAnsi="Times New Roman" w:cs="Times New Roman"/>
          <w:color w:val="0070C0"/>
          <w:sz w:val="20"/>
          <w:szCs w:val="20"/>
          <w:vertAlign w:val="superscript"/>
        </w:rPr>
        <w:fldChar w:fldCharType="begin"/>
      </w:r>
      <w:r w:rsidR="00841540" w:rsidRPr="00841540">
        <w:rPr>
          <w:rFonts w:ascii="Times New Roman" w:hAnsi="Times New Roman" w:cs="Times New Roman"/>
          <w:color w:val="0070C0"/>
          <w:sz w:val="20"/>
          <w:szCs w:val="20"/>
          <w:vertAlign w:val="superscript"/>
        </w:rPr>
        <w:instrText xml:space="preserve"> REF _Ref238052941 \r \h </w:instrText>
      </w:r>
      <w:r w:rsidR="00841540">
        <w:rPr>
          <w:rFonts w:ascii="Times New Roman" w:hAnsi="Times New Roman" w:cs="Times New Roman"/>
          <w:color w:val="0070C0"/>
          <w:sz w:val="20"/>
          <w:szCs w:val="20"/>
          <w:vertAlign w:val="superscript"/>
        </w:rPr>
        <w:instrText xml:space="preserve"> \* MERGEFORMAT </w:instrText>
      </w:r>
      <w:r w:rsidR="00841540">
        <w:rPr>
          <w:rFonts w:ascii="Times New Roman" w:hAnsi="Times New Roman" w:cs="Times New Roman"/>
          <w:color w:val="0070C0"/>
          <w:sz w:val="20"/>
          <w:szCs w:val="20"/>
          <w:vertAlign w:val="superscript"/>
        </w:rPr>
      </w:r>
      <w:r w:rsidR="00841540">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28</w:t>
      </w:r>
      <w:r w:rsidR="00841540">
        <w:rPr>
          <w:rFonts w:ascii="Times New Roman" w:hAnsi="Times New Roman" w:cs="Times New Roman"/>
          <w:color w:val="0070C0"/>
          <w:sz w:val="20"/>
          <w:szCs w:val="20"/>
          <w:vertAlign w:val="superscript"/>
        </w:rPr>
        <w:fldChar w:fldCharType="end"/>
      </w:r>
      <w:r>
        <w:rPr>
          <w:rFonts w:ascii="Times New Roman" w:hAnsi="Times New Roman" w:cs="Times New Roman"/>
          <w:sz w:val="20"/>
          <w:szCs w:val="20"/>
        </w:rPr>
        <w:t xml:space="preserve"> supporting more consistent staging.</w:t>
      </w:r>
    </w:p>
    <w:p w14:paraId="7B1514B7" w14:textId="5F74770A" w:rsidR="00365363" w:rsidRDefault="00365363" w:rsidP="00487431">
      <w:pPr>
        <w:spacing w:after="0" w:line="480" w:lineRule="auto"/>
        <w:ind w:firstLine="482"/>
        <w:jc w:val="both"/>
        <w:rPr>
          <w:rFonts w:ascii="Times New Roman" w:hAnsi="Times New Roman" w:cs="Times New Roman"/>
          <w:sz w:val="20"/>
          <w:szCs w:val="20"/>
        </w:rPr>
      </w:pPr>
      <w:r>
        <w:rPr>
          <w:rFonts w:ascii="Times New Roman" w:hAnsi="Times New Roman" w:cs="Times New Roman"/>
          <w:sz w:val="20"/>
          <w:szCs w:val="20"/>
        </w:rPr>
        <w:t>Limitations include the single-institution dataset, possible variation across imaging devices and populations, and the constraints of two-dimensional radiographs, which may not reflect true lesion depth.</w:t>
      </w:r>
      <w:r w:rsidR="00841540">
        <w:rPr>
          <w:rFonts w:ascii="Times New Roman" w:hAnsi="Times New Roman" w:cs="Times New Roman"/>
          <w:color w:val="0070C0"/>
          <w:sz w:val="20"/>
          <w:szCs w:val="20"/>
          <w:vertAlign w:val="superscript"/>
        </w:rPr>
        <w:fldChar w:fldCharType="begin"/>
      </w:r>
      <w:r w:rsidR="00841540" w:rsidRPr="00841540">
        <w:rPr>
          <w:rFonts w:ascii="Times New Roman" w:hAnsi="Times New Roman" w:cs="Times New Roman"/>
          <w:color w:val="0070C0"/>
          <w:sz w:val="20"/>
          <w:szCs w:val="20"/>
          <w:vertAlign w:val="superscript"/>
        </w:rPr>
        <w:instrText xml:space="preserve"> REF _Ref238052975 \r \h </w:instrText>
      </w:r>
      <w:r w:rsidR="00841540">
        <w:rPr>
          <w:rFonts w:ascii="Times New Roman" w:hAnsi="Times New Roman" w:cs="Times New Roman"/>
          <w:color w:val="0070C0"/>
          <w:sz w:val="20"/>
          <w:szCs w:val="20"/>
          <w:vertAlign w:val="superscript"/>
        </w:rPr>
        <w:instrText xml:space="preserve"> \* MERGEFORMAT </w:instrText>
      </w:r>
      <w:r w:rsidR="00841540">
        <w:rPr>
          <w:rFonts w:ascii="Times New Roman" w:hAnsi="Times New Roman" w:cs="Times New Roman"/>
          <w:color w:val="0070C0"/>
          <w:sz w:val="20"/>
          <w:szCs w:val="20"/>
          <w:vertAlign w:val="superscript"/>
        </w:rPr>
      </w:r>
      <w:r w:rsidR="00841540">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29</w:t>
      </w:r>
      <w:r w:rsidR="00841540">
        <w:rPr>
          <w:rFonts w:ascii="Times New Roman" w:hAnsi="Times New Roman" w:cs="Times New Roman"/>
          <w:color w:val="0070C0"/>
          <w:sz w:val="20"/>
          <w:szCs w:val="20"/>
          <w:vertAlign w:val="superscript"/>
        </w:rPr>
        <w:fldChar w:fldCharType="end"/>
      </w:r>
      <w:r>
        <w:rPr>
          <w:rFonts w:ascii="Times New Roman" w:hAnsi="Times New Roman" w:cs="Times New Roman"/>
          <w:color w:val="0070C0"/>
          <w:sz w:val="20"/>
          <w:szCs w:val="20"/>
          <w:vertAlign w:val="superscript"/>
        </w:rPr>
        <w:t>-</w:t>
      </w:r>
      <w:r w:rsidR="00841540">
        <w:rPr>
          <w:rFonts w:ascii="Times New Roman" w:hAnsi="Times New Roman" w:cs="Times New Roman"/>
          <w:color w:val="0070C0"/>
          <w:sz w:val="20"/>
          <w:szCs w:val="20"/>
          <w:vertAlign w:val="superscript"/>
        </w:rPr>
        <w:fldChar w:fldCharType="begin"/>
      </w:r>
      <w:r w:rsidR="00841540">
        <w:rPr>
          <w:rFonts w:ascii="Times New Roman" w:hAnsi="Times New Roman" w:cs="Times New Roman"/>
          <w:color w:val="0070C0"/>
          <w:sz w:val="20"/>
          <w:szCs w:val="20"/>
          <w:vertAlign w:val="superscript"/>
        </w:rPr>
        <w:instrText xml:space="preserve"> REF _Ref238052982 \r \h  \* MERGEFORMAT </w:instrText>
      </w:r>
      <w:r w:rsidR="00841540">
        <w:rPr>
          <w:rFonts w:ascii="Times New Roman" w:hAnsi="Times New Roman" w:cs="Times New Roman"/>
          <w:color w:val="0070C0"/>
          <w:sz w:val="20"/>
          <w:szCs w:val="20"/>
          <w:vertAlign w:val="superscript"/>
        </w:rPr>
      </w:r>
      <w:r w:rsidR="00841540">
        <w:rPr>
          <w:rFonts w:ascii="Times New Roman" w:hAnsi="Times New Roman" w:cs="Times New Roman"/>
          <w:color w:val="0070C0"/>
          <w:sz w:val="20"/>
          <w:szCs w:val="20"/>
          <w:vertAlign w:val="superscript"/>
        </w:rPr>
        <w:fldChar w:fldCharType="separate"/>
      </w:r>
      <w:r w:rsidR="00553BFE">
        <w:rPr>
          <w:rFonts w:ascii="Times New Roman" w:hAnsi="Times New Roman" w:cs="Times New Roman"/>
          <w:color w:val="0070C0"/>
          <w:sz w:val="20"/>
          <w:szCs w:val="20"/>
          <w:vertAlign w:val="superscript"/>
        </w:rPr>
        <w:t>32</w:t>
      </w:r>
      <w:r w:rsidR="00841540">
        <w:rPr>
          <w:rFonts w:ascii="Times New Roman" w:hAnsi="Times New Roman" w:cs="Times New Roman"/>
          <w:color w:val="0070C0"/>
          <w:sz w:val="20"/>
          <w:szCs w:val="20"/>
          <w:vertAlign w:val="superscript"/>
        </w:rPr>
        <w:fldChar w:fldCharType="end"/>
      </w:r>
      <w:r>
        <w:rPr>
          <w:rFonts w:ascii="Times New Roman" w:hAnsi="Times New Roman" w:cs="Times New Roman"/>
          <w:sz w:val="20"/>
          <w:szCs w:val="20"/>
        </w:rPr>
        <w:t xml:space="preserve"> External validation and prospective evaluation were not performed. Multi-center, patient-level studies and comparisons with clinicians are needed before clinical use.</w:t>
      </w:r>
    </w:p>
    <w:p w14:paraId="77981BF6" w14:textId="6F6B2C96" w:rsidR="00396872" w:rsidRPr="00396872" w:rsidRDefault="00396872" w:rsidP="00396872">
      <w:pPr>
        <w:spacing w:after="0" w:line="480" w:lineRule="auto"/>
        <w:ind w:firstLine="482"/>
        <w:jc w:val="both"/>
        <w:rPr>
          <w:rFonts w:ascii="Times New Roman" w:hAnsi="Times New Roman" w:cs="Times New Roman"/>
          <w:sz w:val="20"/>
          <w:szCs w:val="20"/>
        </w:rPr>
      </w:pPr>
      <w:r w:rsidRPr="004948FF">
        <w:rPr>
          <w:rFonts w:ascii="Times New Roman" w:hAnsi="Times New Roman" w:cs="Times New Roman"/>
          <w:sz w:val="20"/>
          <w:szCs w:val="20"/>
        </w:rPr>
        <w:t>The proposed multi-channel preprocessing approach effectively preserves and enhances complementary radiographic features, significantly improving CNN-based automated determination of caries lesion depth on periapical radiographs of primary teeth. This approach may provide objective decision support for clinicians, by assisting in the determination of caries lesion depth.</w:t>
      </w:r>
      <w:r w:rsidR="00AE39E1">
        <w:rPr>
          <w:rFonts w:ascii="Times New Roman" w:hAnsi="Times New Roman" w:cs="Times New Roman" w:hint="eastAsia"/>
          <w:sz w:val="20"/>
          <w:szCs w:val="20"/>
        </w:rPr>
        <w:t xml:space="preserve"> </w:t>
      </w:r>
      <w:r w:rsidR="00AE39E1" w:rsidRPr="00AE39E1">
        <w:rPr>
          <w:rFonts w:ascii="Times New Roman" w:hAnsi="Times New Roman" w:cs="Times New Roman"/>
          <w:sz w:val="20"/>
          <w:szCs w:val="20"/>
        </w:rPr>
        <w:t>More consistent and accurate depth assessment may, in turn, facilitate appropriate treatment planning for carious primary teeth.</w:t>
      </w:r>
    </w:p>
    <w:p w14:paraId="17A50188" w14:textId="32036B61" w:rsidR="00975139" w:rsidRDefault="00365363" w:rsidP="007A71A5">
      <w:pPr>
        <w:spacing w:after="0" w:line="480" w:lineRule="auto"/>
        <w:ind w:firstLine="482"/>
        <w:jc w:val="both"/>
        <w:rPr>
          <w:rFonts w:ascii="Times New Roman" w:hAnsi="Times New Roman" w:cs="Times New Roman"/>
          <w:sz w:val="20"/>
          <w:szCs w:val="20"/>
        </w:rPr>
      </w:pPr>
      <w:r>
        <w:rPr>
          <w:rFonts w:ascii="Times New Roman" w:hAnsi="Times New Roman" w:cs="Times New Roman"/>
          <w:sz w:val="20"/>
          <w:szCs w:val="20"/>
        </w:rPr>
        <w:t>In conclusion, multi-channel preprocessing with EfficientNet-B0 improved caries-depth classification by integrating global density, local boundaries, and lesion-focused features. External validation remains necessary before implementation.</w:t>
      </w:r>
    </w:p>
    <w:p w14:paraId="30387E79" w14:textId="44168793" w:rsidR="001A5EB0" w:rsidRPr="00C51B82" w:rsidRDefault="00720A84" w:rsidP="00EE4A88">
      <w:pPr>
        <w:pStyle w:val="MDPI62backmatter"/>
        <w:spacing w:before="240" w:after="60" w:line="480" w:lineRule="auto"/>
        <w:ind w:left="0"/>
        <w:rPr>
          <w:rFonts w:ascii="Times New Roman" w:eastAsia="標楷體-繁" w:hAnsi="Times New Roman"/>
          <w:b/>
          <w:sz w:val="28"/>
          <w:szCs w:val="28"/>
          <w:lang w:eastAsia="zh-TW"/>
        </w:rPr>
      </w:pPr>
      <w:r w:rsidRPr="00720A84">
        <w:rPr>
          <w:rFonts w:ascii="Times New Roman" w:eastAsia="標楷體-繁" w:hAnsi="Times New Roman"/>
          <w:b/>
          <w:sz w:val="28"/>
          <w:szCs w:val="28"/>
          <w:lang w:eastAsia="zh-TW"/>
        </w:rPr>
        <w:lastRenderedPageBreak/>
        <w:t>Declaration of competing interes</w:t>
      </w:r>
    </w:p>
    <w:p w14:paraId="3B79587F" w14:textId="21897C0A" w:rsidR="00EA2999" w:rsidRPr="00EA2999" w:rsidRDefault="00EA2999" w:rsidP="009634B2">
      <w:pPr>
        <w:pStyle w:val="MDPI62backmatter"/>
        <w:spacing w:after="0" w:line="480" w:lineRule="auto"/>
        <w:ind w:left="0"/>
        <w:rPr>
          <w:rFonts w:ascii="Times New Roman" w:eastAsia="標楷體" w:hAnsi="Times New Roman"/>
          <w:sz w:val="20"/>
        </w:rPr>
      </w:pPr>
      <w:r w:rsidRPr="00EA2999">
        <w:rPr>
          <w:rFonts w:ascii="Times New Roman" w:eastAsia="標楷體" w:hAnsi="Times New Roman"/>
          <w:sz w:val="20"/>
        </w:rPr>
        <w:t>The authors have no conflicts of interest relevant to this article.</w:t>
      </w:r>
    </w:p>
    <w:p w14:paraId="284BBEA8" w14:textId="5CE17BAA" w:rsidR="00EA2999" w:rsidRPr="00EA2999" w:rsidRDefault="00EA2999" w:rsidP="00EA2999">
      <w:pPr>
        <w:widowControl/>
        <w:rPr>
          <w:rFonts w:ascii="Times New Roman" w:eastAsia="標楷體" w:hAnsi="Times New Roman" w:cs="Times New Roman"/>
          <w:snapToGrid w:val="0"/>
          <w:color w:val="000000"/>
          <w:kern w:val="0"/>
          <w:sz w:val="20"/>
          <w:szCs w:val="21"/>
          <w:lang w:eastAsia="en-US" w:bidi="en-US"/>
          <w14:ligatures w14:val="none"/>
        </w:rPr>
      </w:pPr>
      <w:r>
        <w:rPr>
          <w:rFonts w:ascii="Times New Roman" w:eastAsia="標楷體" w:hAnsi="Times New Roman"/>
          <w:sz w:val="20"/>
          <w:szCs w:val="21"/>
        </w:rPr>
        <w:br w:type="page"/>
      </w:r>
      <w:r w:rsidRPr="00EA2999">
        <w:rPr>
          <w:rFonts w:ascii="Times New Roman" w:hAnsi="Times New Roman" w:cs="Times New Roman"/>
          <w:b/>
          <w:bCs/>
          <w:sz w:val="28"/>
          <w:szCs w:val="28"/>
        </w:rPr>
        <w:lastRenderedPageBreak/>
        <w:t>Acknowledgments</w:t>
      </w:r>
    </w:p>
    <w:p w14:paraId="7697422D" w14:textId="1433ADFF" w:rsidR="00975139" w:rsidRDefault="000669B7" w:rsidP="00975139">
      <w:pPr>
        <w:pStyle w:val="MDPI62backmatter"/>
        <w:spacing w:after="0" w:line="480" w:lineRule="auto"/>
        <w:ind w:left="0"/>
        <w:rPr>
          <w:rFonts w:ascii="Times New Roman" w:eastAsia="標楷體" w:hAnsi="Times New Roman"/>
          <w:sz w:val="20"/>
          <w:szCs w:val="21"/>
          <w:lang w:eastAsia="zh-TW"/>
        </w:rPr>
      </w:pPr>
      <w:r w:rsidRPr="000669B7">
        <w:rPr>
          <w:rFonts w:ascii="Times New Roman" w:eastAsia="標楷體" w:hAnsi="Times New Roman"/>
          <w:sz w:val="20"/>
          <w:szCs w:val="21"/>
          <w:lang w:eastAsia="zh-TW"/>
        </w:rPr>
        <w:t>This study was supported by the National Science and Technology Council (NSTC) of Taiwan under grant number</w:t>
      </w:r>
      <w:r w:rsidR="00EA2999" w:rsidRPr="00EA2999">
        <w:rPr>
          <w:rFonts w:ascii="Times New Roman" w:eastAsia="標楷體" w:hAnsi="Times New Roman"/>
          <w:sz w:val="20"/>
          <w:szCs w:val="21"/>
          <w:lang w:eastAsia="zh-TW"/>
        </w:rPr>
        <w:t xml:space="preserve"> 115-2637-E-035-002 and 114-2222-E-131 -005 -MY2. The project included human subjects or animals. The Research Institution Review Board (IRB) authorized the study procedures and protocol under Application No. [202400084B0].</w:t>
      </w:r>
    </w:p>
    <w:p w14:paraId="0FB68866" w14:textId="4A340590" w:rsidR="00EA2999" w:rsidRPr="00EA2999" w:rsidRDefault="00975139" w:rsidP="00975139">
      <w:pPr>
        <w:widowControl/>
        <w:rPr>
          <w:rFonts w:ascii="Times New Roman" w:eastAsia="標楷體" w:hAnsi="Times New Roman"/>
          <w:sz w:val="20"/>
          <w:szCs w:val="21"/>
        </w:rPr>
      </w:pPr>
      <w:r>
        <w:rPr>
          <w:rFonts w:ascii="Times New Roman" w:eastAsia="標楷體" w:hAnsi="Times New Roman"/>
          <w:sz w:val="20"/>
          <w:szCs w:val="21"/>
        </w:rPr>
        <w:br w:type="page"/>
      </w:r>
    </w:p>
    <w:p w14:paraId="045C9D85" w14:textId="77777777" w:rsidR="008D1595" w:rsidRDefault="00292E07" w:rsidP="00EE4A88">
      <w:pPr>
        <w:spacing w:after="0" w:line="480" w:lineRule="auto"/>
        <w:jc w:val="both"/>
        <w:rPr>
          <w:rFonts w:ascii="Times New Roman" w:hAnsi="Times New Roman" w:cs="Times New Roman"/>
          <w:b/>
          <w:bCs/>
          <w:sz w:val="28"/>
          <w:szCs w:val="28"/>
        </w:rPr>
      </w:pPr>
      <w:r w:rsidRPr="009131F3">
        <w:rPr>
          <w:rFonts w:ascii="Times New Roman" w:hAnsi="Times New Roman" w:cs="Times New Roman"/>
          <w:b/>
          <w:bCs/>
          <w:sz w:val="28"/>
          <w:szCs w:val="28"/>
        </w:rPr>
        <w:lastRenderedPageBreak/>
        <w:t>References</w:t>
      </w:r>
    </w:p>
    <w:p w14:paraId="70139FED" w14:textId="24A14FDA" w:rsidR="00685925" w:rsidRPr="00AA3CAA" w:rsidRDefault="009711DD"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13" w:name="_Ref240396608"/>
      <w:r w:rsidRPr="00AA3CAA">
        <w:rPr>
          <w:rFonts w:ascii="Times New Roman" w:hAnsi="Times New Roman" w:cs="Times New Roman"/>
          <w:sz w:val="20"/>
          <w:szCs w:val="20"/>
        </w:rPr>
        <w:t xml:space="preserve">Cherian JM, Kurian N, Varghese KG, Thomas HA. World Health Organization's global oral health status report: paediatric dentistry in the spotlight. </w:t>
      </w:r>
      <w:r w:rsidRPr="00AA3CAA">
        <w:rPr>
          <w:rFonts w:ascii="Times New Roman" w:hAnsi="Times New Roman" w:cs="Times New Roman"/>
          <w:i/>
          <w:sz w:val="20"/>
          <w:szCs w:val="20"/>
        </w:rPr>
        <w:t>J Paediatr Child Health</w:t>
      </w:r>
      <w:r w:rsidRPr="00AA3CAA">
        <w:rPr>
          <w:rFonts w:ascii="Times New Roman" w:hAnsi="Times New Roman" w:cs="Times New Roman"/>
          <w:sz w:val="20"/>
          <w:szCs w:val="20"/>
        </w:rPr>
        <w:t xml:space="preserve"> 2023;59:925-6.</w:t>
      </w:r>
      <w:bookmarkEnd w:id="13"/>
    </w:p>
    <w:p w14:paraId="3BEB322C"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r w:rsidRPr="00AA3CAA">
        <w:rPr>
          <w:rFonts w:ascii="Times New Roman" w:hAnsi="Times New Roman" w:cs="Times New Roman"/>
          <w:sz w:val="20"/>
          <w:szCs w:val="20"/>
        </w:rPr>
        <w:t xml:space="preserve">GBD 2017 Oral Disorders Collaborators, Bernabe E, Marcenes W, et al. Global, regional, and national levels and trends in burden of oral conditions from 1990 to 2017: a systematic analysis for the Global Burden of Disease 2017 Study. </w:t>
      </w:r>
      <w:r w:rsidRPr="00AA3CAA">
        <w:rPr>
          <w:rFonts w:ascii="Times New Roman" w:hAnsi="Times New Roman" w:cs="Times New Roman"/>
          <w:i/>
          <w:sz w:val="20"/>
          <w:szCs w:val="20"/>
        </w:rPr>
        <w:t>J Dent Res</w:t>
      </w:r>
      <w:r w:rsidRPr="00AA3CAA">
        <w:rPr>
          <w:rFonts w:ascii="Times New Roman" w:hAnsi="Times New Roman" w:cs="Times New Roman"/>
          <w:sz w:val="20"/>
          <w:szCs w:val="20"/>
        </w:rPr>
        <w:t xml:space="preserve"> 2020;99:362-73.</w:t>
      </w:r>
    </w:p>
    <w:p w14:paraId="48F08B30"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14" w:name="_Ref238051667"/>
      <w:bookmarkEnd w:id="14"/>
      <w:r w:rsidRPr="00AA3CAA">
        <w:rPr>
          <w:rFonts w:ascii="Times New Roman" w:hAnsi="Times New Roman" w:cs="Times New Roman"/>
          <w:sz w:val="20"/>
          <w:szCs w:val="20"/>
        </w:rPr>
        <w:t xml:space="preserve">Peres MA, Macpherson LMD, Weyant RJ, et al. Oral diseases: a global public health challenge. </w:t>
      </w:r>
      <w:r w:rsidRPr="00AA3CAA">
        <w:rPr>
          <w:rFonts w:ascii="Times New Roman" w:hAnsi="Times New Roman" w:cs="Times New Roman"/>
          <w:i/>
          <w:sz w:val="20"/>
          <w:szCs w:val="20"/>
        </w:rPr>
        <w:t>Lancet</w:t>
      </w:r>
      <w:r w:rsidRPr="00AA3CAA">
        <w:rPr>
          <w:rFonts w:ascii="Times New Roman" w:hAnsi="Times New Roman" w:cs="Times New Roman"/>
          <w:sz w:val="20"/>
          <w:szCs w:val="20"/>
        </w:rPr>
        <w:t xml:space="preserve"> 2019;394:249-60.</w:t>
      </w:r>
    </w:p>
    <w:p w14:paraId="4F189C09"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15" w:name="_Ref238051816"/>
      <w:bookmarkEnd w:id="15"/>
      <w:r w:rsidRPr="00AA3CAA">
        <w:rPr>
          <w:rFonts w:ascii="Times New Roman" w:hAnsi="Times New Roman" w:cs="Times New Roman"/>
          <w:sz w:val="20"/>
          <w:szCs w:val="20"/>
        </w:rPr>
        <w:t xml:space="preserve">Ariji Y, Shimizu Y, Okano T, et al. Influence of X-ray beam angulation in the detection of proximal caries: interobserver agreement in the CCD system. </w:t>
      </w:r>
      <w:r w:rsidRPr="00AA3CAA">
        <w:rPr>
          <w:rFonts w:ascii="Times New Roman" w:hAnsi="Times New Roman" w:cs="Times New Roman"/>
          <w:i/>
          <w:sz w:val="20"/>
          <w:szCs w:val="20"/>
        </w:rPr>
        <w:t>Oral Radiol</w:t>
      </w:r>
      <w:r w:rsidRPr="00AA3CAA">
        <w:rPr>
          <w:rFonts w:ascii="Times New Roman" w:hAnsi="Times New Roman" w:cs="Times New Roman"/>
          <w:sz w:val="20"/>
          <w:szCs w:val="20"/>
        </w:rPr>
        <w:t xml:space="preserve"> 1999;15:27-35.</w:t>
      </w:r>
    </w:p>
    <w:p w14:paraId="7E26D8D0"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16" w:name="_Ref238051853"/>
      <w:bookmarkEnd w:id="16"/>
      <w:r w:rsidRPr="00AA3CAA">
        <w:rPr>
          <w:rFonts w:ascii="Times New Roman" w:hAnsi="Times New Roman" w:cs="Times New Roman"/>
          <w:sz w:val="20"/>
          <w:szCs w:val="20"/>
        </w:rPr>
        <w:t xml:space="preserve">Saini D, Jain R, Thakur A. Dental caries early detection using convolutional neural network for teledentistry. In: </w:t>
      </w:r>
      <w:r w:rsidRPr="00AA3CAA">
        <w:rPr>
          <w:rFonts w:ascii="Times New Roman" w:hAnsi="Times New Roman" w:cs="Times New Roman"/>
          <w:i/>
          <w:sz w:val="20"/>
          <w:szCs w:val="20"/>
        </w:rPr>
        <w:t>2021 7th International Conference on Advanced Computing and Communication Systems</w:t>
      </w:r>
      <w:r w:rsidRPr="00AA3CAA">
        <w:rPr>
          <w:rFonts w:ascii="Times New Roman" w:hAnsi="Times New Roman" w:cs="Times New Roman"/>
          <w:sz w:val="20"/>
          <w:szCs w:val="20"/>
        </w:rPr>
        <w:t>. IEEE, 2021:958-63.</w:t>
      </w:r>
    </w:p>
    <w:p w14:paraId="335891B5"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r w:rsidRPr="00AA3CAA">
        <w:rPr>
          <w:rFonts w:ascii="Times New Roman" w:hAnsi="Times New Roman" w:cs="Times New Roman"/>
          <w:sz w:val="20"/>
          <w:szCs w:val="20"/>
        </w:rPr>
        <w:t xml:space="preserve">Gopinath B, Santhi R, Bindhu V. Deep U-Net based dental caries detection and classification in panoramic X-ray images. In: </w:t>
      </w:r>
      <w:r w:rsidRPr="00AA3CAA">
        <w:rPr>
          <w:rFonts w:ascii="Times New Roman" w:hAnsi="Times New Roman" w:cs="Times New Roman"/>
          <w:i/>
          <w:sz w:val="20"/>
          <w:szCs w:val="20"/>
        </w:rPr>
        <w:t>2024 9th International Conference on Communication and Electronics Systems</w:t>
      </w:r>
      <w:r w:rsidRPr="00AA3CAA">
        <w:rPr>
          <w:rFonts w:ascii="Times New Roman" w:hAnsi="Times New Roman" w:cs="Times New Roman"/>
          <w:sz w:val="20"/>
          <w:szCs w:val="20"/>
        </w:rPr>
        <w:t>. IEEE, 2024:1931-5.</w:t>
      </w:r>
    </w:p>
    <w:p w14:paraId="67DAA731"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17" w:name="_Ref240396630"/>
      <w:r w:rsidRPr="00AA3CAA">
        <w:rPr>
          <w:rFonts w:ascii="Times New Roman" w:hAnsi="Times New Roman" w:cs="Times New Roman"/>
          <w:sz w:val="20"/>
          <w:szCs w:val="20"/>
        </w:rPr>
        <w:t xml:space="preserve">Lee JH, Kim DH, Jeong SN, Choi SH. Detection and diagnosis of dental caries using a deep learning-based convolutional neural network algorithm. </w:t>
      </w:r>
      <w:r w:rsidRPr="00AA3CAA">
        <w:rPr>
          <w:rFonts w:ascii="Times New Roman" w:hAnsi="Times New Roman" w:cs="Times New Roman"/>
          <w:i/>
          <w:sz w:val="20"/>
          <w:szCs w:val="20"/>
        </w:rPr>
        <w:t>J Dent</w:t>
      </w:r>
      <w:r w:rsidRPr="00AA3CAA">
        <w:rPr>
          <w:rFonts w:ascii="Times New Roman" w:hAnsi="Times New Roman" w:cs="Times New Roman"/>
          <w:sz w:val="20"/>
          <w:szCs w:val="20"/>
        </w:rPr>
        <w:t xml:space="preserve"> 2018;77:106-11.</w:t>
      </w:r>
      <w:bookmarkEnd w:id="17"/>
    </w:p>
    <w:p w14:paraId="4A4CE5DB" w14:textId="6AE35D66"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18" w:name="_Ref238051919"/>
      <w:bookmarkEnd w:id="18"/>
      <w:r w:rsidRPr="00AA3CAA">
        <w:rPr>
          <w:rFonts w:ascii="Times New Roman" w:hAnsi="Times New Roman" w:cs="Times New Roman"/>
          <w:sz w:val="20"/>
          <w:szCs w:val="20"/>
        </w:rPr>
        <w:t xml:space="preserve">Krishnan AP, Joy A, Paul JS. Improved image reconstruction of low-resolution multichannel phase contrast </w:t>
      </w:r>
      <w:r w:rsidRPr="00AA3CAA">
        <w:rPr>
          <w:rFonts w:ascii="Times New Roman" w:hAnsi="Times New Roman" w:cs="Times New Roman"/>
          <w:sz w:val="20"/>
          <w:szCs w:val="20"/>
        </w:rPr>
        <w:lastRenderedPageBreak/>
        <w:t xml:space="preserve">angiography. </w:t>
      </w:r>
      <w:r w:rsidRPr="00AA3CAA">
        <w:rPr>
          <w:rFonts w:ascii="Times New Roman" w:hAnsi="Times New Roman" w:cs="Times New Roman"/>
          <w:i/>
          <w:sz w:val="20"/>
          <w:szCs w:val="20"/>
        </w:rPr>
        <w:t>J Med Imaging</w:t>
      </w:r>
      <w:r w:rsidR="00A811AB" w:rsidRPr="00A811AB">
        <w:rPr>
          <w:rFonts w:ascii="細明體" w:eastAsia="細明體" w:hAnsi="細明體" w:cs="細明體"/>
        </w:rPr>
        <w:t xml:space="preserve"> </w:t>
      </w:r>
      <w:r w:rsidR="00A811AB" w:rsidRPr="00A811AB">
        <w:rPr>
          <w:rFonts w:ascii="Times New Roman" w:hAnsi="Times New Roman" w:cs="Times New Roman"/>
          <w:i/>
          <w:sz w:val="20"/>
          <w:szCs w:val="20"/>
        </w:rPr>
        <w:t>(Bellingham)</w:t>
      </w:r>
      <w:r w:rsidRPr="00AA3CAA">
        <w:rPr>
          <w:rFonts w:ascii="Times New Roman" w:hAnsi="Times New Roman" w:cs="Times New Roman"/>
          <w:sz w:val="20"/>
          <w:szCs w:val="20"/>
        </w:rPr>
        <w:t xml:space="preserve"> 2016;3:014001.</w:t>
      </w:r>
    </w:p>
    <w:p w14:paraId="031AE159"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19" w:name="_Ref238052026"/>
      <w:bookmarkEnd w:id="19"/>
      <w:r w:rsidRPr="00AA3CAA">
        <w:rPr>
          <w:rFonts w:ascii="Times New Roman" w:hAnsi="Times New Roman" w:cs="Times New Roman"/>
          <w:sz w:val="20"/>
          <w:szCs w:val="20"/>
        </w:rPr>
        <w:t xml:space="preserve">Sharma M, Kumar D. Comparative analysis of image enhancement techniques for chest X-ray images. In: </w:t>
      </w:r>
      <w:r w:rsidRPr="00AA3CAA">
        <w:rPr>
          <w:rFonts w:ascii="Times New Roman" w:hAnsi="Times New Roman" w:cs="Times New Roman"/>
          <w:i/>
          <w:sz w:val="20"/>
          <w:szCs w:val="20"/>
        </w:rPr>
        <w:t>2022 International Conference on Computational Intelligence and Sustainable Engineering Solutions</w:t>
      </w:r>
      <w:r w:rsidRPr="00AA3CAA">
        <w:rPr>
          <w:rFonts w:ascii="Times New Roman" w:hAnsi="Times New Roman" w:cs="Times New Roman"/>
          <w:sz w:val="20"/>
          <w:szCs w:val="20"/>
        </w:rPr>
        <w:t>. IEEE, 2022:130-5.</w:t>
      </w:r>
    </w:p>
    <w:p w14:paraId="3943BE31"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20" w:name="_Ref238052523"/>
      <w:bookmarkEnd w:id="20"/>
      <w:r w:rsidRPr="00AA3CAA">
        <w:rPr>
          <w:rFonts w:ascii="Times New Roman" w:hAnsi="Times New Roman" w:cs="Times New Roman"/>
          <w:sz w:val="20"/>
          <w:szCs w:val="20"/>
        </w:rPr>
        <w:t xml:space="preserve">Sukanya A, Krishnamurthy K, Balakrishnan T. Comparison of preprocessing techniques for dental image analysis. </w:t>
      </w:r>
      <w:r w:rsidRPr="00AA3CAA">
        <w:rPr>
          <w:rFonts w:ascii="Times New Roman" w:hAnsi="Times New Roman" w:cs="Times New Roman"/>
          <w:i/>
          <w:sz w:val="20"/>
          <w:szCs w:val="20"/>
        </w:rPr>
        <w:t>Curr Med Imaging</w:t>
      </w:r>
      <w:r w:rsidRPr="00AA3CAA">
        <w:rPr>
          <w:rFonts w:ascii="Times New Roman" w:hAnsi="Times New Roman" w:cs="Times New Roman"/>
          <w:sz w:val="20"/>
          <w:szCs w:val="20"/>
        </w:rPr>
        <w:t xml:space="preserve"> 2020;16:776-80.</w:t>
      </w:r>
    </w:p>
    <w:p w14:paraId="76E433BE" w14:textId="49BDA071" w:rsidR="00685925" w:rsidRPr="00AA3CAA" w:rsidRDefault="00016A3E"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21" w:name="_Ref238052567"/>
      <w:bookmarkEnd w:id="21"/>
      <w:r w:rsidRPr="00AA3CAA">
        <w:rPr>
          <w:rFonts w:ascii="Times New Roman" w:hAnsi="Times New Roman" w:cs="Times New Roman"/>
          <w:sz w:val="20"/>
          <w:szCs w:val="20"/>
        </w:rPr>
        <w:t xml:space="preserve">Liu Z, Mao H, Wu CY, Feichtenhofer C, Darrell T, Xie S. A ConvNet for the 2020s. In: </w:t>
      </w:r>
      <w:r w:rsidRPr="00AA3CAA">
        <w:rPr>
          <w:rFonts w:ascii="Times New Roman" w:hAnsi="Times New Roman" w:cs="Times New Roman"/>
          <w:i/>
          <w:iCs/>
          <w:sz w:val="20"/>
          <w:szCs w:val="20"/>
        </w:rPr>
        <w:t>2022 IEEE/CVF Conference on Computer Vision and Pattern Recognition</w:t>
      </w:r>
      <w:r w:rsidRPr="00AA3CAA">
        <w:rPr>
          <w:rFonts w:ascii="Times New Roman" w:hAnsi="Times New Roman" w:cs="Times New Roman"/>
          <w:sz w:val="20"/>
          <w:szCs w:val="20"/>
        </w:rPr>
        <w:t>. IEEE; 2022</w:t>
      </w:r>
      <w:r w:rsidR="00534907">
        <w:rPr>
          <w:rFonts w:ascii="Times New Roman" w:hAnsi="Times New Roman" w:cs="Times New Roman" w:hint="eastAsia"/>
          <w:sz w:val="20"/>
          <w:szCs w:val="20"/>
        </w:rPr>
        <w:t>:</w:t>
      </w:r>
      <w:r w:rsidRPr="00AA3CAA">
        <w:rPr>
          <w:rFonts w:ascii="Times New Roman" w:hAnsi="Times New Roman" w:cs="Times New Roman"/>
          <w:sz w:val="20"/>
          <w:szCs w:val="20"/>
        </w:rPr>
        <w:t>11966-76.</w:t>
      </w:r>
    </w:p>
    <w:p w14:paraId="2BA1FDFB"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r w:rsidRPr="00AA3CAA">
        <w:rPr>
          <w:rFonts w:ascii="Times New Roman" w:hAnsi="Times New Roman" w:cs="Times New Roman"/>
          <w:sz w:val="20"/>
          <w:szCs w:val="20"/>
        </w:rPr>
        <w:t xml:space="preserve">Huang G, Liu Z, Van Der Maaten L, Weinberger KQ. Densely connected convolutional networks. In: </w:t>
      </w:r>
      <w:r w:rsidRPr="00AA3CAA">
        <w:rPr>
          <w:rFonts w:ascii="Times New Roman" w:hAnsi="Times New Roman" w:cs="Times New Roman"/>
          <w:i/>
          <w:sz w:val="20"/>
          <w:szCs w:val="20"/>
        </w:rPr>
        <w:t>2017 IEEE Conference on Computer Vision and Pattern Recognition</w:t>
      </w:r>
      <w:r w:rsidRPr="00AA3CAA">
        <w:rPr>
          <w:rFonts w:ascii="Times New Roman" w:hAnsi="Times New Roman" w:cs="Times New Roman"/>
          <w:sz w:val="20"/>
          <w:szCs w:val="20"/>
        </w:rPr>
        <w:t>. IEEE, 2017:2261-9.</w:t>
      </w:r>
    </w:p>
    <w:p w14:paraId="009946B3" w14:textId="30B0D265" w:rsidR="00685925" w:rsidRPr="00AA3CAA" w:rsidRDefault="00534580" w:rsidP="00F77B79">
      <w:pPr>
        <w:pStyle w:val="a9"/>
        <w:numPr>
          <w:ilvl w:val="0"/>
          <w:numId w:val="4"/>
        </w:numPr>
        <w:spacing w:after="0" w:line="480" w:lineRule="auto"/>
        <w:ind w:left="578" w:hanging="482"/>
        <w:jc w:val="both"/>
        <w:rPr>
          <w:rFonts w:ascii="Times New Roman" w:hAnsi="Times New Roman" w:cs="Times New Roman"/>
          <w:sz w:val="20"/>
          <w:szCs w:val="20"/>
        </w:rPr>
      </w:pPr>
      <w:r w:rsidRPr="00AA3CAA">
        <w:rPr>
          <w:rFonts w:ascii="Times New Roman" w:hAnsi="Times New Roman" w:cs="Times New Roman"/>
          <w:sz w:val="20"/>
          <w:szCs w:val="20"/>
        </w:rPr>
        <w:t xml:space="preserve">Tan M, Le QV. EfficientNet: rethinking model scaling for convolutional neural networks. In: </w:t>
      </w:r>
      <w:r w:rsidRPr="00AA3CAA">
        <w:rPr>
          <w:rFonts w:ascii="Times New Roman" w:hAnsi="Times New Roman" w:cs="Times New Roman"/>
          <w:i/>
          <w:iCs/>
          <w:sz w:val="20"/>
          <w:szCs w:val="20"/>
        </w:rPr>
        <w:t>Proceedings of the 36th International Conference on Machine Learning</w:t>
      </w:r>
      <w:r w:rsidRPr="00AA3CAA">
        <w:rPr>
          <w:rFonts w:ascii="Times New Roman" w:hAnsi="Times New Roman" w:cs="Times New Roman"/>
          <w:sz w:val="20"/>
          <w:szCs w:val="20"/>
        </w:rPr>
        <w:t>. PMLR; 2019</w:t>
      </w:r>
      <w:r w:rsidR="00534907">
        <w:rPr>
          <w:rFonts w:ascii="Times New Roman" w:hAnsi="Times New Roman" w:cs="Times New Roman" w:hint="eastAsia"/>
          <w:sz w:val="20"/>
          <w:szCs w:val="20"/>
        </w:rPr>
        <w:t>:</w:t>
      </w:r>
      <w:r w:rsidRPr="00AA3CAA">
        <w:rPr>
          <w:rFonts w:ascii="Times New Roman" w:hAnsi="Times New Roman" w:cs="Times New Roman"/>
          <w:sz w:val="20"/>
          <w:szCs w:val="20"/>
        </w:rPr>
        <w:t xml:space="preserve"> 6105-14</w:t>
      </w:r>
      <w:r w:rsidR="00685925" w:rsidRPr="00AA3CAA">
        <w:rPr>
          <w:rFonts w:ascii="Times New Roman" w:hAnsi="Times New Roman" w:cs="Times New Roman"/>
          <w:sz w:val="20"/>
          <w:szCs w:val="20"/>
        </w:rPr>
        <w:t>.</w:t>
      </w:r>
    </w:p>
    <w:p w14:paraId="133A0391" w14:textId="12AA0866" w:rsidR="00685925" w:rsidRPr="00AA3CAA" w:rsidRDefault="00FD3F6A" w:rsidP="00F77B79">
      <w:pPr>
        <w:pStyle w:val="a9"/>
        <w:numPr>
          <w:ilvl w:val="0"/>
          <w:numId w:val="4"/>
        </w:numPr>
        <w:spacing w:after="0" w:line="480" w:lineRule="auto"/>
        <w:ind w:left="578" w:hanging="482"/>
        <w:jc w:val="both"/>
        <w:rPr>
          <w:rFonts w:ascii="Times New Roman" w:hAnsi="Times New Roman" w:cs="Times New Roman"/>
          <w:sz w:val="20"/>
          <w:szCs w:val="20"/>
        </w:rPr>
      </w:pPr>
      <w:r w:rsidRPr="00FD3F6A">
        <w:rPr>
          <w:rFonts w:ascii="Times New Roman" w:hAnsi="Times New Roman" w:cs="Times New Roman"/>
          <w:sz w:val="20"/>
          <w:szCs w:val="20"/>
        </w:rPr>
        <w:t>Howard A, Sandler M, Chu G, et al</w:t>
      </w:r>
      <w:r w:rsidR="00534580" w:rsidRPr="00AA3CAA">
        <w:rPr>
          <w:rFonts w:ascii="Times New Roman" w:hAnsi="Times New Roman" w:cs="Times New Roman"/>
          <w:sz w:val="20"/>
          <w:szCs w:val="20"/>
        </w:rPr>
        <w:t xml:space="preserve">. Searching for MobileNetV3. In: </w:t>
      </w:r>
      <w:r w:rsidR="00534580" w:rsidRPr="00AA3CAA">
        <w:rPr>
          <w:rFonts w:ascii="Times New Roman" w:hAnsi="Times New Roman" w:cs="Times New Roman"/>
          <w:i/>
          <w:iCs/>
          <w:sz w:val="20"/>
          <w:szCs w:val="20"/>
        </w:rPr>
        <w:t>2019 IEEE/CVF International Conference on Computer Vision</w:t>
      </w:r>
      <w:r w:rsidR="00534580" w:rsidRPr="00AA3CAA">
        <w:rPr>
          <w:rFonts w:ascii="Times New Roman" w:hAnsi="Times New Roman" w:cs="Times New Roman"/>
          <w:sz w:val="20"/>
          <w:szCs w:val="20"/>
        </w:rPr>
        <w:t>. IEEE; 2019</w:t>
      </w:r>
      <w:r w:rsidR="00534907">
        <w:rPr>
          <w:rFonts w:ascii="Times New Roman" w:hAnsi="Times New Roman" w:cs="Times New Roman" w:hint="eastAsia"/>
          <w:sz w:val="20"/>
          <w:szCs w:val="20"/>
        </w:rPr>
        <w:t>:</w:t>
      </w:r>
      <w:r w:rsidR="00534580" w:rsidRPr="00AA3CAA">
        <w:rPr>
          <w:rFonts w:ascii="Times New Roman" w:hAnsi="Times New Roman" w:cs="Times New Roman"/>
          <w:sz w:val="20"/>
          <w:szCs w:val="20"/>
        </w:rPr>
        <w:t>1314-24</w:t>
      </w:r>
      <w:r w:rsidR="00685925" w:rsidRPr="00AA3CAA">
        <w:rPr>
          <w:rFonts w:ascii="Times New Roman" w:hAnsi="Times New Roman" w:cs="Times New Roman"/>
          <w:sz w:val="20"/>
          <w:szCs w:val="20"/>
        </w:rPr>
        <w:t>.</w:t>
      </w:r>
    </w:p>
    <w:p w14:paraId="33A7908B"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22" w:name="_Ref238052579"/>
      <w:bookmarkEnd w:id="22"/>
      <w:r w:rsidRPr="00AA3CAA">
        <w:rPr>
          <w:rFonts w:ascii="Times New Roman" w:hAnsi="Times New Roman" w:cs="Times New Roman"/>
          <w:sz w:val="20"/>
          <w:szCs w:val="20"/>
        </w:rPr>
        <w:t xml:space="preserve">He K, Zhang X, Ren S, Sun J. Deep residual learning for image recognition. In: </w:t>
      </w:r>
      <w:r w:rsidRPr="00AA3CAA">
        <w:rPr>
          <w:rFonts w:ascii="Times New Roman" w:hAnsi="Times New Roman" w:cs="Times New Roman"/>
          <w:i/>
          <w:sz w:val="20"/>
          <w:szCs w:val="20"/>
        </w:rPr>
        <w:t>2016 IEEE Conference on Computer Vision and Pattern Recognition</w:t>
      </w:r>
      <w:r w:rsidRPr="00AA3CAA">
        <w:rPr>
          <w:rFonts w:ascii="Times New Roman" w:hAnsi="Times New Roman" w:cs="Times New Roman"/>
          <w:sz w:val="20"/>
          <w:szCs w:val="20"/>
        </w:rPr>
        <w:t>. IEEE, 2016:770-8.</w:t>
      </w:r>
    </w:p>
    <w:p w14:paraId="3E60F2AF"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23" w:name="_Ref238052605"/>
      <w:bookmarkEnd w:id="23"/>
      <w:r w:rsidRPr="00AA3CAA">
        <w:rPr>
          <w:rFonts w:ascii="Times New Roman" w:hAnsi="Times New Roman" w:cs="Times New Roman"/>
          <w:sz w:val="20"/>
          <w:szCs w:val="20"/>
        </w:rPr>
        <w:t xml:space="preserve">Sokolova M, Lapalme G. A systematic analysis of performance measures for classification tasks. </w:t>
      </w:r>
      <w:r w:rsidRPr="00AA3CAA">
        <w:rPr>
          <w:rFonts w:ascii="Times New Roman" w:hAnsi="Times New Roman" w:cs="Times New Roman"/>
          <w:i/>
          <w:sz w:val="20"/>
          <w:szCs w:val="20"/>
        </w:rPr>
        <w:t>Inf Process Manag</w:t>
      </w:r>
      <w:r w:rsidRPr="00AA3CAA">
        <w:rPr>
          <w:rFonts w:ascii="Times New Roman" w:hAnsi="Times New Roman" w:cs="Times New Roman"/>
          <w:sz w:val="20"/>
          <w:szCs w:val="20"/>
        </w:rPr>
        <w:t xml:space="preserve"> 2009;45:427-37.</w:t>
      </w:r>
    </w:p>
    <w:p w14:paraId="284AFF07"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24" w:name="_Ref238052619"/>
      <w:bookmarkEnd w:id="24"/>
      <w:r w:rsidRPr="00AA3CAA">
        <w:rPr>
          <w:rFonts w:ascii="Times New Roman" w:hAnsi="Times New Roman" w:cs="Times New Roman"/>
          <w:sz w:val="20"/>
          <w:szCs w:val="20"/>
        </w:rPr>
        <w:t xml:space="preserve">Tharwat A. Classification assessment methods. </w:t>
      </w:r>
      <w:r w:rsidRPr="00AA3CAA">
        <w:rPr>
          <w:rFonts w:ascii="Times New Roman" w:hAnsi="Times New Roman" w:cs="Times New Roman"/>
          <w:i/>
          <w:sz w:val="20"/>
          <w:szCs w:val="20"/>
        </w:rPr>
        <w:t>Appl Comput Inform</w:t>
      </w:r>
      <w:r w:rsidRPr="00AA3CAA">
        <w:rPr>
          <w:rFonts w:ascii="Times New Roman" w:hAnsi="Times New Roman" w:cs="Times New Roman"/>
          <w:sz w:val="20"/>
          <w:szCs w:val="20"/>
        </w:rPr>
        <w:t xml:space="preserve"> 2020;17:168-92.</w:t>
      </w:r>
    </w:p>
    <w:p w14:paraId="60266A6F"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25" w:name="_Ref238052691"/>
      <w:bookmarkEnd w:id="25"/>
      <w:r w:rsidRPr="00AA3CAA">
        <w:rPr>
          <w:rFonts w:ascii="Times New Roman" w:hAnsi="Times New Roman" w:cs="Times New Roman"/>
          <w:sz w:val="20"/>
          <w:szCs w:val="20"/>
        </w:rPr>
        <w:lastRenderedPageBreak/>
        <w:t xml:space="preserve">Chiang CP, Cheng FC, Wang YL. The dental use for dental caries under the National Health Insurance system in Taiwan in 2020. </w:t>
      </w:r>
      <w:r w:rsidRPr="00AA3CAA">
        <w:rPr>
          <w:rFonts w:ascii="Times New Roman" w:hAnsi="Times New Roman" w:cs="Times New Roman"/>
          <w:i/>
          <w:sz w:val="20"/>
          <w:szCs w:val="20"/>
        </w:rPr>
        <w:t>J Dent Sci</w:t>
      </w:r>
      <w:r w:rsidRPr="00AA3CAA">
        <w:rPr>
          <w:rFonts w:ascii="Times New Roman" w:hAnsi="Times New Roman" w:cs="Times New Roman"/>
          <w:sz w:val="20"/>
          <w:szCs w:val="20"/>
        </w:rPr>
        <w:t xml:space="preserve"> 2023;18:330-7.</w:t>
      </w:r>
    </w:p>
    <w:p w14:paraId="3CCE1BAF"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26" w:name="_Ref238052736"/>
      <w:bookmarkStart w:id="27" w:name="_Ref240274044"/>
      <w:bookmarkEnd w:id="26"/>
      <w:r w:rsidRPr="00AA3CAA">
        <w:rPr>
          <w:rFonts w:ascii="Times New Roman" w:hAnsi="Times New Roman" w:cs="Times New Roman"/>
          <w:sz w:val="20"/>
          <w:szCs w:val="20"/>
        </w:rPr>
        <w:t xml:space="preserve">Wen X, Xie B, Xu D, Zou X, Peng X, Lu M. Artificial intelligence in dentistry: a bibliometric analysis from 2000 to 2023. </w:t>
      </w:r>
      <w:r w:rsidRPr="00AA3CAA">
        <w:rPr>
          <w:rFonts w:ascii="Times New Roman" w:hAnsi="Times New Roman" w:cs="Times New Roman"/>
          <w:i/>
          <w:sz w:val="20"/>
          <w:szCs w:val="20"/>
        </w:rPr>
        <w:t>J Dent Sci</w:t>
      </w:r>
      <w:r w:rsidRPr="00AA3CAA">
        <w:rPr>
          <w:rFonts w:ascii="Times New Roman" w:hAnsi="Times New Roman" w:cs="Times New Roman"/>
          <w:sz w:val="20"/>
          <w:szCs w:val="20"/>
        </w:rPr>
        <w:t xml:space="preserve"> 2024;19:1722-33.</w:t>
      </w:r>
      <w:bookmarkEnd w:id="27"/>
    </w:p>
    <w:p w14:paraId="4A08EFFA"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28" w:name="_Ref238052759"/>
      <w:bookmarkEnd w:id="28"/>
      <w:r w:rsidRPr="00AA3CAA">
        <w:rPr>
          <w:rFonts w:ascii="Times New Roman" w:hAnsi="Times New Roman" w:cs="Times New Roman"/>
          <w:sz w:val="20"/>
          <w:szCs w:val="20"/>
        </w:rPr>
        <w:t xml:space="preserve">Chang WJ, Chen CC, Wu YF, et al. Automatic recognition of teeth and periodontal bone loss measurement in digital radiographs using deep-learning artificial intelligence. </w:t>
      </w:r>
      <w:r w:rsidRPr="00AA3CAA">
        <w:rPr>
          <w:rFonts w:ascii="Times New Roman" w:hAnsi="Times New Roman" w:cs="Times New Roman"/>
          <w:i/>
          <w:sz w:val="20"/>
          <w:szCs w:val="20"/>
        </w:rPr>
        <w:t>J Dent Sci</w:t>
      </w:r>
      <w:r w:rsidRPr="00AA3CAA">
        <w:rPr>
          <w:rFonts w:ascii="Times New Roman" w:hAnsi="Times New Roman" w:cs="Times New Roman"/>
          <w:sz w:val="20"/>
          <w:szCs w:val="20"/>
        </w:rPr>
        <w:t xml:space="preserve"> 2023;18:1301-9.</w:t>
      </w:r>
    </w:p>
    <w:p w14:paraId="53EB16C5"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29" w:name="_Ref238052774"/>
      <w:bookmarkEnd w:id="29"/>
      <w:r w:rsidRPr="00AA3CAA">
        <w:rPr>
          <w:rFonts w:ascii="Times New Roman" w:hAnsi="Times New Roman" w:cs="Times New Roman"/>
          <w:sz w:val="20"/>
          <w:szCs w:val="20"/>
        </w:rPr>
        <w:t xml:space="preserve">Chen IH, Lin CH, Lee MK, et al. Convolutional-neural-network-based radiographs evaluation assisting in early diagnosis of the periodontal bone loss via periapical radiograph. </w:t>
      </w:r>
      <w:r w:rsidRPr="00AA3CAA">
        <w:rPr>
          <w:rFonts w:ascii="Times New Roman" w:hAnsi="Times New Roman" w:cs="Times New Roman"/>
          <w:i/>
          <w:sz w:val="20"/>
          <w:szCs w:val="20"/>
        </w:rPr>
        <w:t>J Dent Sci</w:t>
      </w:r>
      <w:r w:rsidRPr="00AA3CAA">
        <w:rPr>
          <w:rFonts w:ascii="Times New Roman" w:hAnsi="Times New Roman" w:cs="Times New Roman"/>
          <w:sz w:val="20"/>
          <w:szCs w:val="20"/>
        </w:rPr>
        <w:t xml:space="preserve"> 2024;19:550-9.</w:t>
      </w:r>
    </w:p>
    <w:p w14:paraId="7CD5724F" w14:textId="77777777" w:rsidR="00C87C3B" w:rsidRPr="00AA3CAA" w:rsidRDefault="00C87C3B" w:rsidP="00F77B79">
      <w:pPr>
        <w:pStyle w:val="a9"/>
        <w:widowControl/>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578" w:hanging="482"/>
        <w:jc w:val="both"/>
        <w:rPr>
          <w:rFonts w:ascii="Times New Roman" w:eastAsia="細明體" w:hAnsi="Times New Roman" w:cs="Times New Roman"/>
          <w:kern w:val="0"/>
          <w:sz w:val="20"/>
          <w:szCs w:val="20"/>
          <w14:ligatures w14:val="none"/>
        </w:rPr>
      </w:pPr>
      <w:bookmarkStart w:id="30" w:name="_Ref238052799"/>
      <w:bookmarkEnd w:id="30"/>
      <w:r w:rsidRPr="00AA3CAA">
        <w:rPr>
          <w:rFonts w:ascii="Times New Roman" w:hAnsi="Times New Roman" w:cs="Times New Roman"/>
          <w:sz w:val="20"/>
          <w:szCs w:val="20"/>
        </w:rPr>
        <w:t xml:space="preserve">Khanagar SB, Al-Ehaideb A, Vishwanathaiah S, et al. Developments, application, and performance of artificial intelligence in dentistry - a systematic review. </w:t>
      </w:r>
      <w:r w:rsidRPr="00AA3CAA">
        <w:rPr>
          <w:rFonts w:ascii="Times New Roman" w:hAnsi="Times New Roman" w:cs="Times New Roman"/>
          <w:i/>
          <w:sz w:val="20"/>
          <w:szCs w:val="20"/>
        </w:rPr>
        <w:t>J Dent Sci</w:t>
      </w:r>
      <w:r w:rsidRPr="00AA3CAA">
        <w:rPr>
          <w:rFonts w:ascii="Times New Roman" w:hAnsi="Times New Roman" w:cs="Times New Roman"/>
          <w:sz w:val="20"/>
          <w:szCs w:val="20"/>
        </w:rPr>
        <w:t xml:space="preserve"> 2021;16:508-22.</w:t>
      </w:r>
    </w:p>
    <w:p w14:paraId="238F2C60" w14:textId="77777777" w:rsidR="00C87C3B" w:rsidRPr="00AA3CAA" w:rsidRDefault="00C87C3B" w:rsidP="00F77B79">
      <w:pPr>
        <w:pStyle w:val="a9"/>
        <w:widowControl/>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578" w:hanging="482"/>
        <w:jc w:val="both"/>
        <w:rPr>
          <w:rFonts w:ascii="Times New Roman" w:eastAsia="細明體" w:hAnsi="Times New Roman" w:cs="Times New Roman"/>
          <w:kern w:val="0"/>
          <w:sz w:val="20"/>
          <w:szCs w:val="20"/>
          <w14:ligatures w14:val="none"/>
        </w:rPr>
      </w:pPr>
      <w:bookmarkStart w:id="31" w:name="_Ref239950916"/>
      <w:bookmarkEnd w:id="31"/>
      <w:r w:rsidRPr="00AA3CAA">
        <w:rPr>
          <w:rFonts w:ascii="Times New Roman" w:hAnsi="Times New Roman" w:cs="Times New Roman"/>
          <w:sz w:val="20"/>
          <w:szCs w:val="20"/>
        </w:rPr>
        <w:t xml:space="preserve">Natto ZS, Olwi A, Abduljawad F. A comparison of the horizontal and vertical bitewing images in detecting approximal caries and interdental bone loss in posterior teeth: a diagnostic accuracy randomized cross over clinical trial. </w:t>
      </w:r>
      <w:r w:rsidRPr="00AA3CAA">
        <w:rPr>
          <w:rFonts w:ascii="Times New Roman" w:hAnsi="Times New Roman" w:cs="Times New Roman"/>
          <w:i/>
          <w:sz w:val="20"/>
          <w:szCs w:val="20"/>
        </w:rPr>
        <w:t>J Dent Sci</w:t>
      </w:r>
      <w:r w:rsidRPr="00AA3CAA">
        <w:rPr>
          <w:rFonts w:ascii="Times New Roman" w:hAnsi="Times New Roman" w:cs="Times New Roman"/>
          <w:sz w:val="20"/>
          <w:szCs w:val="20"/>
        </w:rPr>
        <w:t xml:space="preserve"> 2023;18:645-51.</w:t>
      </w:r>
    </w:p>
    <w:p w14:paraId="46A6131A" w14:textId="77777777" w:rsidR="00C87C3B" w:rsidRPr="00AA3CAA" w:rsidRDefault="00C87C3B" w:rsidP="00F77B79">
      <w:pPr>
        <w:pStyle w:val="a9"/>
        <w:widowControl/>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578" w:hanging="482"/>
        <w:jc w:val="both"/>
        <w:rPr>
          <w:rFonts w:ascii="Times New Roman" w:eastAsia="細明體" w:hAnsi="Times New Roman" w:cs="Times New Roman"/>
          <w:kern w:val="0"/>
          <w:sz w:val="20"/>
          <w:szCs w:val="20"/>
          <w14:ligatures w14:val="none"/>
        </w:rPr>
      </w:pPr>
      <w:bookmarkStart w:id="32" w:name="_Ref238052806"/>
      <w:bookmarkEnd w:id="32"/>
      <w:r w:rsidRPr="00AA3CAA">
        <w:rPr>
          <w:rFonts w:ascii="Times New Roman" w:hAnsi="Times New Roman" w:cs="Times New Roman"/>
          <w:sz w:val="20"/>
          <w:szCs w:val="20"/>
        </w:rPr>
        <w:t xml:space="preserve">Karabekiroglu S, Kahraman FB, Unlu N. Effectiveness of different preventive agents on initial occlusal and proximal caries lesions: a follow-up study. </w:t>
      </w:r>
      <w:r w:rsidRPr="00AA3CAA">
        <w:rPr>
          <w:rFonts w:ascii="Times New Roman" w:hAnsi="Times New Roman" w:cs="Times New Roman"/>
          <w:i/>
          <w:sz w:val="20"/>
          <w:szCs w:val="20"/>
        </w:rPr>
        <w:t>J Dent Sci</w:t>
      </w:r>
      <w:r w:rsidRPr="00AA3CAA">
        <w:rPr>
          <w:rFonts w:ascii="Times New Roman" w:hAnsi="Times New Roman" w:cs="Times New Roman"/>
          <w:sz w:val="20"/>
          <w:szCs w:val="20"/>
        </w:rPr>
        <w:t xml:space="preserve"> 2018;13:109-15.</w:t>
      </w:r>
    </w:p>
    <w:p w14:paraId="6C379712"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33" w:name="_Ref238052889"/>
      <w:bookmarkEnd w:id="33"/>
      <w:r w:rsidRPr="00AA3CAA">
        <w:rPr>
          <w:rFonts w:ascii="Times New Roman" w:hAnsi="Times New Roman" w:cs="Times New Roman"/>
          <w:sz w:val="20"/>
          <w:szCs w:val="20"/>
        </w:rPr>
        <w:t xml:space="preserve">Zhang Y, Tian Y, Kong Y, Zhong B, Fu Y. Residual dense network for image super-resolution. In: </w:t>
      </w:r>
      <w:r w:rsidRPr="00AA3CAA">
        <w:rPr>
          <w:rFonts w:ascii="Times New Roman" w:hAnsi="Times New Roman" w:cs="Times New Roman"/>
          <w:i/>
          <w:sz w:val="20"/>
          <w:szCs w:val="20"/>
        </w:rPr>
        <w:t>2018 IEEE/CVF Conference on Computer Vision and Pattern Recognition</w:t>
      </w:r>
      <w:r w:rsidRPr="00AA3CAA">
        <w:rPr>
          <w:rFonts w:ascii="Times New Roman" w:hAnsi="Times New Roman" w:cs="Times New Roman"/>
          <w:sz w:val="20"/>
          <w:szCs w:val="20"/>
        </w:rPr>
        <w:t>. IEEE, 2018:2472-81.</w:t>
      </w:r>
    </w:p>
    <w:p w14:paraId="2BAB8A72"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34" w:name="_Ref238052899"/>
      <w:bookmarkEnd w:id="34"/>
      <w:r w:rsidRPr="00AA3CAA">
        <w:rPr>
          <w:rFonts w:ascii="Times New Roman" w:hAnsi="Times New Roman" w:cs="Times New Roman"/>
          <w:sz w:val="20"/>
          <w:szCs w:val="20"/>
        </w:rPr>
        <w:t xml:space="preserve">Alammar R, Sadaf D. Accurate detection of non-cavitated proximal caries in posterior permanent teeth: an in vivo study. </w:t>
      </w:r>
      <w:r w:rsidRPr="00AA3CAA">
        <w:rPr>
          <w:rFonts w:ascii="Times New Roman" w:hAnsi="Times New Roman" w:cs="Times New Roman"/>
          <w:i/>
          <w:sz w:val="20"/>
          <w:szCs w:val="20"/>
        </w:rPr>
        <w:t>Risk Manag Healthc Policy</w:t>
      </w:r>
      <w:r w:rsidRPr="00AA3CAA">
        <w:rPr>
          <w:rFonts w:ascii="Times New Roman" w:hAnsi="Times New Roman" w:cs="Times New Roman"/>
          <w:sz w:val="20"/>
          <w:szCs w:val="20"/>
        </w:rPr>
        <w:t xml:space="preserve"> 2020;13:1431-6.</w:t>
      </w:r>
    </w:p>
    <w:p w14:paraId="6EEB0975"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35" w:name="_Ref238052919"/>
      <w:bookmarkEnd w:id="35"/>
      <w:r w:rsidRPr="00AA3CAA">
        <w:rPr>
          <w:rFonts w:ascii="Times New Roman" w:hAnsi="Times New Roman" w:cs="Times New Roman"/>
          <w:sz w:val="20"/>
          <w:szCs w:val="20"/>
        </w:rPr>
        <w:lastRenderedPageBreak/>
        <w:t xml:space="preserve">Espelid I, Tveit AB, Fjelltveit A. Variations among dentists in radiographic detection of occlusal caries. </w:t>
      </w:r>
      <w:r w:rsidRPr="00AA3CAA">
        <w:rPr>
          <w:rFonts w:ascii="Times New Roman" w:hAnsi="Times New Roman" w:cs="Times New Roman"/>
          <w:i/>
          <w:sz w:val="20"/>
          <w:szCs w:val="20"/>
        </w:rPr>
        <w:t>Caries Res</w:t>
      </w:r>
      <w:r w:rsidRPr="00AA3CAA">
        <w:rPr>
          <w:rFonts w:ascii="Times New Roman" w:hAnsi="Times New Roman" w:cs="Times New Roman"/>
          <w:sz w:val="20"/>
          <w:szCs w:val="20"/>
        </w:rPr>
        <w:t xml:space="preserve"> 1994;28:169-75.</w:t>
      </w:r>
    </w:p>
    <w:p w14:paraId="49D6C9BC"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36" w:name="_Ref238052941"/>
      <w:bookmarkEnd w:id="36"/>
      <w:r w:rsidRPr="00AA3CAA">
        <w:rPr>
          <w:rFonts w:ascii="Times New Roman" w:hAnsi="Times New Roman" w:cs="Times New Roman"/>
          <w:sz w:val="20"/>
          <w:szCs w:val="20"/>
        </w:rPr>
        <w:t xml:space="preserve">Mertens S, Krois J, Cantu AG, Arsiwala LT, Schwendicke F. Artificial intelligence for caries detection: randomized trial. </w:t>
      </w:r>
      <w:r w:rsidRPr="00AA3CAA">
        <w:rPr>
          <w:rFonts w:ascii="Times New Roman" w:hAnsi="Times New Roman" w:cs="Times New Roman"/>
          <w:i/>
          <w:sz w:val="20"/>
          <w:szCs w:val="20"/>
        </w:rPr>
        <w:t>J Dent</w:t>
      </w:r>
      <w:r w:rsidRPr="00AA3CAA">
        <w:rPr>
          <w:rFonts w:ascii="Times New Roman" w:hAnsi="Times New Roman" w:cs="Times New Roman"/>
          <w:sz w:val="20"/>
          <w:szCs w:val="20"/>
        </w:rPr>
        <w:t xml:space="preserve"> 2021;115:103849.</w:t>
      </w:r>
    </w:p>
    <w:p w14:paraId="5006116E"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37" w:name="_Ref238052975"/>
      <w:bookmarkEnd w:id="37"/>
      <w:r w:rsidRPr="00AA3CAA">
        <w:rPr>
          <w:rFonts w:ascii="Times New Roman" w:hAnsi="Times New Roman" w:cs="Times New Roman"/>
          <w:sz w:val="20"/>
          <w:szCs w:val="20"/>
        </w:rPr>
        <w:t xml:space="preserve">Mosavat F, Ahmadi E, Amirfarhangi S, Rafeie N. Evaluation of diagnostic accuracy of CBCT and intraoral radiography for proximal caries detection in the presence of different dental restoration materials. </w:t>
      </w:r>
      <w:r w:rsidRPr="00AA3CAA">
        <w:rPr>
          <w:rFonts w:ascii="Times New Roman" w:hAnsi="Times New Roman" w:cs="Times New Roman"/>
          <w:i/>
          <w:sz w:val="20"/>
          <w:szCs w:val="20"/>
        </w:rPr>
        <w:t>BMC Oral Health</w:t>
      </w:r>
      <w:r w:rsidRPr="00AA3CAA">
        <w:rPr>
          <w:rFonts w:ascii="Times New Roman" w:hAnsi="Times New Roman" w:cs="Times New Roman"/>
          <w:sz w:val="20"/>
          <w:szCs w:val="20"/>
        </w:rPr>
        <w:t xml:space="preserve"> 2023;23:419.</w:t>
      </w:r>
    </w:p>
    <w:p w14:paraId="13D78487"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r w:rsidRPr="00AA3CAA">
        <w:rPr>
          <w:rFonts w:ascii="Times New Roman" w:hAnsi="Times New Roman" w:cs="Times New Roman"/>
          <w:sz w:val="20"/>
          <w:szCs w:val="20"/>
        </w:rPr>
        <w:t xml:space="preserve">Xu Y, Rajeh TM, Zhang Y, et al. Enhancing cross-dataset generalization with quasi-multimodal training and the diamond hybrid backbone. </w:t>
      </w:r>
      <w:r w:rsidRPr="00AA3CAA">
        <w:rPr>
          <w:rFonts w:ascii="Times New Roman" w:hAnsi="Times New Roman" w:cs="Times New Roman"/>
          <w:i/>
          <w:sz w:val="20"/>
          <w:szCs w:val="20"/>
        </w:rPr>
        <w:t>Biomed Signal Process Control</w:t>
      </w:r>
      <w:r w:rsidRPr="00AA3CAA">
        <w:rPr>
          <w:rFonts w:ascii="Times New Roman" w:hAnsi="Times New Roman" w:cs="Times New Roman"/>
          <w:sz w:val="20"/>
          <w:szCs w:val="20"/>
        </w:rPr>
        <w:t xml:space="preserve"> 2026;119:109902.</w:t>
      </w:r>
    </w:p>
    <w:p w14:paraId="4E03E12B" w14:textId="77777777" w:rsidR="00685925"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r w:rsidRPr="00AA3CAA">
        <w:rPr>
          <w:rFonts w:ascii="Times New Roman" w:hAnsi="Times New Roman" w:cs="Times New Roman"/>
          <w:sz w:val="20"/>
          <w:szCs w:val="20"/>
        </w:rPr>
        <w:t xml:space="preserve">Şeker O, Kamburoğlu K, Şahin C, et al. In vitro comparison of high-definition US, CBCT and periapical radiography in the diagnosis of proximal and recurrent caries. </w:t>
      </w:r>
      <w:r w:rsidRPr="00AA3CAA">
        <w:rPr>
          <w:rFonts w:ascii="Times New Roman" w:hAnsi="Times New Roman" w:cs="Times New Roman"/>
          <w:i/>
          <w:sz w:val="20"/>
          <w:szCs w:val="20"/>
        </w:rPr>
        <w:t>Dentomaxillofac Radiol</w:t>
      </w:r>
      <w:r w:rsidRPr="00AA3CAA">
        <w:rPr>
          <w:rFonts w:ascii="Times New Roman" w:hAnsi="Times New Roman" w:cs="Times New Roman"/>
          <w:sz w:val="20"/>
          <w:szCs w:val="20"/>
        </w:rPr>
        <w:t xml:space="preserve"> 2021;50:20210026.</w:t>
      </w:r>
    </w:p>
    <w:p w14:paraId="05E21C52" w14:textId="29A9633D" w:rsidR="004923DC" w:rsidRPr="00AA3CAA" w:rsidRDefault="00685925" w:rsidP="00F77B79">
      <w:pPr>
        <w:pStyle w:val="a9"/>
        <w:numPr>
          <w:ilvl w:val="0"/>
          <w:numId w:val="4"/>
        </w:numPr>
        <w:spacing w:after="0" w:line="480" w:lineRule="auto"/>
        <w:ind w:left="578" w:hanging="482"/>
        <w:jc w:val="both"/>
        <w:rPr>
          <w:rFonts w:ascii="Times New Roman" w:hAnsi="Times New Roman" w:cs="Times New Roman"/>
          <w:sz w:val="20"/>
          <w:szCs w:val="20"/>
        </w:rPr>
      </w:pPr>
      <w:bookmarkStart w:id="38" w:name="_Ref238052982"/>
      <w:bookmarkEnd w:id="38"/>
      <w:r w:rsidRPr="00AA3CAA">
        <w:rPr>
          <w:rFonts w:ascii="Times New Roman" w:hAnsi="Times New Roman" w:cs="Times New Roman"/>
          <w:sz w:val="20"/>
          <w:szCs w:val="20"/>
        </w:rPr>
        <w:t xml:space="preserve">Safi Y, Shamloo Mahmoudi N, Aghdasi MM, et al. Diagnostic accuracy of cone beam computed tomography, conventional and digital radiographs in detecting interproximal caries. </w:t>
      </w:r>
      <w:r w:rsidRPr="00AA3CAA">
        <w:rPr>
          <w:rFonts w:ascii="Times New Roman" w:hAnsi="Times New Roman" w:cs="Times New Roman"/>
          <w:i/>
          <w:sz w:val="20"/>
          <w:szCs w:val="20"/>
        </w:rPr>
        <w:t>J Med Life</w:t>
      </w:r>
      <w:r w:rsidRPr="00AA3CAA">
        <w:rPr>
          <w:rFonts w:ascii="Times New Roman" w:hAnsi="Times New Roman" w:cs="Times New Roman"/>
          <w:sz w:val="20"/>
          <w:szCs w:val="20"/>
        </w:rPr>
        <w:t xml:space="preserve"> 2015;</w:t>
      </w:r>
      <w:r w:rsidR="007643E8" w:rsidRPr="007643E8">
        <w:rPr>
          <w:rFonts w:ascii="細明體" w:eastAsia="細明體" w:hAnsi="細明體" w:cs="細明體"/>
        </w:rPr>
        <w:t xml:space="preserve"> </w:t>
      </w:r>
      <w:r w:rsidR="007643E8" w:rsidRPr="007643E8">
        <w:rPr>
          <w:rFonts w:ascii="Times New Roman" w:hAnsi="Times New Roman" w:cs="Times New Roman"/>
          <w:sz w:val="20"/>
          <w:szCs w:val="20"/>
        </w:rPr>
        <w:t>8(Spec Iss 3)</w:t>
      </w:r>
      <w:r w:rsidRPr="00AA3CAA">
        <w:rPr>
          <w:rFonts w:ascii="Times New Roman" w:hAnsi="Times New Roman" w:cs="Times New Roman"/>
          <w:sz w:val="20"/>
          <w:szCs w:val="20"/>
        </w:rPr>
        <w:t>:77-82.</w:t>
      </w:r>
    </w:p>
    <w:p w14:paraId="34DBCC88" w14:textId="77777777" w:rsidR="00DE34C2" w:rsidRDefault="00DE34C2">
      <w:pPr>
        <w:widowControl/>
        <w:rPr>
          <w:rFonts w:ascii="Times New Roman" w:hAnsi="Times New Roman" w:cs="Times New Roman"/>
          <w:sz w:val="20"/>
          <w:szCs w:val="20"/>
        </w:rPr>
      </w:pPr>
      <w:r>
        <w:rPr>
          <w:rFonts w:ascii="Times New Roman" w:hAnsi="Times New Roman" w:cs="Times New Roman"/>
          <w:sz w:val="20"/>
          <w:szCs w:val="20"/>
        </w:rPr>
        <w:br w:type="page"/>
      </w:r>
    </w:p>
    <w:p w14:paraId="6F425EE3" w14:textId="324D1FCD" w:rsidR="00DE34C2" w:rsidRPr="004B3579" w:rsidRDefault="00DE34C2" w:rsidP="00DE34C2">
      <w:pPr>
        <w:pStyle w:val="af4"/>
        <w:spacing w:after="120"/>
        <w:jc w:val="both"/>
        <w:rPr>
          <w:rFonts w:ascii="Times New Roman" w:eastAsia="Times New Roman" w:hAnsi="Times New Roman"/>
        </w:rPr>
      </w:pPr>
      <w:bookmarkStart w:id="39" w:name="_Ref236616729"/>
      <w:r w:rsidRPr="004B3579">
        <w:rPr>
          <w:rFonts w:ascii="Times New Roman" w:eastAsia="Times New Roman" w:hAnsi="Times New Roman"/>
        </w:rPr>
        <w:lastRenderedPageBreak/>
        <w:t xml:space="preserve">Table </w:t>
      </w:r>
      <w:r w:rsidRPr="004B3579">
        <w:rPr>
          <w:rFonts w:ascii="Times New Roman" w:eastAsia="Times New Roman" w:hAnsi="Times New Roman"/>
        </w:rPr>
        <w:fldChar w:fldCharType="begin"/>
      </w:r>
      <w:r w:rsidRPr="004B3579">
        <w:rPr>
          <w:rFonts w:ascii="Times New Roman" w:eastAsia="Times New Roman" w:hAnsi="Times New Roman"/>
        </w:rPr>
        <w:instrText xml:space="preserve"> SEQ Table \* ARABIC </w:instrText>
      </w:r>
      <w:r w:rsidRPr="004B3579">
        <w:rPr>
          <w:rFonts w:ascii="Times New Roman" w:eastAsia="Times New Roman" w:hAnsi="Times New Roman"/>
        </w:rPr>
        <w:fldChar w:fldCharType="separate"/>
      </w:r>
      <w:r w:rsidR="00553BFE">
        <w:rPr>
          <w:rFonts w:ascii="Times New Roman" w:eastAsia="Times New Roman" w:hAnsi="Times New Roman"/>
          <w:noProof/>
        </w:rPr>
        <w:t>1</w:t>
      </w:r>
      <w:r w:rsidRPr="004B3579">
        <w:rPr>
          <w:rFonts w:ascii="Times New Roman" w:eastAsia="Times New Roman" w:hAnsi="Times New Roman"/>
        </w:rPr>
        <w:fldChar w:fldCharType="end"/>
      </w:r>
      <w:bookmarkEnd w:id="39"/>
      <w:r w:rsidRPr="004B3579">
        <w:rPr>
          <w:rFonts w:ascii="Times New Roman" w:eastAsia="Times New Roman" w:hAnsi="Times New Roman"/>
        </w:rPr>
        <w:t>. Overall performance comparison of the five evaluated deep learning models for caries-depth classification.</w:t>
      </w:r>
    </w:p>
    <w:tbl>
      <w:tblPr>
        <w:tblStyle w:val="ae"/>
        <w:tblpPr w:leftFromText="180" w:rightFromText="180"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4"/>
        <w:gridCol w:w="1482"/>
        <w:gridCol w:w="1444"/>
        <w:gridCol w:w="1444"/>
        <w:gridCol w:w="1489"/>
        <w:gridCol w:w="1627"/>
      </w:tblGrid>
      <w:tr w:rsidR="00DE34C2" w:rsidRPr="000A2391" w14:paraId="18A54D23" w14:textId="77777777" w:rsidTr="00687940">
        <w:tc>
          <w:tcPr>
            <w:tcW w:w="1584" w:type="dxa"/>
            <w:tcBorders>
              <w:top w:val="single" w:sz="4" w:space="0" w:color="auto"/>
              <w:bottom w:val="single" w:sz="4" w:space="0" w:color="auto"/>
            </w:tcBorders>
          </w:tcPr>
          <w:p w14:paraId="603F105E"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Model</w:t>
            </w:r>
          </w:p>
        </w:tc>
        <w:tc>
          <w:tcPr>
            <w:tcW w:w="1482" w:type="dxa"/>
            <w:tcBorders>
              <w:top w:val="single" w:sz="4" w:space="0" w:color="auto"/>
              <w:bottom w:val="single" w:sz="4" w:space="0" w:color="auto"/>
            </w:tcBorders>
          </w:tcPr>
          <w:p w14:paraId="6E63C12F"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Precision</w:t>
            </w:r>
          </w:p>
        </w:tc>
        <w:tc>
          <w:tcPr>
            <w:tcW w:w="1444" w:type="dxa"/>
            <w:tcBorders>
              <w:top w:val="single" w:sz="4" w:space="0" w:color="auto"/>
              <w:bottom w:val="single" w:sz="4" w:space="0" w:color="auto"/>
            </w:tcBorders>
          </w:tcPr>
          <w:p w14:paraId="03F71C84"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Recall</w:t>
            </w:r>
          </w:p>
        </w:tc>
        <w:tc>
          <w:tcPr>
            <w:tcW w:w="1444" w:type="dxa"/>
            <w:tcBorders>
              <w:top w:val="single" w:sz="4" w:space="0" w:color="auto"/>
              <w:bottom w:val="single" w:sz="4" w:space="0" w:color="auto"/>
            </w:tcBorders>
          </w:tcPr>
          <w:p w14:paraId="3A0DB1EB"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F1-score</w:t>
            </w:r>
          </w:p>
        </w:tc>
        <w:tc>
          <w:tcPr>
            <w:tcW w:w="1489" w:type="dxa"/>
            <w:tcBorders>
              <w:top w:val="single" w:sz="4" w:space="0" w:color="auto"/>
              <w:bottom w:val="single" w:sz="4" w:space="0" w:color="auto"/>
            </w:tcBorders>
          </w:tcPr>
          <w:p w14:paraId="3A6F6687"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Accuracy</w:t>
            </w:r>
          </w:p>
        </w:tc>
        <w:tc>
          <w:tcPr>
            <w:tcW w:w="1627" w:type="dxa"/>
            <w:tcBorders>
              <w:top w:val="single" w:sz="4" w:space="0" w:color="auto"/>
              <w:bottom w:val="single" w:sz="4" w:space="0" w:color="auto"/>
            </w:tcBorders>
          </w:tcPr>
          <w:p w14:paraId="5EBD20EF" w14:textId="77777777" w:rsidR="00DE34C2" w:rsidRPr="007312F8" w:rsidRDefault="00DE34C2" w:rsidP="00687940">
            <w:pPr>
              <w:jc w:val="both"/>
              <w:rPr>
                <w:rFonts w:ascii="Times New Roman" w:hAnsi="Times New Roman" w:cs="Times New Roman"/>
                <w:sz w:val="20"/>
                <w:szCs w:val="20"/>
              </w:rPr>
            </w:pPr>
            <w:r w:rsidRPr="00BD6B9D">
              <w:rPr>
                <w:rFonts w:ascii="Times New Roman" w:hAnsi="Times New Roman" w:cs="Times New Roman"/>
                <w:sz w:val="20"/>
                <w:szCs w:val="20"/>
              </w:rPr>
              <w:t>95% CI</w:t>
            </w:r>
          </w:p>
        </w:tc>
      </w:tr>
      <w:tr w:rsidR="00DE34C2" w:rsidRPr="000A2391" w14:paraId="20DB5E05" w14:textId="77777777" w:rsidTr="00687940">
        <w:tc>
          <w:tcPr>
            <w:tcW w:w="1584" w:type="dxa"/>
            <w:tcBorders>
              <w:top w:val="single" w:sz="4" w:space="0" w:color="auto"/>
            </w:tcBorders>
          </w:tcPr>
          <w:p w14:paraId="188D092A"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ConvNeXt-Tiny</w:t>
            </w:r>
          </w:p>
        </w:tc>
        <w:tc>
          <w:tcPr>
            <w:tcW w:w="1482" w:type="dxa"/>
            <w:tcBorders>
              <w:top w:val="single" w:sz="4" w:space="0" w:color="auto"/>
            </w:tcBorders>
          </w:tcPr>
          <w:p w14:paraId="75A554BD"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83.90%</w:t>
            </w:r>
          </w:p>
        </w:tc>
        <w:tc>
          <w:tcPr>
            <w:tcW w:w="1444" w:type="dxa"/>
            <w:tcBorders>
              <w:top w:val="single" w:sz="4" w:space="0" w:color="auto"/>
            </w:tcBorders>
          </w:tcPr>
          <w:p w14:paraId="62B0D79C"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84.04%</w:t>
            </w:r>
          </w:p>
        </w:tc>
        <w:tc>
          <w:tcPr>
            <w:tcW w:w="1444" w:type="dxa"/>
            <w:tcBorders>
              <w:top w:val="single" w:sz="4" w:space="0" w:color="auto"/>
            </w:tcBorders>
          </w:tcPr>
          <w:p w14:paraId="354C6CBD"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83</w:t>
            </w:r>
            <w:r>
              <w:rPr>
                <w:rFonts w:ascii="Times New Roman" w:hAnsi="Times New Roman" w:cs="Times New Roman" w:hint="eastAsia"/>
                <w:sz w:val="20"/>
                <w:szCs w:val="20"/>
              </w:rPr>
              <w:t>.</w:t>
            </w:r>
            <w:r w:rsidRPr="007312F8">
              <w:rPr>
                <w:rFonts w:ascii="Times New Roman" w:hAnsi="Times New Roman" w:cs="Times New Roman" w:hint="eastAsia"/>
                <w:sz w:val="20"/>
                <w:szCs w:val="20"/>
              </w:rPr>
              <w:t>9</w:t>
            </w:r>
            <w:r>
              <w:rPr>
                <w:rFonts w:ascii="Times New Roman" w:hAnsi="Times New Roman" w:cs="Times New Roman" w:hint="eastAsia"/>
                <w:sz w:val="20"/>
                <w:szCs w:val="20"/>
              </w:rPr>
              <w:t>7%</w:t>
            </w:r>
          </w:p>
        </w:tc>
        <w:tc>
          <w:tcPr>
            <w:tcW w:w="1489" w:type="dxa"/>
            <w:tcBorders>
              <w:top w:val="single" w:sz="4" w:space="0" w:color="auto"/>
            </w:tcBorders>
          </w:tcPr>
          <w:p w14:paraId="4FF46C2C"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84.16%</w:t>
            </w:r>
          </w:p>
        </w:tc>
        <w:tc>
          <w:tcPr>
            <w:tcW w:w="1627" w:type="dxa"/>
            <w:tcBorders>
              <w:top w:val="single" w:sz="4" w:space="0" w:color="auto"/>
            </w:tcBorders>
          </w:tcPr>
          <w:p w14:paraId="6EE6A1D5" w14:textId="77777777" w:rsidR="00DE34C2" w:rsidRPr="007312F8" w:rsidRDefault="00DE34C2" w:rsidP="00687940">
            <w:pPr>
              <w:jc w:val="both"/>
              <w:rPr>
                <w:rFonts w:ascii="Times New Roman" w:hAnsi="Times New Roman" w:cs="Times New Roman"/>
                <w:sz w:val="20"/>
                <w:szCs w:val="20"/>
              </w:rPr>
            </w:pPr>
            <w:r w:rsidRPr="00BD6B9D">
              <w:rPr>
                <w:rFonts w:ascii="Times New Roman" w:hAnsi="Times New Roman" w:cs="Times New Roman"/>
                <w:sz w:val="20"/>
                <w:szCs w:val="20"/>
              </w:rPr>
              <w:t>79.35%</w:t>
            </w:r>
            <w:r>
              <w:rPr>
                <w:rFonts w:ascii="Times New Roman" w:hAnsi="Times New Roman" w:cs="Times New Roman"/>
                <w:sz w:val="20"/>
                <w:szCs w:val="20"/>
              </w:rPr>
              <w:t xml:space="preserve"> </w:t>
            </w:r>
            <w:r w:rsidRPr="00BD6B9D">
              <w:rPr>
                <w:rFonts w:ascii="Times New Roman" w:hAnsi="Times New Roman" w:cs="Times New Roman"/>
                <w:sz w:val="20"/>
                <w:szCs w:val="20"/>
              </w:rPr>
              <w:t>-</w:t>
            </w:r>
            <w:r>
              <w:rPr>
                <w:rFonts w:ascii="Times New Roman" w:hAnsi="Times New Roman" w:cs="Times New Roman" w:hint="eastAsia"/>
                <w:sz w:val="20"/>
                <w:szCs w:val="20"/>
              </w:rPr>
              <w:t xml:space="preserve"> </w:t>
            </w:r>
            <w:r w:rsidRPr="00BD6B9D">
              <w:rPr>
                <w:rFonts w:ascii="Times New Roman" w:hAnsi="Times New Roman" w:cs="Times New Roman"/>
                <w:sz w:val="20"/>
                <w:szCs w:val="20"/>
              </w:rPr>
              <w:t>88.97%</w:t>
            </w:r>
          </w:p>
        </w:tc>
      </w:tr>
      <w:tr w:rsidR="00DE34C2" w:rsidRPr="000A2391" w14:paraId="073FDEA8" w14:textId="77777777" w:rsidTr="00687940">
        <w:tc>
          <w:tcPr>
            <w:tcW w:w="1584" w:type="dxa"/>
          </w:tcPr>
          <w:p w14:paraId="1AB2A030"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DenseNet121</w:t>
            </w:r>
          </w:p>
        </w:tc>
        <w:tc>
          <w:tcPr>
            <w:tcW w:w="1482" w:type="dxa"/>
          </w:tcPr>
          <w:p w14:paraId="51B81805"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83.23%</w:t>
            </w:r>
          </w:p>
        </w:tc>
        <w:tc>
          <w:tcPr>
            <w:tcW w:w="1444" w:type="dxa"/>
          </w:tcPr>
          <w:p w14:paraId="1E7E55B4"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82.67%</w:t>
            </w:r>
          </w:p>
        </w:tc>
        <w:tc>
          <w:tcPr>
            <w:tcW w:w="1444" w:type="dxa"/>
          </w:tcPr>
          <w:p w14:paraId="6FAAA4B8"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82</w:t>
            </w:r>
            <w:r>
              <w:rPr>
                <w:rFonts w:ascii="Times New Roman" w:hAnsi="Times New Roman" w:cs="Times New Roman" w:hint="eastAsia"/>
                <w:sz w:val="20"/>
                <w:szCs w:val="20"/>
              </w:rPr>
              <w:t>.</w:t>
            </w:r>
            <w:r w:rsidRPr="007312F8">
              <w:rPr>
                <w:rFonts w:ascii="Times New Roman" w:hAnsi="Times New Roman" w:cs="Times New Roman" w:hint="eastAsia"/>
                <w:sz w:val="20"/>
                <w:szCs w:val="20"/>
              </w:rPr>
              <w:t>9</w:t>
            </w:r>
            <w:r>
              <w:rPr>
                <w:rFonts w:ascii="Times New Roman" w:hAnsi="Times New Roman" w:cs="Times New Roman" w:hint="eastAsia"/>
                <w:sz w:val="20"/>
                <w:szCs w:val="20"/>
              </w:rPr>
              <w:t>5%</w:t>
            </w:r>
          </w:p>
        </w:tc>
        <w:tc>
          <w:tcPr>
            <w:tcW w:w="1489" w:type="dxa"/>
          </w:tcPr>
          <w:p w14:paraId="007E07E1"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82.81%</w:t>
            </w:r>
          </w:p>
        </w:tc>
        <w:tc>
          <w:tcPr>
            <w:tcW w:w="1627" w:type="dxa"/>
          </w:tcPr>
          <w:p w14:paraId="7E00FEE7" w14:textId="77777777" w:rsidR="00DE34C2" w:rsidRPr="007312F8" w:rsidRDefault="00DE34C2" w:rsidP="00687940">
            <w:pPr>
              <w:jc w:val="both"/>
              <w:rPr>
                <w:rFonts w:ascii="Times New Roman" w:hAnsi="Times New Roman" w:cs="Times New Roman"/>
                <w:sz w:val="20"/>
                <w:szCs w:val="20"/>
              </w:rPr>
            </w:pPr>
            <w:r w:rsidRPr="00BD6B9D">
              <w:rPr>
                <w:rFonts w:ascii="Times New Roman" w:hAnsi="Times New Roman" w:cs="Times New Roman"/>
                <w:sz w:val="20"/>
                <w:szCs w:val="20"/>
              </w:rPr>
              <w:t>77.84%</w:t>
            </w:r>
            <w:r>
              <w:rPr>
                <w:rFonts w:ascii="Times New Roman" w:hAnsi="Times New Roman" w:cs="Times New Roman" w:hint="eastAsia"/>
                <w:sz w:val="20"/>
                <w:szCs w:val="20"/>
              </w:rPr>
              <w:t xml:space="preserve"> </w:t>
            </w:r>
            <w:r w:rsidRPr="00BD6B9D">
              <w:rPr>
                <w:rFonts w:ascii="Times New Roman" w:hAnsi="Times New Roman" w:cs="Times New Roman"/>
                <w:sz w:val="20"/>
                <w:szCs w:val="20"/>
              </w:rPr>
              <w:t>-</w:t>
            </w:r>
            <w:r>
              <w:rPr>
                <w:rFonts w:ascii="Times New Roman" w:hAnsi="Times New Roman" w:cs="Times New Roman" w:hint="eastAsia"/>
                <w:sz w:val="20"/>
                <w:szCs w:val="20"/>
              </w:rPr>
              <w:t xml:space="preserve"> </w:t>
            </w:r>
            <w:r w:rsidRPr="00BD6B9D">
              <w:rPr>
                <w:rFonts w:ascii="Times New Roman" w:hAnsi="Times New Roman" w:cs="Times New Roman"/>
                <w:sz w:val="20"/>
                <w:szCs w:val="20"/>
              </w:rPr>
              <w:t>87.78%</w:t>
            </w:r>
          </w:p>
        </w:tc>
      </w:tr>
      <w:tr w:rsidR="00DE34C2" w:rsidRPr="000A2391" w14:paraId="5316BD59" w14:textId="77777777" w:rsidTr="00687940">
        <w:tc>
          <w:tcPr>
            <w:tcW w:w="1584" w:type="dxa"/>
          </w:tcPr>
          <w:p w14:paraId="384D7FEA"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EfficientNet</w:t>
            </w:r>
            <w:r w:rsidRPr="000A2391">
              <w:rPr>
                <w:rFonts w:ascii="Times New Roman" w:hAnsi="Times New Roman" w:cs="Times New Roman"/>
                <w:sz w:val="20"/>
                <w:szCs w:val="20"/>
              </w:rPr>
              <w:t>-B0</w:t>
            </w:r>
          </w:p>
        </w:tc>
        <w:tc>
          <w:tcPr>
            <w:tcW w:w="1482" w:type="dxa"/>
          </w:tcPr>
          <w:p w14:paraId="10310648"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86.15%</w:t>
            </w:r>
          </w:p>
        </w:tc>
        <w:tc>
          <w:tcPr>
            <w:tcW w:w="1444" w:type="dxa"/>
          </w:tcPr>
          <w:p w14:paraId="43CABC91"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86.07%</w:t>
            </w:r>
          </w:p>
        </w:tc>
        <w:tc>
          <w:tcPr>
            <w:tcW w:w="1444" w:type="dxa"/>
          </w:tcPr>
          <w:p w14:paraId="53B0DA4B" w14:textId="77777777" w:rsidR="00DE34C2" w:rsidRPr="007312F8" w:rsidRDefault="00DE34C2" w:rsidP="00687940">
            <w:pPr>
              <w:jc w:val="both"/>
              <w:rPr>
                <w:rFonts w:ascii="Times New Roman" w:hAnsi="Times New Roman" w:cs="Times New Roman"/>
                <w:sz w:val="20"/>
                <w:szCs w:val="20"/>
              </w:rPr>
            </w:pPr>
            <w:r>
              <w:rPr>
                <w:rFonts w:ascii="Times New Roman" w:hAnsi="Times New Roman" w:cs="Times New Roman" w:hint="eastAsia"/>
                <w:sz w:val="20"/>
                <w:szCs w:val="20"/>
              </w:rPr>
              <w:t>86.11%</w:t>
            </w:r>
          </w:p>
        </w:tc>
        <w:tc>
          <w:tcPr>
            <w:tcW w:w="1489" w:type="dxa"/>
          </w:tcPr>
          <w:p w14:paraId="42B3645C"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85.97%</w:t>
            </w:r>
          </w:p>
        </w:tc>
        <w:tc>
          <w:tcPr>
            <w:tcW w:w="1627" w:type="dxa"/>
          </w:tcPr>
          <w:p w14:paraId="771DF396" w14:textId="77777777" w:rsidR="00DE34C2" w:rsidRPr="007312F8" w:rsidRDefault="00DE34C2" w:rsidP="00687940">
            <w:pPr>
              <w:jc w:val="both"/>
              <w:rPr>
                <w:rFonts w:ascii="Times New Roman" w:hAnsi="Times New Roman" w:cs="Times New Roman"/>
                <w:sz w:val="20"/>
                <w:szCs w:val="20"/>
              </w:rPr>
            </w:pPr>
            <w:r w:rsidRPr="00BD6B9D">
              <w:rPr>
                <w:rFonts w:ascii="Times New Roman" w:hAnsi="Times New Roman" w:cs="Times New Roman"/>
                <w:sz w:val="20"/>
                <w:szCs w:val="20"/>
              </w:rPr>
              <w:t>81.39%</w:t>
            </w:r>
            <w:r>
              <w:rPr>
                <w:rFonts w:ascii="Times New Roman" w:hAnsi="Times New Roman" w:cs="Times New Roman" w:hint="eastAsia"/>
                <w:sz w:val="20"/>
                <w:szCs w:val="20"/>
              </w:rPr>
              <w:t xml:space="preserve"> </w:t>
            </w:r>
            <w:r w:rsidRPr="00BD6B9D">
              <w:rPr>
                <w:rFonts w:ascii="Times New Roman" w:hAnsi="Times New Roman" w:cs="Times New Roman"/>
                <w:sz w:val="20"/>
                <w:szCs w:val="20"/>
              </w:rPr>
              <w:t>-</w:t>
            </w:r>
            <w:r>
              <w:rPr>
                <w:rFonts w:ascii="Times New Roman" w:hAnsi="Times New Roman" w:cs="Times New Roman" w:hint="eastAsia"/>
                <w:sz w:val="20"/>
                <w:szCs w:val="20"/>
              </w:rPr>
              <w:t xml:space="preserve"> </w:t>
            </w:r>
            <w:r w:rsidRPr="00BD6B9D">
              <w:rPr>
                <w:rFonts w:ascii="Times New Roman" w:hAnsi="Times New Roman" w:cs="Times New Roman"/>
                <w:sz w:val="20"/>
                <w:szCs w:val="20"/>
              </w:rPr>
              <w:t>90.55%</w:t>
            </w:r>
          </w:p>
        </w:tc>
      </w:tr>
      <w:tr w:rsidR="00DE34C2" w:rsidRPr="000A2391" w14:paraId="051B91A0" w14:textId="77777777" w:rsidTr="00687940">
        <w:tc>
          <w:tcPr>
            <w:tcW w:w="1584" w:type="dxa"/>
          </w:tcPr>
          <w:p w14:paraId="2A6AE2EA"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MobileNetv3</w:t>
            </w:r>
          </w:p>
        </w:tc>
        <w:tc>
          <w:tcPr>
            <w:tcW w:w="1482" w:type="dxa"/>
          </w:tcPr>
          <w:p w14:paraId="618FEDD8"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76.81%</w:t>
            </w:r>
          </w:p>
        </w:tc>
        <w:tc>
          <w:tcPr>
            <w:tcW w:w="1444" w:type="dxa"/>
          </w:tcPr>
          <w:p w14:paraId="69A45234"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76.63%</w:t>
            </w:r>
          </w:p>
        </w:tc>
        <w:tc>
          <w:tcPr>
            <w:tcW w:w="1444" w:type="dxa"/>
          </w:tcPr>
          <w:p w14:paraId="5FF293D1" w14:textId="77777777" w:rsidR="00DE34C2" w:rsidRPr="007312F8" w:rsidRDefault="00DE34C2" w:rsidP="00687940">
            <w:pPr>
              <w:jc w:val="both"/>
              <w:rPr>
                <w:rFonts w:ascii="Times New Roman" w:hAnsi="Times New Roman" w:cs="Times New Roman"/>
                <w:sz w:val="20"/>
                <w:szCs w:val="20"/>
              </w:rPr>
            </w:pPr>
            <w:r>
              <w:rPr>
                <w:rFonts w:ascii="Times New Roman" w:hAnsi="Times New Roman" w:cs="Times New Roman" w:hint="eastAsia"/>
                <w:sz w:val="20"/>
                <w:szCs w:val="20"/>
              </w:rPr>
              <w:t>76.72%</w:t>
            </w:r>
          </w:p>
        </w:tc>
        <w:tc>
          <w:tcPr>
            <w:tcW w:w="1489" w:type="dxa"/>
          </w:tcPr>
          <w:p w14:paraId="781DAD96"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76.92%</w:t>
            </w:r>
          </w:p>
        </w:tc>
        <w:tc>
          <w:tcPr>
            <w:tcW w:w="1627" w:type="dxa"/>
          </w:tcPr>
          <w:p w14:paraId="25994C94" w14:textId="77777777" w:rsidR="00DE34C2" w:rsidRPr="007312F8" w:rsidRDefault="00DE34C2" w:rsidP="00687940">
            <w:pPr>
              <w:jc w:val="both"/>
              <w:rPr>
                <w:rFonts w:ascii="Times New Roman" w:hAnsi="Times New Roman" w:cs="Times New Roman"/>
                <w:sz w:val="20"/>
                <w:szCs w:val="20"/>
              </w:rPr>
            </w:pPr>
            <w:r w:rsidRPr="00BD6B9D">
              <w:rPr>
                <w:rFonts w:ascii="Times New Roman" w:hAnsi="Times New Roman" w:cs="Times New Roman"/>
                <w:sz w:val="20"/>
                <w:szCs w:val="20"/>
              </w:rPr>
              <w:t>71.36%</w:t>
            </w:r>
            <w:r>
              <w:rPr>
                <w:rFonts w:ascii="Times New Roman" w:hAnsi="Times New Roman" w:cs="Times New Roman" w:hint="eastAsia"/>
                <w:sz w:val="20"/>
                <w:szCs w:val="20"/>
              </w:rPr>
              <w:t xml:space="preserve"> </w:t>
            </w:r>
            <w:r w:rsidRPr="00BD6B9D">
              <w:rPr>
                <w:rFonts w:ascii="Times New Roman" w:hAnsi="Times New Roman" w:cs="Times New Roman"/>
                <w:sz w:val="20"/>
                <w:szCs w:val="20"/>
              </w:rPr>
              <w:t>-</w:t>
            </w:r>
            <w:r>
              <w:rPr>
                <w:rFonts w:ascii="Times New Roman" w:hAnsi="Times New Roman" w:cs="Times New Roman" w:hint="eastAsia"/>
                <w:sz w:val="20"/>
                <w:szCs w:val="20"/>
              </w:rPr>
              <w:t xml:space="preserve"> </w:t>
            </w:r>
            <w:r w:rsidRPr="00BD6B9D">
              <w:rPr>
                <w:rFonts w:ascii="Times New Roman" w:hAnsi="Times New Roman" w:cs="Times New Roman"/>
                <w:sz w:val="20"/>
                <w:szCs w:val="20"/>
              </w:rPr>
              <w:t>82.48%</w:t>
            </w:r>
          </w:p>
        </w:tc>
      </w:tr>
      <w:tr w:rsidR="00DE34C2" w:rsidRPr="000A2391" w14:paraId="0E851052" w14:textId="77777777" w:rsidTr="00687940">
        <w:tc>
          <w:tcPr>
            <w:tcW w:w="1584" w:type="dxa"/>
            <w:tcBorders>
              <w:bottom w:val="single" w:sz="4" w:space="0" w:color="auto"/>
            </w:tcBorders>
          </w:tcPr>
          <w:p w14:paraId="0DAE6206"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ResNet50</w:t>
            </w:r>
          </w:p>
        </w:tc>
        <w:tc>
          <w:tcPr>
            <w:tcW w:w="1482" w:type="dxa"/>
            <w:tcBorders>
              <w:bottom w:val="single" w:sz="4" w:space="0" w:color="auto"/>
            </w:tcBorders>
          </w:tcPr>
          <w:p w14:paraId="75F32AD0"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80.97%</w:t>
            </w:r>
          </w:p>
        </w:tc>
        <w:tc>
          <w:tcPr>
            <w:tcW w:w="1444" w:type="dxa"/>
            <w:tcBorders>
              <w:bottom w:val="single" w:sz="4" w:space="0" w:color="auto"/>
            </w:tcBorders>
          </w:tcPr>
          <w:p w14:paraId="0CBE54F8"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81.06%</w:t>
            </w:r>
          </w:p>
        </w:tc>
        <w:tc>
          <w:tcPr>
            <w:tcW w:w="1444" w:type="dxa"/>
            <w:tcBorders>
              <w:bottom w:val="single" w:sz="4" w:space="0" w:color="auto"/>
            </w:tcBorders>
          </w:tcPr>
          <w:p w14:paraId="7CCE54AE" w14:textId="77777777" w:rsidR="00DE34C2" w:rsidRPr="007312F8" w:rsidRDefault="00DE34C2" w:rsidP="00687940">
            <w:pPr>
              <w:jc w:val="both"/>
              <w:rPr>
                <w:rFonts w:ascii="Times New Roman" w:hAnsi="Times New Roman" w:cs="Times New Roman"/>
                <w:sz w:val="20"/>
                <w:szCs w:val="20"/>
              </w:rPr>
            </w:pPr>
            <w:r>
              <w:rPr>
                <w:rFonts w:ascii="Times New Roman" w:hAnsi="Times New Roman" w:cs="Times New Roman" w:hint="eastAsia"/>
                <w:sz w:val="20"/>
                <w:szCs w:val="20"/>
              </w:rPr>
              <w:t>81.01%</w:t>
            </w:r>
          </w:p>
        </w:tc>
        <w:tc>
          <w:tcPr>
            <w:tcW w:w="1489" w:type="dxa"/>
            <w:tcBorders>
              <w:bottom w:val="single" w:sz="4" w:space="0" w:color="auto"/>
            </w:tcBorders>
          </w:tcPr>
          <w:p w14:paraId="129385F5"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hint="eastAsia"/>
                <w:sz w:val="20"/>
                <w:szCs w:val="20"/>
              </w:rPr>
              <w:t>81.00%</w:t>
            </w:r>
          </w:p>
        </w:tc>
        <w:tc>
          <w:tcPr>
            <w:tcW w:w="1627" w:type="dxa"/>
            <w:tcBorders>
              <w:bottom w:val="single" w:sz="4" w:space="0" w:color="auto"/>
            </w:tcBorders>
          </w:tcPr>
          <w:p w14:paraId="4086CD76" w14:textId="77777777" w:rsidR="00DE34C2" w:rsidRPr="007312F8" w:rsidRDefault="00DE34C2" w:rsidP="00687940">
            <w:pPr>
              <w:jc w:val="both"/>
              <w:rPr>
                <w:rFonts w:ascii="Times New Roman" w:hAnsi="Times New Roman" w:cs="Times New Roman"/>
                <w:sz w:val="20"/>
                <w:szCs w:val="20"/>
              </w:rPr>
            </w:pPr>
            <w:r w:rsidRPr="00BD6B9D">
              <w:rPr>
                <w:rFonts w:ascii="Times New Roman" w:hAnsi="Times New Roman" w:cs="Times New Roman"/>
                <w:sz w:val="20"/>
                <w:szCs w:val="20"/>
              </w:rPr>
              <w:t>75.83%</w:t>
            </w:r>
            <w:r>
              <w:rPr>
                <w:rFonts w:ascii="Times New Roman" w:hAnsi="Times New Roman" w:cs="Times New Roman" w:hint="eastAsia"/>
                <w:sz w:val="20"/>
                <w:szCs w:val="20"/>
              </w:rPr>
              <w:t xml:space="preserve"> </w:t>
            </w:r>
            <w:r w:rsidRPr="00BD6B9D">
              <w:rPr>
                <w:rFonts w:ascii="Times New Roman" w:hAnsi="Times New Roman" w:cs="Times New Roman"/>
                <w:sz w:val="20"/>
                <w:szCs w:val="20"/>
              </w:rPr>
              <w:t>-</w:t>
            </w:r>
            <w:r>
              <w:rPr>
                <w:rFonts w:ascii="Times New Roman" w:hAnsi="Times New Roman" w:cs="Times New Roman" w:hint="eastAsia"/>
                <w:sz w:val="20"/>
                <w:szCs w:val="20"/>
              </w:rPr>
              <w:t xml:space="preserve"> </w:t>
            </w:r>
            <w:r w:rsidRPr="00BD6B9D">
              <w:rPr>
                <w:rFonts w:ascii="Times New Roman" w:hAnsi="Times New Roman" w:cs="Times New Roman"/>
                <w:sz w:val="20"/>
                <w:szCs w:val="20"/>
              </w:rPr>
              <w:t>86.17%</w:t>
            </w:r>
          </w:p>
        </w:tc>
      </w:tr>
    </w:tbl>
    <w:p w14:paraId="21CFD536" w14:textId="77777777" w:rsidR="00DE34C2" w:rsidRDefault="00DE34C2" w:rsidP="001E262A">
      <w:pPr>
        <w:spacing w:after="80" w:line="480" w:lineRule="auto"/>
        <w:jc w:val="both"/>
      </w:pPr>
      <w:r>
        <w:rPr>
          <w:rFonts w:ascii="Times New Roman" w:hAnsi="Times New Roman" w:cs="Times New Roman"/>
          <w:sz w:val="20"/>
          <w:szCs w:val="20"/>
        </w:rPr>
        <w:t>B0, baseline EfficientNet model variant; CI, confidence interval; F1-score, harmonic mean of precision and recall; FN, false negative; FP, false positive; TN, true negative; TP, true positive.</w:t>
      </w:r>
    </w:p>
    <w:p w14:paraId="3D332DAB" w14:textId="77777777" w:rsidR="00DE34C2" w:rsidRDefault="00DE34C2" w:rsidP="001E262A">
      <w:pPr>
        <w:spacing w:after="80" w:line="480" w:lineRule="auto"/>
        <w:jc w:val="both"/>
      </w:pPr>
      <w:r>
        <w:rPr>
          <w:rFonts w:ascii="Times New Roman" w:hAnsi="Times New Roman" w:cs="Times New Roman"/>
          <w:sz w:val="20"/>
          <w:szCs w:val="20"/>
        </w:rPr>
        <w:t>Precision = TP / (TP + FP)</w:t>
      </w:r>
    </w:p>
    <w:p w14:paraId="6F6BC3AC" w14:textId="77777777" w:rsidR="00DE34C2" w:rsidRDefault="00DE34C2" w:rsidP="001E262A">
      <w:pPr>
        <w:spacing w:after="80" w:line="480" w:lineRule="auto"/>
        <w:jc w:val="both"/>
      </w:pPr>
      <w:r>
        <w:rPr>
          <w:rFonts w:ascii="Times New Roman" w:hAnsi="Times New Roman" w:cs="Times New Roman"/>
          <w:sz w:val="20"/>
          <w:szCs w:val="20"/>
        </w:rPr>
        <w:t>Recall = TP / (TP + FN)</w:t>
      </w:r>
    </w:p>
    <w:p w14:paraId="143E936D" w14:textId="77777777" w:rsidR="00DE34C2" w:rsidRDefault="00DE34C2" w:rsidP="001E262A">
      <w:pPr>
        <w:spacing w:after="80" w:line="480" w:lineRule="auto"/>
        <w:jc w:val="both"/>
      </w:pPr>
      <w:r>
        <w:rPr>
          <w:rFonts w:ascii="Times New Roman" w:hAnsi="Times New Roman" w:cs="Times New Roman"/>
          <w:sz w:val="20"/>
          <w:szCs w:val="20"/>
        </w:rPr>
        <w:t>F1-score = 2 × (Precision × Recall) / (Precision + Recall)</w:t>
      </w:r>
    </w:p>
    <w:p w14:paraId="3FAA6C7A" w14:textId="77777777" w:rsidR="00DE34C2" w:rsidRDefault="00DE34C2" w:rsidP="001E262A">
      <w:pPr>
        <w:spacing w:after="120" w:line="480" w:lineRule="auto"/>
        <w:jc w:val="both"/>
      </w:pPr>
      <w:r>
        <w:rPr>
          <w:rFonts w:ascii="Times New Roman" w:hAnsi="Times New Roman" w:cs="Times New Roman"/>
          <w:sz w:val="20"/>
          <w:szCs w:val="20"/>
        </w:rPr>
        <w:t>Accuracy = (TP + TN) / (TP + TN + FP + FN)</w:t>
      </w:r>
    </w:p>
    <w:p w14:paraId="0577D843" w14:textId="06B3A55E" w:rsidR="00DE34C2" w:rsidRDefault="00DE34C2">
      <w:pPr>
        <w:widowControl/>
        <w:rPr>
          <w:rFonts w:ascii="Times New Roman" w:hAnsi="Times New Roman" w:cs="Times New Roman"/>
          <w:sz w:val="20"/>
          <w:szCs w:val="20"/>
        </w:rPr>
      </w:pPr>
      <w:r>
        <w:rPr>
          <w:rFonts w:ascii="Times New Roman" w:hAnsi="Times New Roman" w:cs="Times New Roman"/>
          <w:sz w:val="20"/>
          <w:szCs w:val="20"/>
        </w:rPr>
        <w:br w:type="page"/>
      </w:r>
    </w:p>
    <w:tbl>
      <w:tblPr>
        <w:tblStyle w:val="ae"/>
        <w:tblpPr w:leftFromText="181" w:rightFromText="181" w:vertAnchor="text" w:horzAnchor="margin" w:tblpY="485"/>
        <w:tblW w:w="0" w:type="auto"/>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705"/>
        <w:gridCol w:w="1472"/>
        <w:gridCol w:w="1538"/>
        <w:gridCol w:w="1475"/>
        <w:gridCol w:w="1436"/>
        <w:gridCol w:w="1444"/>
      </w:tblGrid>
      <w:tr w:rsidR="00DE34C2" w:rsidRPr="000A2391" w14:paraId="23805FAE" w14:textId="77777777" w:rsidTr="00687940">
        <w:tc>
          <w:tcPr>
            <w:tcW w:w="1879" w:type="dxa"/>
            <w:tcBorders>
              <w:top w:val="single" w:sz="4" w:space="0" w:color="auto"/>
              <w:bottom w:val="single" w:sz="4" w:space="0" w:color="auto"/>
            </w:tcBorders>
            <w:shd w:val="clear" w:color="auto" w:fill="FFFFFF" w:themeFill="background1"/>
          </w:tcPr>
          <w:p w14:paraId="61B038BC"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hint="eastAsia"/>
                <w:sz w:val="20"/>
                <w:szCs w:val="20"/>
              </w:rPr>
              <w:lastRenderedPageBreak/>
              <w:t>Model</w:t>
            </w:r>
          </w:p>
        </w:tc>
        <w:tc>
          <w:tcPr>
            <w:tcW w:w="1751" w:type="dxa"/>
            <w:tcBorders>
              <w:top w:val="single" w:sz="4" w:space="0" w:color="auto"/>
              <w:bottom w:val="single" w:sz="4" w:space="0" w:color="auto"/>
            </w:tcBorders>
            <w:shd w:val="clear" w:color="auto" w:fill="FFFFFF" w:themeFill="background1"/>
          </w:tcPr>
          <w:p w14:paraId="407D7F8E"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sz w:val="20"/>
                <w:szCs w:val="20"/>
              </w:rPr>
              <w:t>Class</w:t>
            </w:r>
          </w:p>
        </w:tc>
        <w:tc>
          <w:tcPr>
            <w:tcW w:w="1787" w:type="dxa"/>
            <w:tcBorders>
              <w:top w:val="single" w:sz="4" w:space="0" w:color="auto"/>
              <w:bottom w:val="single" w:sz="4" w:space="0" w:color="auto"/>
            </w:tcBorders>
            <w:shd w:val="clear" w:color="auto" w:fill="FFFFFF" w:themeFill="background1"/>
          </w:tcPr>
          <w:p w14:paraId="29933CB6"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Precision</w:t>
            </w:r>
          </w:p>
        </w:tc>
        <w:tc>
          <w:tcPr>
            <w:tcW w:w="1752" w:type="dxa"/>
            <w:tcBorders>
              <w:top w:val="single" w:sz="4" w:space="0" w:color="auto"/>
              <w:bottom w:val="single" w:sz="4" w:space="0" w:color="auto"/>
            </w:tcBorders>
            <w:shd w:val="clear" w:color="auto" w:fill="FFFFFF" w:themeFill="background1"/>
          </w:tcPr>
          <w:p w14:paraId="108CC898"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Recall</w:t>
            </w:r>
          </w:p>
        </w:tc>
        <w:tc>
          <w:tcPr>
            <w:tcW w:w="1589" w:type="dxa"/>
            <w:tcBorders>
              <w:top w:val="single" w:sz="4" w:space="0" w:color="auto"/>
              <w:bottom w:val="single" w:sz="4" w:space="0" w:color="auto"/>
            </w:tcBorders>
            <w:shd w:val="clear" w:color="auto" w:fill="FFFFFF" w:themeFill="background1"/>
          </w:tcPr>
          <w:p w14:paraId="03F824B9"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Specificity</w:t>
            </w:r>
          </w:p>
        </w:tc>
        <w:tc>
          <w:tcPr>
            <w:tcW w:w="1708" w:type="dxa"/>
            <w:tcBorders>
              <w:top w:val="single" w:sz="4" w:space="0" w:color="auto"/>
              <w:bottom w:val="single" w:sz="4" w:space="0" w:color="auto"/>
            </w:tcBorders>
            <w:shd w:val="clear" w:color="auto" w:fill="FFFFFF" w:themeFill="background1"/>
          </w:tcPr>
          <w:p w14:paraId="61A574D8"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F1-score</w:t>
            </w:r>
          </w:p>
        </w:tc>
      </w:tr>
      <w:tr w:rsidR="00DE34C2" w:rsidRPr="000A2391" w14:paraId="6035866D" w14:textId="77777777" w:rsidTr="00687940">
        <w:tc>
          <w:tcPr>
            <w:tcW w:w="1879" w:type="dxa"/>
            <w:tcBorders>
              <w:top w:val="single" w:sz="4" w:space="0" w:color="auto"/>
            </w:tcBorders>
            <w:shd w:val="clear" w:color="auto" w:fill="FFFFFF" w:themeFill="background1"/>
          </w:tcPr>
          <w:p w14:paraId="0EE36E8E"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sz w:val="20"/>
                <w:szCs w:val="20"/>
              </w:rPr>
              <w:t>ConvNeXt-Tiny</w:t>
            </w:r>
          </w:p>
        </w:tc>
        <w:tc>
          <w:tcPr>
            <w:tcW w:w="1751" w:type="dxa"/>
            <w:tcBorders>
              <w:top w:val="single" w:sz="4" w:space="0" w:color="auto"/>
            </w:tcBorders>
            <w:shd w:val="clear" w:color="auto" w:fill="FFFFFF" w:themeFill="background1"/>
          </w:tcPr>
          <w:p w14:paraId="4614F6FB"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sz w:val="20"/>
                <w:szCs w:val="20"/>
              </w:rPr>
              <w:t>Enamel</w:t>
            </w:r>
          </w:p>
        </w:tc>
        <w:tc>
          <w:tcPr>
            <w:tcW w:w="1787" w:type="dxa"/>
            <w:tcBorders>
              <w:top w:val="single" w:sz="4" w:space="0" w:color="auto"/>
            </w:tcBorders>
            <w:shd w:val="clear" w:color="auto" w:fill="FFFFFF" w:themeFill="background1"/>
          </w:tcPr>
          <w:p w14:paraId="2D53DA45"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80.28%</w:t>
            </w:r>
          </w:p>
        </w:tc>
        <w:tc>
          <w:tcPr>
            <w:tcW w:w="1752" w:type="dxa"/>
            <w:tcBorders>
              <w:top w:val="single" w:sz="4" w:space="0" w:color="auto"/>
            </w:tcBorders>
            <w:shd w:val="clear" w:color="auto" w:fill="FFFFFF" w:themeFill="background1"/>
          </w:tcPr>
          <w:p w14:paraId="04E94FCD"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82.61%</w:t>
            </w:r>
          </w:p>
        </w:tc>
        <w:tc>
          <w:tcPr>
            <w:tcW w:w="1589" w:type="dxa"/>
            <w:tcBorders>
              <w:top w:val="single" w:sz="4" w:space="0" w:color="auto"/>
            </w:tcBorders>
            <w:shd w:val="clear" w:color="auto" w:fill="FFFFFF" w:themeFill="background1"/>
          </w:tcPr>
          <w:p w14:paraId="05A730EF"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90.79%</w:t>
            </w:r>
          </w:p>
        </w:tc>
        <w:tc>
          <w:tcPr>
            <w:tcW w:w="1708" w:type="dxa"/>
            <w:tcBorders>
              <w:top w:val="single" w:sz="4" w:space="0" w:color="auto"/>
            </w:tcBorders>
            <w:shd w:val="clear" w:color="auto" w:fill="FFFFFF" w:themeFill="background1"/>
          </w:tcPr>
          <w:p w14:paraId="7A0D02E8"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81</w:t>
            </w:r>
            <w:r>
              <w:rPr>
                <w:rFonts w:ascii="Times New Roman" w:hAnsi="Times New Roman" w:cs="Times New Roman" w:hint="eastAsia"/>
                <w:sz w:val="20"/>
                <w:szCs w:val="20"/>
              </w:rPr>
              <w:t>.</w:t>
            </w:r>
            <w:r w:rsidRPr="000A2391">
              <w:rPr>
                <w:rFonts w:ascii="Times New Roman" w:hAnsi="Times New Roman" w:cs="Times New Roman" w:hint="eastAsia"/>
                <w:sz w:val="20"/>
                <w:szCs w:val="20"/>
              </w:rPr>
              <w:t>4</w:t>
            </w:r>
            <w:r>
              <w:rPr>
                <w:rFonts w:ascii="Times New Roman" w:hAnsi="Times New Roman" w:cs="Times New Roman" w:hint="eastAsia"/>
                <w:sz w:val="20"/>
                <w:szCs w:val="20"/>
              </w:rPr>
              <w:t>2%</w:t>
            </w:r>
          </w:p>
        </w:tc>
      </w:tr>
      <w:tr w:rsidR="00DE34C2" w:rsidRPr="000A2391" w14:paraId="628A1A9A" w14:textId="77777777" w:rsidTr="00687940">
        <w:tc>
          <w:tcPr>
            <w:tcW w:w="1879" w:type="dxa"/>
            <w:shd w:val="clear" w:color="auto" w:fill="FFFFFF" w:themeFill="background1"/>
          </w:tcPr>
          <w:p w14:paraId="0072DF17" w14:textId="77777777" w:rsidR="00DE34C2" w:rsidRPr="000A2391" w:rsidRDefault="00DE34C2" w:rsidP="00687940">
            <w:pPr>
              <w:jc w:val="both"/>
              <w:rPr>
                <w:rFonts w:ascii="Times New Roman" w:hAnsi="Times New Roman" w:cs="Times New Roman"/>
                <w:sz w:val="20"/>
                <w:szCs w:val="20"/>
              </w:rPr>
            </w:pPr>
          </w:p>
        </w:tc>
        <w:tc>
          <w:tcPr>
            <w:tcW w:w="1751" w:type="dxa"/>
            <w:shd w:val="clear" w:color="auto" w:fill="FFFFFF" w:themeFill="background1"/>
          </w:tcPr>
          <w:p w14:paraId="51E52083"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sz w:val="20"/>
                <w:szCs w:val="20"/>
              </w:rPr>
              <w:t>Dentin</w:t>
            </w:r>
          </w:p>
        </w:tc>
        <w:tc>
          <w:tcPr>
            <w:tcW w:w="1787" w:type="dxa"/>
            <w:shd w:val="clear" w:color="auto" w:fill="FFFFFF" w:themeFill="background1"/>
          </w:tcPr>
          <w:p w14:paraId="5E1D3368"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81.43%</w:t>
            </w:r>
          </w:p>
        </w:tc>
        <w:tc>
          <w:tcPr>
            <w:tcW w:w="1752" w:type="dxa"/>
            <w:shd w:val="clear" w:color="auto" w:fill="FFFFFF" w:themeFill="background1"/>
          </w:tcPr>
          <w:p w14:paraId="2149FEB7"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76</w:t>
            </w:r>
            <w:r>
              <w:rPr>
                <w:rFonts w:ascii="Times New Roman" w:hAnsi="Times New Roman" w:cs="Times New Roman" w:hint="eastAsia"/>
                <w:sz w:val="20"/>
                <w:szCs w:val="20"/>
              </w:rPr>
              <w:t>.00</w:t>
            </w:r>
            <w:r w:rsidRPr="000A2391">
              <w:rPr>
                <w:rFonts w:ascii="Times New Roman" w:hAnsi="Times New Roman" w:cs="Times New Roman" w:hint="eastAsia"/>
                <w:sz w:val="20"/>
                <w:szCs w:val="20"/>
              </w:rPr>
              <w:t>%</w:t>
            </w:r>
          </w:p>
        </w:tc>
        <w:tc>
          <w:tcPr>
            <w:tcW w:w="1589" w:type="dxa"/>
            <w:shd w:val="clear" w:color="auto" w:fill="FFFFFF" w:themeFill="background1"/>
          </w:tcPr>
          <w:p w14:paraId="2EBD7578"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91.10%</w:t>
            </w:r>
          </w:p>
        </w:tc>
        <w:tc>
          <w:tcPr>
            <w:tcW w:w="1708" w:type="dxa"/>
            <w:shd w:val="clear" w:color="auto" w:fill="FFFFFF" w:themeFill="background1"/>
          </w:tcPr>
          <w:p w14:paraId="35503EE8"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78</w:t>
            </w:r>
            <w:r>
              <w:rPr>
                <w:rFonts w:ascii="Times New Roman" w:hAnsi="Times New Roman" w:cs="Times New Roman" w:hint="eastAsia"/>
                <w:sz w:val="20"/>
                <w:szCs w:val="20"/>
              </w:rPr>
              <w:t>.</w:t>
            </w:r>
            <w:r w:rsidRPr="000A2391">
              <w:rPr>
                <w:rFonts w:ascii="Times New Roman" w:hAnsi="Times New Roman" w:cs="Times New Roman" w:hint="eastAsia"/>
                <w:sz w:val="20"/>
                <w:szCs w:val="20"/>
              </w:rPr>
              <w:t>6</w:t>
            </w:r>
            <w:r>
              <w:rPr>
                <w:rFonts w:ascii="Times New Roman" w:hAnsi="Times New Roman" w:cs="Times New Roman" w:hint="eastAsia"/>
                <w:sz w:val="20"/>
                <w:szCs w:val="20"/>
              </w:rPr>
              <w:t>2%</w:t>
            </w:r>
          </w:p>
        </w:tc>
      </w:tr>
      <w:tr w:rsidR="00DE34C2" w:rsidRPr="000A2391" w14:paraId="5A23EBB7" w14:textId="77777777" w:rsidTr="00687940">
        <w:tc>
          <w:tcPr>
            <w:tcW w:w="1879" w:type="dxa"/>
            <w:shd w:val="clear" w:color="auto" w:fill="FFFFFF" w:themeFill="background1"/>
          </w:tcPr>
          <w:p w14:paraId="672B7B5B" w14:textId="77777777" w:rsidR="00DE34C2" w:rsidRPr="000A2391" w:rsidRDefault="00DE34C2" w:rsidP="00687940">
            <w:pPr>
              <w:jc w:val="both"/>
              <w:rPr>
                <w:rFonts w:ascii="Times New Roman" w:hAnsi="Times New Roman" w:cs="Times New Roman"/>
                <w:sz w:val="20"/>
                <w:szCs w:val="20"/>
              </w:rPr>
            </w:pPr>
          </w:p>
        </w:tc>
        <w:tc>
          <w:tcPr>
            <w:tcW w:w="1751" w:type="dxa"/>
            <w:shd w:val="clear" w:color="auto" w:fill="FFFFFF" w:themeFill="background1"/>
          </w:tcPr>
          <w:p w14:paraId="0A28441A"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sz w:val="20"/>
                <w:szCs w:val="20"/>
              </w:rPr>
              <w:t>Pulp</w:t>
            </w:r>
          </w:p>
        </w:tc>
        <w:tc>
          <w:tcPr>
            <w:tcW w:w="1787" w:type="dxa"/>
            <w:shd w:val="clear" w:color="auto" w:fill="FFFFFF" w:themeFill="background1"/>
          </w:tcPr>
          <w:p w14:paraId="45C95E74"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90</w:t>
            </w:r>
            <w:r>
              <w:rPr>
                <w:rFonts w:ascii="Times New Roman" w:hAnsi="Times New Roman" w:cs="Times New Roman" w:hint="eastAsia"/>
                <w:sz w:val="20"/>
                <w:szCs w:val="20"/>
              </w:rPr>
              <w:t>.00</w:t>
            </w:r>
            <w:r w:rsidRPr="000A2391">
              <w:rPr>
                <w:rFonts w:ascii="Times New Roman" w:hAnsi="Times New Roman" w:cs="Times New Roman" w:hint="eastAsia"/>
                <w:sz w:val="20"/>
                <w:szCs w:val="20"/>
              </w:rPr>
              <w:t>%</w:t>
            </w:r>
          </w:p>
        </w:tc>
        <w:tc>
          <w:tcPr>
            <w:tcW w:w="1752" w:type="dxa"/>
            <w:shd w:val="clear" w:color="auto" w:fill="FFFFFF" w:themeFill="background1"/>
          </w:tcPr>
          <w:p w14:paraId="59396D25"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93.51%</w:t>
            </w:r>
          </w:p>
        </w:tc>
        <w:tc>
          <w:tcPr>
            <w:tcW w:w="1589" w:type="dxa"/>
            <w:shd w:val="clear" w:color="auto" w:fill="FFFFFF" w:themeFill="background1"/>
          </w:tcPr>
          <w:p w14:paraId="0B1CF897"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94.44%</w:t>
            </w:r>
          </w:p>
        </w:tc>
        <w:tc>
          <w:tcPr>
            <w:tcW w:w="1708" w:type="dxa"/>
            <w:shd w:val="clear" w:color="auto" w:fill="FFFFFF" w:themeFill="background1"/>
          </w:tcPr>
          <w:p w14:paraId="71796BA7"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91</w:t>
            </w:r>
            <w:r>
              <w:rPr>
                <w:rFonts w:ascii="Times New Roman" w:hAnsi="Times New Roman" w:cs="Times New Roman" w:hint="eastAsia"/>
                <w:sz w:val="20"/>
                <w:szCs w:val="20"/>
              </w:rPr>
              <w:t>.</w:t>
            </w:r>
            <w:r w:rsidRPr="000A2391">
              <w:rPr>
                <w:rFonts w:ascii="Times New Roman" w:hAnsi="Times New Roman" w:cs="Times New Roman" w:hint="eastAsia"/>
                <w:sz w:val="20"/>
                <w:szCs w:val="20"/>
              </w:rPr>
              <w:t>7</w:t>
            </w:r>
            <w:r>
              <w:rPr>
                <w:rFonts w:ascii="Times New Roman" w:hAnsi="Times New Roman" w:cs="Times New Roman" w:hint="eastAsia"/>
                <w:sz w:val="20"/>
                <w:szCs w:val="20"/>
              </w:rPr>
              <w:t>2%</w:t>
            </w:r>
          </w:p>
        </w:tc>
      </w:tr>
      <w:tr w:rsidR="00DE34C2" w:rsidRPr="000A2391" w14:paraId="2FBA1DA3" w14:textId="77777777" w:rsidTr="00687940">
        <w:tc>
          <w:tcPr>
            <w:tcW w:w="1879" w:type="dxa"/>
            <w:shd w:val="clear" w:color="auto" w:fill="FFFFFF" w:themeFill="background1"/>
          </w:tcPr>
          <w:p w14:paraId="2F16A3AC"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sz w:val="20"/>
                <w:szCs w:val="20"/>
              </w:rPr>
              <w:t>DenseNet121</w:t>
            </w:r>
          </w:p>
        </w:tc>
        <w:tc>
          <w:tcPr>
            <w:tcW w:w="1751" w:type="dxa"/>
            <w:shd w:val="clear" w:color="auto" w:fill="FFFFFF" w:themeFill="background1"/>
          </w:tcPr>
          <w:p w14:paraId="1291CF4F"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sz w:val="20"/>
                <w:szCs w:val="20"/>
              </w:rPr>
              <w:t>Enamel</w:t>
            </w:r>
          </w:p>
        </w:tc>
        <w:tc>
          <w:tcPr>
            <w:tcW w:w="1787" w:type="dxa"/>
            <w:shd w:val="clear" w:color="auto" w:fill="FFFFFF" w:themeFill="background1"/>
          </w:tcPr>
          <w:p w14:paraId="7ECACAA9"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84.62%</w:t>
            </w:r>
          </w:p>
        </w:tc>
        <w:tc>
          <w:tcPr>
            <w:tcW w:w="1752" w:type="dxa"/>
            <w:shd w:val="clear" w:color="auto" w:fill="FFFFFF" w:themeFill="background1"/>
          </w:tcPr>
          <w:p w14:paraId="44CDA1BE"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79.71%</w:t>
            </w:r>
          </w:p>
        </w:tc>
        <w:tc>
          <w:tcPr>
            <w:tcW w:w="1589" w:type="dxa"/>
            <w:shd w:val="clear" w:color="auto" w:fill="FFFFFF" w:themeFill="background1"/>
          </w:tcPr>
          <w:p w14:paraId="1FC2C2AD"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93.42%</w:t>
            </w:r>
          </w:p>
        </w:tc>
        <w:tc>
          <w:tcPr>
            <w:tcW w:w="1708" w:type="dxa"/>
            <w:shd w:val="clear" w:color="auto" w:fill="FFFFFF" w:themeFill="background1"/>
          </w:tcPr>
          <w:p w14:paraId="0DB339B9"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82</w:t>
            </w:r>
            <w:r>
              <w:rPr>
                <w:rFonts w:ascii="Times New Roman" w:hAnsi="Times New Roman" w:cs="Times New Roman" w:hint="eastAsia"/>
                <w:sz w:val="20"/>
                <w:szCs w:val="20"/>
              </w:rPr>
              <w:t>.09%</w:t>
            </w:r>
          </w:p>
        </w:tc>
      </w:tr>
      <w:tr w:rsidR="00DE34C2" w:rsidRPr="000A2391" w14:paraId="2C11E1CE" w14:textId="77777777" w:rsidTr="00687940">
        <w:tc>
          <w:tcPr>
            <w:tcW w:w="1879" w:type="dxa"/>
            <w:shd w:val="clear" w:color="auto" w:fill="FFFFFF" w:themeFill="background1"/>
          </w:tcPr>
          <w:p w14:paraId="120FCF3C" w14:textId="77777777" w:rsidR="00DE34C2" w:rsidRPr="000A2391" w:rsidRDefault="00DE34C2" w:rsidP="00687940">
            <w:pPr>
              <w:jc w:val="both"/>
              <w:rPr>
                <w:rFonts w:ascii="Times New Roman" w:hAnsi="Times New Roman" w:cs="Times New Roman"/>
                <w:sz w:val="20"/>
                <w:szCs w:val="20"/>
              </w:rPr>
            </w:pPr>
          </w:p>
        </w:tc>
        <w:tc>
          <w:tcPr>
            <w:tcW w:w="1751" w:type="dxa"/>
            <w:shd w:val="clear" w:color="auto" w:fill="FFFFFF" w:themeFill="background1"/>
          </w:tcPr>
          <w:p w14:paraId="038DDC2F"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sz w:val="20"/>
                <w:szCs w:val="20"/>
              </w:rPr>
              <w:t>Dentin</w:t>
            </w:r>
          </w:p>
        </w:tc>
        <w:tc>
          <w:tcPr>
            <w:tcW w:w="1787" w:type="dxa"/>
            <w:shd w:val="clear" w:color="auto" w:fill="FFFFFF" w:themeFill="background1"/>
          </w:tcPr>
          <w:p w14:paraId="7444B111"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73.17%</w:t>
            </w:r>
          </w:p>
        </w:tc>
        <w:tc>
          <w:tcPr>
            <w:tcW w:w="1752" w:type="dxa"/>
            <w:shd w:val="clear" w:color="auto" w:fill="FFFFFF" w:themeFill="background1"/>
          </w:tcPr>
          <w:p w14:paraId="0A49C9A6"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80</w:t>
            </w:r>
            <w:r>
              <w:rPr>
                <w:rFonts w:ascii="Times New Roman" w:hAnsi="Times New Roman" w:cs="Times New Roman" w:hint="eastAsia"/>
                <w:sz w:val="20"/>
                <w:szCs w:val="20"/>
              </w:rPr>
              <w:t>.00</w:t>
            </w:r>
            <w:r w:rsidRPr="000A2391">
              <w:rPr>
                <w:rFonts w:ascii="Times New Roman" w:hAnsi="Times New Roman" w:cs="Times New Roman" w:hint="eastAsia"/>
                <w:sz w:val="20"/>
                <w:szCs w:val="20"/>
              </w:rPr>
              <w:t>%</w:t>
            </w:r>
          </w:p>
        </w:tc>
        <w:tc>
          <w:tcPr>
            <w:tcW w:w="1589" w:type="dxa"/>
            <w:shd w:val="clear" w:color="auto" w:fill="FFFFFF" w:themeFill="background1"/>
          </w:tcPr>
          <w:p w14:paraId="4BC98B25"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84.93%</w:t>
            </w:r>
          </w:p>
        </w:tc>
        <w:tc>
          <w:tcPr>
            <w:tcW w:w="1708" w:type="dxa"/>
            <w:shd w:val="clear" w:color="auto" w:fill="FFFFFF" w:themeFill="background1"/>
          </w:tcPr>
          <w:p w14:paraId="0DEBD9DE"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76</w:t>
            </w:r>
            <w:r>
              <w:rPr>
                <w:rFonts w:ascii="Times New Roman" w:hAnsi="Times New Roman" w:cs="Times New Roman" w:hint="eastAsia"/>
                <w:sz w:val="20"/>
                <w:szCs w:val="20"/>
              </w:rPr>
              <w:t>.</w:t>
            </w:r>
            <w:r w:rsidRPr="000A2391">
              <w:rPr>
                <w:rFonts w:ascii="Times New Roman" w:hAnsi="Times New Roman" w:cs="Times New Roman" w:hint="eastAsia"/>
                <w:sz w:val="20"/>
                <w:szCs w:val="20"/>
              </w:rPr>
              <w:t>4</w:t>
            </w:r>
            <w:r>
              <w:rPr>
                <w:rFonts w:ascii="Times New Roman" w:hAnsi="Times New Roman" w:cs="Times New Roman" w:hint="eastAsia"/>
                <w:sz w:val="20"/>
                <w:szCs w:val="20"/>
              </w:rPr>
              <w:t>3%</w:t>
            </w:r>
          </w:p>
        </w:tc>
      </w:tr>
      <w:tr w:rsidR="00DE34C2" w:rsidRPr="000A2391" w14:paraId="12994FCF" w14:textId="77777777" w:rsidTr="00687940">
        <w:tc>
          <w:tcPr>
            <w:tcW w:w="1879" w:type="dxa"/>
            <w:shd w:val="clear" w:color="auto" w:fill="FFFFFF" w:themeFill="background1"/>
          </w:tcPr>
          <w:p w14:paraId="4510729A" w14:textId="77777777" w:rsidR="00DE34C2" w:rsidRPr="000A2391" w:rsidRDefault="00DE34C2" w:rsidP="00687940">
            <w:pPr>
              <w:jc w:val="both"/>
              <w:rPr>
                <w:rFonts w:ascii="Times New Roman" w:hAnsi="Times New Roman" w:cs="Times New Roman"/>
                <w:b/>
                <w:bCs/>
                <w:sz w:val="20"/>
                <w:szCs w:val="20"/>
              </w:rPr>
            </w:pPr>
          </w:p>
        </w:tc>
        <w:tc>
          <w:tcPr>
            <w:tcW w:w="1751" w:type="dxa"/>
            <w:shd w:val="clear" w:color="auto" w:fill="FFFFFF" w:themeFill="background1"/>
          </w:tcPr>
          <w:p w14:paraId="230964D3"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Pulp</w:t>
            </w:r>
          </w:p>
        </w:tc>
        <w:tc>
          <w:tcPr>
            <w:tcW w:w="1787" w:type="dxa"/>
            <w:shd w:val="clear" w:color="auto" w:fill="FFFFFF" w:themeFill="background1"/>
          </w:tcPr>
          <w:p w14:paraId="3A6DB530"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91.89%</w:t>
            </w:r>
          </w:p>
        </w:tc>
        <w:tc>
          <w:tcPr>
            <w:tcW w:w="1752" w:type="dxa"/>
            <w:shd w:val="clear" w:color="auto" w:fill="FFFFFF" w:themeFill="background1"/>
          </w:tcPr>
          <w:p w14:paraId="1DCCD7AB"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88.31%</w:t>
            </w:r>
          </w:p>
        </w:tc>
        <w:tc>
          <w:tcPr>
            <w:tcW w:w="1589" w:type="dxa"/>
            <w:shd w:val="clear" w:color="auto" w:fill="FFFFFF" w:themeFill="background1"/>
          </w:tcPr>
          <w:p w14:paraId="567A7DCE"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95.83%</w:t>
            </w:r>
          </w:p>
        </w:tc>
        <w:tc>
          <w:tcPr>
            <w:tcW w:w="1708" w:type="dxa"/>
            <w:shd w:val="clear" w:color="auto" w:fill="FFFFFF" w:themeFill="background1"/>
          </w:tcPr>
          <w:p w14:paraId="34393B00" w14:textId="77777777" w:rsidR="00DE34C2" w:rsidRPr="000A2391" w:rsidRDefault="00DE34C2" w:rsidP="00687940">
            <w:pPr>
              <w:jc w:val="both"/>
              <w:rPr>
                <w:rFonts w:ascii="Times New Roman" w:hAnsi="Times New Roman" w:cs="Times New Roman"/>
                <w:b/>
                <w:bCs/>
                <w:sz w:val="20"/>
                <w:szCs w:val="20"/>
              </w:rPr>
            </w:pPr>
            <w:r>
              <w:rPr>
                <w:rFonts w:ascii="Times New Roman" w:hAnsi="Times New Roman" w:cs="Times New Roman" w:hint="eastAsia"/>
                <w:sz w:val="20"/>
                <w:szCs w:val="20"/>
              </w:rPr>
              <w:t>90.06%</w:t>
            </w:r>
          </w:p>
        </w:tc>
      </w:tr>
      <w:tr w:rsidR="00DE34C2" w:rsidRPr="000A2391" w14:paraId="4D2F51E4" w14:textId="77777777" w:rsidTr="00687940">
        <w:tc>
          <w:tcPr>
            <w:tcW w:w="1879" w:type="dxa"/>
            <w:shd w:val="clear" w:color="auto" w:fill="FFFFFF" w:themeFill="background1"/>
          </w:tcPr>
          <w:p w14:paraId="1E9785C1"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EfficientNet-B0</w:t>
            </w:r>
          </w:p>
        </w:tc>
        <w:tc>
          <w:tcPr>
            <w:tcW w:w="1751" w:type="dxa"/>
            <w:shd w:val="clear" w:color="auto" w:fill="FFFFFF" w:themeFill="background1"/>
          </w:tcPr>
          <w:p w14:paraId="35F2F084"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Enamel</w:t>
            </w:r>
          </w:p>
        </w:tc>
        <w:tc>
          <w:tcPr>
            <w:tcW w:w="1787" w:type="dxa"/>
            <w:shd w:val="clear" w:color="auto" w:fill="FFFFFF" w:themeFill="background1"/>
          </w:tcPr>
          <w:p w14:paraId="4401C2A8"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79.49%</w:t>
            </w:r>
          </w:p>
        </w:tc>
        <w:tc>
          <w:tcPr>
            <w:tcW w:w="1752" w:type="dxa"/>
            <w:shd w:val="clear" w:color="auto" w:fill="FFFFFF" w:themeFill="background1"/>
          </w:tcPr>
          <w:p w14:paraId="1295848B"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89.86%</w:t>
            </w:r>
          </w:p>
        </w:tc>
        <w:tc>
          <w:tcPr>
            <w:tcW w:w="1589" w:type="dxa"/>
            <w:shd w:val="clear" w:color="auto" w:fill="FFFFFF" w:themeFill="background1"/>
          </w:tcPr>
          <w:p w14:paraId="0D0A965A"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89.47%</w:t>
            </w:r>
          </w:p>
        </w:tc>
        <w:tc>
          <w:tcPr>
            <w:tcW w:w="1708" w:type="dxa"/>
            <w:shd w:val="clear" w:color="auto" w:fill="FFFFFF" w:themeFill="background1"/>
          </w:tcPr>
          <w:p w14:paraId="6A36A39B"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84</w:t>
            </w:r>
            <w:r>
              <w:rPr>
                <w:rFonts w:ascii="Times New Roman" w:hAnsi="Times New Roman" w:cs="Times New Roman" w:hint="eastAsia"/>
                <w:sz w:val="20"/>
                <w:szCs w:val="20"/>
              </w:rPr>
              <w:t>.35%</w:t>
            </w:r>
          </w:p>
        </w:tc>
      </w:tr>
      <w:tr w:rsidR="00DE34C2" w:rsidRPr="000A2391" w14:paraId="5A1D7D02" w14:textId="77777777" w:rsidTr="00687940">
        <w:tc>
          <w:tcPr>
            <w:tcW w:w="1879" w:type="dxa"/>
            <w:shd w:val="clear" w:color="auto" w:fill="FFFFFF" w:themeFill="background1"/>
          </w:tcPr>
          <w:p w14:paraId="2B6576D7" w14:textId="77777777" w:rsidR="00DE34C2" w:rsidRPr="000A2391" w:rsidRDefault="00DE34C2" w:rsidP="00687940">
            <w:pPr>
              <w:jc w:val="both"/>
              <w:rPr>
                <w:rFonts w:ascii="Times New Roman" w:hAnsi="Times New Roman" w:cs="Times New Roman"/>
                <w:b/>
                <w:bCs/>
                <w:sz w:val="20"/>
                <w:szCs w:val="20"/>
              </w:rPr>
            </w:pPr>
          </w:p>
        </w:tc>
        <w:tc>
          <w:tcPr>
            <w:tcW w:w="1751" w:type="dxa"/>
            <w:shd w:val="clear" w:color="auto" w:fill="FFFFFF" w:themeFill="background1"/>
          </w:tcPr>
          <w:p w14:paraId="6E8CD5DE"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Dentin</w:t>
            </w:r>
          </w:p>
        </w:tc>
        <w:tc>
          <w:tcPr>
            <w:tcW w:w="1787" w:type="dxa"/>
            <w:shd w:val="clear" w:color="auto" w:fill="FFFFFF" w:themeFill="background1"/>
          </w:tcPr>
          <w:p w14:paraId="2BF59598"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85.92%</w:t>
            </w:r>
          </w:p>
        </w:tc>
        <w:tc>
          <w:tcPr>
            <w:tcW w:w="1752" w:type="dxa"/>
            <w:shd w:val="clear" w:color="auto" w:fill="FFFFFF" w:themeFill="background1"/>
          </w:tcPr>
          <w:p w14:paraId="0778AA16"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81.33%</w:t>
            </w:r>
          </w:p>
        </w:tc>
        <w:tc>
          <w:tcPr>
            <w:tcW w:w="1589" w:type="dxa"/>
            <w:shd w:val="clear" w:color="auto" w:fill="FFFFFF" w:themeFill="background1"/>
          </w:tcPr>
          <w:p w14:paraId="3B21B482"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93.15%</w:t>
            </w:r>
          </w:p>
        </w:tc>
        <w:tc>
          <w:tcPr>
            <w:tcW w:w="1708" w:type="dxa"/>
            <w:shd w:val="clear" w:color="auto" w:fill="FFFFFF" w:themeFill="background1"/>
          </w:tcPr>
          <w:p w14:paraId="1716A0A4"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83</w:t>
            </w:r>
            <w:r>
              <w:rPr>
                <w:rFonts w:ascii="Times New Roman" w:hAnsi="Times New Roman" w:cs="Times New Roman" w:hint="eastAsia"/>
                <w:sz w:val="20"/>
                <w:szCs w:val="20"/>
              </w:rPr>
              <w:t>.5</w:t>
            </w:r>
            <w:r w:rsidRPr="000A2391">
              <w:rPr>
                <w:rFonts w:ascii="Times New Roman" w:hAnsi="Times New Roman" w:cs="Times New Roman" w:hint="eastAsia"/>
                <w:sz w:val="20"/>
                <w:szCs w:val="20"/>
              </w:rPr>
              <w:t>6</w:t>
            </w:r>
            <w:r>
              <w:rPr>
                <w:rFonts w:ascii="Times New Roman" w:hAnsi="Times New Roman" w:cs="Times New Roman" w:hint="eastAsia"/>
                <w:sz w:val="20"/>
                <w:szCs w:val="20"/>
              </w:rPr>
              <w:t>%</w:t>
            </w:r>
          </w:p>
        </w:tc>
      </w:tr>
      <w:tr w:rsidR="00DE34C2" w:rsidRPr="000A2391" w14:paraId="7F17DE05" w14:textId="77777777" w:rsidTr="00687940">
        <w:tc>
          <w:tcPr>
            <w:tcW w:w="1879" w:type="dxa"/>
            <w:shd w:val="clear" w:color="auto" w:fill="FFFFFF" w:themeFill="background1"/>
          </w:tcPr>
          <w:p w14:paraId="38518FDE" w14:textId="77777777" w:rsidR="00DE34C2" w:rsidRPr="000A2391" w:rsidRDefault="00DE34C2" w:rsidP="00687940">
            <w:pPr>
              <w:jc w:val="both"/>
              <w:rPr>
                <w:rFonts w:ascii="Times New Roman" w:hAnsi="Times New Roman" w:cs="Times New Roman"/>
                <w:b/>
                <w:bCs/>
                <w:sz w:val="20"/>
                <w:szCs w:val="20"/>
              </w:rPr>
            </w:pPr>
          </w:p>
        </w:tc>
        <w:tc>
          <w:tcPr>
            <w:tcW w:w="1751" w:type="dxa"/>
            <w:shd w:val="clear" w:color="auto" w:fill="FFFFFF" w:themeFill="background1"/>
          </w:tcPr>
          <w:p w14:paraId="2C08FED5"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Pulp</w:t>
            </w:r>
          </w:p>
        </w:tc>
        <w:tc>
          <w:tcPr>
            <w:tcW w:w="1787" w:type="dxa"/>
            <w:shd w:val="clear" w:color="auto" w:fill="FFFFFF" w:themeFill="background1"/>
          </w:tcPr>
          <w:p w14:paraId="7024FA48"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93.06%</w:t>
            </w:r>
          </w:p>
        </w:tc>
        <w:tc>
          <w:tcPr>
            <w:tcW w:w="1752" w:type="dxa"/>
            <w:shd w:val="clear" w:color="auto" w:fill="FFFFFF" w:themeFill="background1"/>
          </w:tcPr>
          <w:p w14:paraId="55A2923E"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87.01%</w:t>
            </w:r>
          </w:p>
        </w:tc>
        <w:tc>
          <w:tcPr>
            <w:tcW w:w="1589" w:type="dxa"/>
            <w:shd w:val="clear" w:color="auto" w:fill="FFFFFF" w:themeFill="background1"/>
          </w:tcPr>
          <w:p w14:paraId="58D1388D"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96.53%</w:t>
            </w:r>
          </w:p>
        </w:tc>
        <w:tc>
          <w:tcPr>
            <w:tcW w:w="1708" w:type="dxa"/>
            <w:shd w:val="clear" w:color="auto" w:fill="FFFFFF" w:themeFill="background1"/>
          </w:tcPr>
          <w:p w14:paraId="6D7365DE"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89</w:t>
            </w:r>
            <w:r>
              <w:rPr>
                <w:rFonts w:ascii="Times New Roman" w:hAnsi="Times New Roman" w:cs="Times New Roman" w:hint="eastAsia"/>
                <w:sz w:val="20"/>
                <w:szCs w:val="20"/>
              </w:rPr>
              <w:t>.</w:t>
            </w:r>
            <w:r w:rsidRPr="000A2391">
              <w:rPr>
                <w:rFonts w:ascii="Times New Roman" w:hAnsi="Times New Roman" w:cs="Times New Roman" w:hint="eastAsia"/>
                <w:sz w:val="20"/>
                <w:szCs w:val="20"/>
              </w:rPr>
              <w:t>9</w:t>
            </w:r>
            <w:r>
              <w:rPr>
                <w:rFonts w:ascii="Times New Roman" w:hAnsi="Times New Roman" w:cs="Times New Roman" w:hint="eastAsia"/>
                <w:sz w:val="20"/>
                <w:szCs w:val="20"/>
              </w:rPr>
              <w:t>3%</w:t>
            </w:r>
          </w:p>
        </w:tc>
      </w:tr>
      <w:tr w:rsidR="00DE34C2" w:rsidRPr="000A2391" w14:paraId="08C7D3CE" w14:textId="77777777" w:rsidTr="00687940">
        <w:tc>
          <w:tcPr>
            <w:tcW w:w="1879" w:type="dxa"/>
            <w:shd w:val="clear" w:color="auto" w:fill="FFFFFF" w:themeFill="background1"/>
          </w:tcPr>
          <w:p w14:paraId="51AD6711"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MobileNet v3</w:t>
            </w:r>
          </w:p>
        </w:tc>
        <w:tc>
          <w:tcPr>
            <w:tcW w:w="1751" w:type="dxa"/>
            <w:shd w:val="clear" w:color="auto" w:fill="FFFFFF" w:themeFill="background1"/>
          </w:tcPr>
          <w:p w14:paraId="0457DDC2"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Enamel</w:t>
            </w:r>
          </w:p>
        </w:tc>
        <w:tc>
          <w:tcPr>
            <w:tcW w:w="1787" w:type="dxa"/>
            <w:shd w:val="clear" w:color="auto" w:fill="FFFFFF" w:themeFill="background1"/>
          </w:tcPr>
          <w:p w14:paraId="39E30224"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76.19%</w:t>
            </w:r>
          </w:p>
        </w:tc>
        <w:tc>
          <w:tcPr>
            <w:tcW w:w="1752" w:type="dxa"/>
            <w:shd w:val="clear" w:color="auto" w:fill="FFFFFF" w:themeFill="background1"/>
          </w:tcPr>
          <w:p w14:paraId="54D5EE6D"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69.57%</w:t>
            </w:r>
          </w:p>
        </w:tc>
        <w:tc>
          <w:tcPr>
            <w:tcW w:w="1589" w:type="dxa"/>
            <w:shd w:val="clear" w:color="auto" w:fill="FFFFFF" w:themeFill="background1"/>
          </w:tcPr>
          <w:p w14:paraId="2E28B326"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90.13%</w:t>
            </w:r>
          </w:p>
        </w:tc>
        <w:tc>
          <w:tcPr>
            <w:tcW w:w="1708" w:type="dxa"/>
            <w:shd w:val="clear" w:color="auto" w:fill="FFFFFF" w:themeFill="background1"/>
          </w:tcPr>
          <w:p w14:paraId="6A6D93B1"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72</w:t>
            </w:r>
            <w:r>
              <w:rPr>
                <w:rFonts w:ascii="Times New Roman" w:hAnsi="Times New Roman" w:cs="Times New Roman" w:hint="eastAsia"/>
                <w:sz w:val="20"/>
                <w:szCs w:val="20"/>
              </w:rPr>
              <w:t>.</w:t>
            </w:r>
            <w:r w:rsidRPr="000A2391">
              <w:rPr>
                <w:rFonts w:ascii="Times New Roman" w:hAnsi="Times New Roman" w:cs="Times New Roman" w:hint="eastAsia"/>
                <w:sz w:val="20"/>
                <w:szCs w:val="20"/>
              </w:rPr>
              <w:t>7</w:t>
            </w:r>
            <w:r>
              <w:rPr>
                <w:rFonts w:ascii="Times New Roman" w:hAnsi="Times New Roman" w:cs="Times New Roman" w:hint="eastAsia"/>
                <w:sz w:val="20"/>
                <w:szCs w:val="20"/>
              </w:rPr>
              <w:t>2%</w:t>
            </w:r>
          </w:p>
        </w:tc>
      </w:tr>
      <w:tr w:rsidR="00DE34C2" w:rsidRPr="000A2391" w14:paraId="2962761A" w14:textId="77777777" w:rsidTr="00687940">
        <w:tc>
          <w:tcPr>
            <w:tcW w:w="1879" w:type="dxa"/>
            <w:shd w:val="clear" w:color="auto" w:fill="FFFFFF" w:themeFill="background1"/>
          </w:tcPr>
          <w:p w14:paraId="75154BE4" w14:textId="77777777" w:rsidR="00DE34C2" w:rsidRPr="000A2391" w:rsidRDefault="00DE34C2" w:rsidP="00687940">
            <w:pPr>
              <w:jc w:val="both"/>
              <w:rPr>
                <w:rFonts w:ascii="Times New Roman" w:hAnsi="Times New Roman" w:cs="Times New Roman"/>
                <w:b/>
                <w:bCs/>
                <w:sz w:val="20"/>
                <w:szCs w:val="20"/>
              </w:rPr>
            </w:pPr>
          </w:p>
        </w:tc>
        <w:tc>
          <w:tcPr>
            <w:tcW w:w="1751" w:type="dxa"/>
            <w:shd w:val="clear" w:color="auto" w:fill="FFFFFF" w:themeFill="background1"/>
          </w:tcPr>
          <w:p w14:paraId="4D0D63A9"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Dentin</w:t>
            </w:r>
          </w:p>
        </w:tc>
        <w:tc>
          <w:tcPr>
            <w:tcW w:w="1787" w:type="dxa"/>
            <w:shd w:val="clear" w:color="auto" w:fill="FFFFFF" w:themeFill="background1"/>
          </w:tcPr>
          <w:p w14:paraId="15B531B9"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69.23%</w:t>
            </w:r>
          </w:p>
        </w:tc>
        <w:tc>
          <w:tcPr>
            <w:tcW w:w="1752" w:type="dxa"/>
            <w:shd w:val="clear" w:color="auto" w:fill="FFFFFF" w:themeFill="background1"/>
          </w:tcPr>
          <w:p w14:paraId="63414C30"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72</w:t>
            </w:r>
            <w:r>
              <w:rPr>
                <w:rFonts w:ascii="Times New Roman" w:hAnsi="Times New Roman" w:cs="Times New Roman" w:hint="eastAsia"/>
                <w:sz w:val="20"/>
                <w:szCs w:val="20"/>
              </w:rPr>
              <w:t>.00</w:t>
            </w:r>
            <w:r w:rsidRPr="000A2391">
              <w:rPr>
                <w:rFonts w:ascii="Times New Roman" w:hAnsi="Times New Roman" w:cs="Times New Roman" w:hint="eastAsia"/>
                <w:sz w:val="20"/>
                <w:szCs w:val="20"/>
              </w:rPr>
              <w:t>%</w:t>
            </w:r>
          </w:p>
        </w:tc>
        <w:tc>
          <w:tcPr>
            <w:tcW w:w="1589" w:type="dxa"/>
            <w:shd w:val="clear" w:color="auto" w:fill="FFFFFF" w:themeFill="background1"/>
          </w:tcPr>
          <w:p w14:paraId="5B14C04D"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83.56%</w:t>
            </w:r>
          </w:p>
        </w:tc>
        <w:tc>
          <w:tcPr>
            <w:tcW w:w="1708" w:type="dxa"/>
            <w:shd w:val="clear" w:color="auto" w:fill="FFFFFF" w:themeFill="background1"/>
          </w:tcPr>
          <w:p w14:paraId="46223545"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70</w:t>
            </w:r>
            <w:r>
              <w:rPr>
                <w:rFonts w:ascii="Times New Roman" w:hAnsi="Times New Roman" w:cs="Times New Roman" w:hint="eastAsia"/>
                <w:sz w:val="20"/>
                <w:szCs w:val="20"/>
              </w:rPr>
              <w:t>.58%</w:t>
            </w:r>
          </w:p>
        </w:tc>
      </w:tr>
      <w:tr w:rsidR="00DE34C2" w:rsidRPr="000A2391" w14:paraId="2797F122" w14:textId="77777777" w:rsidTr="00687940">
        <w:tc>
          <w:tcPr>
            <w:tcW w:w="1879" w:type="dxa"/>
            <w:shd w:val="clear" w:color="auto" w:fill="FFFFFF" w:themeFill="background1"/>
          </w:tcPr>
          <w:p w14:paraId="41599BB6" w14:textId="77777777" w:rsidR="00DE34C2" w:rsidRPr="000A2391" w:rsidRDefault="00DE34C2" w:rsidP="00687940">
            <w:pPr>
              <w:jc w:val="both"/>
              <w:rPr>
                <w:rFonts w:ascii="Times New Roman" w:hAnsi="Times New Roman" w:cs="Times New Roman"/>
                <w:b/>
                <w:bCs/>
                <w:sz w:val="20"/>
                <w:szCs w:val="20"/>
              </w:rPr>
            </w:pPr>
          </w:p>
        </w:tc>
        <w:tc>
          <w:tcPr>
            <w:tcW w:w="1751" w:type="dxa"/>
            <w:shd w:val="clear" w:color="auto" w:fill="FFFFFF" w:themeFill="background1"/>
          </w:tcPr>
          <w:p w14:paraId="25B76DE9"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Pulp</w:t>
            </w:r>
          </w:p>
        </w:tc>
        <w:tc>
          <w:tcPr>
            <w:tcW w:w="1787" w:type="dxa"/>
            <w:shd w:val="clear" w:color="auto" w:fill="FFFFFF" w:themeFill="background1"/>
          </w:tcPr>
          <w:p w14:paraId="0900407D"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85</w:t>
            </w:r>
            <w:r>
              <w:rPr>
                <w:rFonts w:ascii="Times New Roman" w:hAnsi="Times New Roman" w:cs="Times New Roman" w:hint="eastAsia"/>
                <w:sz w:val="20"/>
                <w:szCs w:val="20"/>
              </w:rPr>
              <w:t>.00</w:t>
            </w:r>
            <w:r w:rsidRPr="000A2391">
              <w:rPr>
                <w:rFonts w:ascii="Times New Roman" w:hAnsi="Times New Roman" w:cs="Times New Roman" w:hint="eastAsia"/>
                <w:sz w:val="20"/>
                <w:szCs w:val="20"/>
              </w:rPr>
              <w:t>%</w:t>
            </w:r>
          </w:p>
        </w:tc>
        <w:tc>
          <w:tcPr>
            <w:tcW w:w="1752" w:type="dxa"/>
            <w:shd w:val="clear" w:color="auto" w:fill="FFFFFF" w:themeFill="background1"/>
          </w:tcPr>
          <w:p w14:paraId="69B6C1C4"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88.31%</w:t>
            </w:r>
          </w:p>
        </w:tc>
        <w:tc>
          <w:tcPr>
            <w:tcW w:w="1589" w:type="dxa"/>
            <w:shd w:val="clear" w:color="auto" w:fill="FFFFFF" w:themeFill="background1"/>
          </w:tcPr>
          <w:p w14:paraId="23346B8C"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91.67%</w:t>
            </w:r>
          </w:p>
        </w:tc>
        <w:tc>
          <w:tcPr>
            <w:tcW w:w="1708" w:type="dxa"/>
            <w:shd w:val="clear" w:color="auto" w:fill="FFFFFF" w:themeFill="background1"/>
          </w:tcPr>
          <w:p w14:paraId="2D0EB08E"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86</w:t>
            </w:r>
            <w:r>
              <w:rPr>
                <w:rFonts w:ascii="Times New Roman" w:hAnsi="Times New Roman" w:cs="Times New Roman" w:hint="eastAsia"/>
                <w:sz w:val="20"/>
                <w:szCs w:val="20"/>
              </w:rPr>
              <w:t>.</w:t>
            </w:r>
            <w:r w:rsidRPr="000A2391">
              <w:rPr>
                <w:rFonts w:ascii="Times New Roman" w:hAnsi="Times New Roman" w:cs="Times New Roman" w:hint="eastAsia"/>
                <w:sz w:val="20"/>
                <w:szCs w:val="20"/>
              </w:rPr>
              <w:t>6</w:t>
            </w:r>
            <w:r>
              <w:rPr>
                <w:rFonts w:ascii="Times New Roman" w:hAnsi="Times New Roman" w:cs="Times New Roman" w:hint="eastAsia"/>
                <w:sz w:val="20"/>
                <w:szCs w:val="20"/>
              </w:rPr>
              <w:t>2%</w:t>
            </w:r>
          </w:p>
        </w:tc>
      </w:tr>
      <w:tr w:rsidR="00DE34C2" w:rsidRPr="000A2391" w14:paraId="52E61C7D" w14:textId="77777777" w:rsidTr="00687940">
        <w:tc>
          <w:tcPr>
            <w:tcW w:w="1879" w:type="dxa"/>
            <w:shd w:val="clear" w:color="auto" w:fill="FFFFFF" w:themeFill="background1"/>
          </w:tcPr>
          <w:p w14:paraId="0B0A6C03"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ResNet50</w:t>
            </w:r>
          </w:p>
        </w:tc>
        <w:tc>
          <w:tcPr>
            <w:tcW w:w="1751" w:type="dxa"/>
            <w:shd w:val="clear" w:color="auto" w:fill="FFFFFF" w:themeFill="background1"/>
          </w:tcPr>
          <w:p w14:paraId="29DE6D95"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Enamel</w:t>
            </w:r>
          </w:p>
        </w:tc>
        <w:tc>
          <w:tcPr>
            <w:tcW w:w="1787" w:type="dxa"/>
            <w:shd w:val="clear" w:color="auto" w:fill="FFFFFF" w:themeFill="background1"/>
          </w:tcPr>
          <w:p w14:paraId="551EB356"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75.64%</w:t>
            </w:r>
          </w:p>
        </w:tc>
        <w:tc>
          <w:tcPr>
            <w:tcW w:w="1752" w:type="dxa"/>
            <w:shd w:val="clear" w:color="auto" w:fill="FFFFFF" w:themeFill="background1"/>
          </w:tcPr>
          <w:p w14:paraId="15D2CBA7"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85.51%</w:t>
            </w:r>
          </w:p>
        </w:tc>
        <w:tc>
          <w:tcPr>
            <w:tcW w:w="1589" w:type="dxa"/>
            <w:shd w:val="clear" w:color="auto" w:fill="FFFFFF" w:themeFill="background1"/>
          </w:tcPr>
          <w:p w14:paraId="52DB7E3D"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87.50%</w:t>
            </w:r>
          </w:p>
        </w:tc>
        <w:tc>
          <w:tcPr>
            <w:tcW w:w="1708" w:type="dxa"/>
            <w:shd w:val="clear" w:color="auto" w:fill="FFFFFF" w:themeFill="background1"/>
          </w:tcPr>
          <w:p w14:paraId="4986C952"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80</w:t>
            </w:r>
            <w:r>
              <w:rPr>
                <w:rFonts w:ascii="Times New Roman" w:hAnsi="Times New Roman" w:cs="Times New Roman" w:hint="eastAsia"/>
                <w:sz w:val="20"/>
                <w:szCs w:val="20"/>
              </w:rPr>
              <w:t>.27%</w:t>
            </w:r>
          </w:p>
        </w:tc>
      </w:tr>
      <w:tr w:rsidR="00DE34C2" w:rsidRPr="000A2391" w14:paraId="46EFC412" w14:textId="77777777" w:rsidTr="00687940">
        <w:tc>
          <w:tcPr>
            <w:tcW w:w="1879" w:type="dxa"/>
            <w:shd w:val="clear" w:color="auto" w:fill="FFFFFF" w:themeFill="background1"/>
          </w:tcPr>
          <w:p w14:paraId="60DFCF1C" w14:textId="77777777" w:rsidR="00DE34C2" w:rsidRPr="000A2391" w:rsidRDefault="00DE34C2" w:rsidP="00687940">
            <w:pPr>
              <w:jc w:val="both"/>
              <w:rPr>
                <w:rFonts w:ascii="Times New Roman" w:hAnsi="Times New Roman" w:cs="Times New Roman"/>
                <w:b/>
                <w:bCs/>
                <w:sz w:val="20"/>
                <w:szCs w:val="20"/>
              </w:rPr>
            </w:pPr>
          </w:p>
        </w:tc>
        <w:tc>
          <w:tcPr>
            <w:tcW w:w="1751" w:type="dxa"/>
            <w:shd w:val="clear" w:color="auto" w:fill="FFFFFF" w:themeFill="background1"/>
          </w:tcPr>
          <w:p w14:paraId="05194E00"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sz w:val="20"/>
                <w:szCs w:val="20"/>
              </w:rPr>
              <w:t>Dentin</w:t>
            </w:r>
          </w:p>
        </w:tc>
        <w:tc>
          <w:tcPr>
            <w:tcW w:w="1787" w:type="dxa"/>
            <w:shd w:val="clear" w:color="auto" w:fill="FFFFFF" w:themeFill="background1"/>
          </w:tcPr>
          <w:p w14:paraId="36D20DE6"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79.10%</w:t>
            </w:r>
          </w:p>
        </w:tc>
        <w:tc>
          <w:tcPr>
            <w:tcW w:w="1752" w:type="dxa"/>
            <w:shd w:val="clear" w:color="auto" w:fill="FFFFFF" w:themeFill="background1"/>
          </w:tcPr>
          <w:p w14:paraId="336BF75D"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70.67%</w:t>
            </w:r>
          </w:p>
        </w:tc>
        <w:tc>
          <w:tcPr>
            <w:tcW w:w="1589" w:type="dxa"/>
            <w:shd w:val="clear" w:color="auto" w:fill="FFFFFF" w:themeFill="background1"/>
          </w:tcPr>
          <w:p w14:paraId="4FFD7736"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90.41%</w:t>
            </w:r>
          </w:p>
        </w:tc>
        <w:tc>
          <w:tcPr>
            <w:tcW w:w="1708" w:type="dxa"/>
            <w:shd w:val="clear" w:color="auto" w:fill="FFFFFF" w:themeFill="background1"/>
          </w:tcPr>
          <w:p w14:paraId="49D336F2"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74</w:t>
            </w:r>
            <w:r>
              <w:rPr>
                <w:rFonts w:ascii="Times New Roman" w:hAnsi="Times New Roman" w:cs="Times New Roman" w:hint="eastAsia"/>
                <w:sz w:val="20"/>
                <w:szCs w:val="20"/>
              </w:rPr>
              <w:t>.</w:t>
            </w:r>
            <w:r w:rsidRPr="000A2391">
              <w:rPr>
                <w:rFonts w:ascii="Times New Roman" w:hAnsi="Times New Roman" w:cs="Times New Roman" w:hint="eastAsia"/>
                <w:sz w:val="20"/>
                <w:szCs w:val="20"/>
              </w:rPr>
              <w:t>6</w:t>
            </w:r>
            <w:r>
              <w:rPr>
                <w:rFonts w:ascii="Times New Roman" w:hAnsi="Times New Roman" w:cs="Times New Roman" w:hint="eastAsia"/>
                <w:sz w:val="20"/>
                <w:szCs w:val="20"/>
              </w:rPr>
              <w:t>4%</w:t>
            </w:r>
          </w:p>
        </w:tc>
      </w:tr>
      <w:tr w:rsidR="00DE34C2" w:rsidRPr="000A2391" w14:paraId="7BD71DB3" w14:textId="77777777" w:rsidTr="00687940">
        <w:tc>
          <w:tcPr>
            <w:tcW w:w="1879" w:type="dxa"/>
            <w:shd w:val="clear" w:color="auto" w:fill="FFFFFF" w:themeFill="background1"/>
          </w:tcPr>
          <w:p w14:paraId="7741BE6D" w14:textId="77777777" w:rsidR="00DE34C2" w:rsidRPr="000A2391" w:rsidRDefault="00DE34C2" w:rsidP="00687940">
            <w:pPr>
              <w:jc w:val="both"/>
              <w:rPr>
                <w:rFonts w:ascii="Times New Roman" w:hAnsi="Times New Roman" w:cs="Times New Roman"/>
                <w:b/>
                <w:bCs/>
                <w:sz w:val="20"/>
                <w:szCs w:val="20"/>
              </w:rPr>
            </w:pPr>
          </w:p>
        </w:tc>
        <w:tc>
          <w:tcPr>
            <w:tcW w:w="1751" w:type="dxa"/>
            <w:shd w:val="clear" w:color="auto" w:fill="FFFFFF" w:themeFill="background1"/>
          </w:tcPr>
          <w:p w14:paraId="30335E46" w14:textId="77777777" w:rsidR="00DE34C2" w:rsidRPr="000A2391" w:rsidRDefault="00DE34C2" w:rsidP="00687940">
            <w:pPr>
              <w:jc w:val="both"/>
              <w:rPr>
                <w:rFonts w:ascii="Times New Roman" w:hAnsi="Times New Roman" w:cs="Times New Roman"/>
                <w:sz w:val="20"/>
                <w:szCs w:val="20"/>
              </w:rPr>
            </w:pPr>
            <w:r w:rsidRPr="000A2391">
              <w:rPr>
                <w:rFonts w:ascii="Times New Roman" w:hAnsi="Times New Roman" w:cs="Times New Roman"/>
                <w:sz w:val="20"/>
                <w:szCs w:val="20"/>
              </w:rPr>
              <w:t>Pulp</w:t>
            </w:r>
          </w:p>
        </w:tc>
        <w:tc>
          <w:tcPr>
            <w:tcW w:w="1787" w:type="dxa"/>
            <w:shd w:val="clear" w:color="auto" w:fill="FFFFFF" w:themeFill="background1"/>
          </w:tcPr>
          <w:p w14:paraId="3DB474E1"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88.16%</w:t>
            </w:r>
          </w:p>
        </w:tc>
        <w:tc>
          <w:tcPr>
            <w:tcW w:w="1752" w:type="dxa"/>
            <w:shd w:val="clear" w:color="auto" w:fill="FFFFFF" w:themeFill="background1"/>
          </w:tcPr>
          <w:p w14:paraId="4EF4A039"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87.01%</w:t>
            </w:r>
          </w:p>
        </w:tc>
        <w:tc>
          <w:tcPr>
            <w:tcW w:w="1589" w:type="dxa"/>
            <w:shd w:val="clear" w:color="auto" w:fill="FFFFFF" w:themeFill="background1"/>
          </w:tcPr>
          <w:p w14:paraId="19B3854C" w14:textId="77777777" w:rsidR="00DE34C2" w:rsidRPr="000A2391" w:rsidRDefault="00DE34C2" w:rsidP="00687940">
            <w:pPr>
              <w:jc w:val="both"/>
              <w:rPr>
                <w:rFonts w:ascii="Times New Roman" w:hAnsi="Times New Roman" w:cs="Times New Roman"/>
                <w:sz w:val="20"/>
                <w:szCs w:val="20"/>
              </w:rPr>
            </w:pPr>
            <w:r w:rsidRPr="009F2F71">
              <w:rPr>
                <w:rFonts w:ascii="Times New Roman" w:hAnsi="Times New Roman" w:cs="Times New Roman"/>
                <w:sz w:val="20"/>
                <w:szCs w:val="20"/>
              </w:rPr>
              <w:t>93.75%</w:t>
            </w:r>
          </w:p>
        </w:tc>
        <w:tc>
          <w:tcPr>
            <w:tcW w:w="1708" w:type="dxa"/>
            <w:shd w:val="clear" w:color="auto" w:fill="FFFFFF" w:themeFill="background1"/>
          </w:tcPr>
          <w:p w14:paraId="170D7F3E" w14:textId="77777777" w:rsidR="00DE34C2" w:rsidRPr="000A2391" w:rsidRDefault="00DE34C2" w:rsidP="00687940">
            <w:pPr>
              <w:jc w:val="both"/>
              <w:rPr>
                <w:rFonts w:ascii="Times New Roman" w:hAnsi="Times New Roman" w:cs="Times New Roman"/>
                <w:b/>
                <w:bCs/>
                <w:sz w:val="20"/>
                <w:szCs w:val="20"/>
              </w:rPr>
            </w:pPr>
            <w:r w:rsidRPr="000A2391">
              <w:rPr>
                <w:rFonts w:ascii="Times New Roman" w:hAnsi="Times New Roman" w:cs="Times New Roman" w:hint="eastAsia"/>
                <w:sz w:val="20"/>
                <w:szCs w:val="20"/>
              </w:rPr>
              <w:t>87</w:t>
            </w:r>
            <w:r>
              <w:rPr>
                <w:rFonts w:ascii="Times New Roman" w:hAnsi="Times New Roman" w:cs="Times New Roman" w:hint="eastAsia"/>
                <w:sz w:val="20"/>
                <w:szCs w:val="20"/>
              </w:rPr>
              <w:t>.58%</w:t>
            </w:r>
          </w:p>
        </w:tc>
      </w:tr>
    </w:tbl>
    <w:p w14:paraId="069B545E" w14:textId="652CEDC0" w:rsidR="00DE34C2" w:rsidRPr="004202AF" w:rsidRDefault="00DE34C2" w:rsidP="00DE34C2">
      <w:pPr>
        <w:pStyle w:val="af4"/>
        <w:rPr>
          <w:rFonts w:ascii="Times New Roman" w:hAnsi="Times New Roman" w:cs="Times New Roman"/>
          <w:b/>
          <w:bCs/>
        </w:rPr>
      </w:pPr>
      <w:bookmarkStart w:id="40" w:name="_Ref236616758"/>
      <w:r w:rsidRPr="00C6554F">
        <w:rPr>
          <w:rFonts w:ascii="Times New Roman" w:hAnsi="Times New Roman" w:cs="Times New Roman"/>
        </w:rPr>
        <w:t xml:space="preserve">Table </w:t>
      </w:r>
      <w:r w:rsidRPr="00C6554F">
        <w:rPr>
          <w:rFonts w:ascii="Times New Roman" w:hAnsi="Times New Roman" w:cs="Times New Roman"/>
        </w:rPr>
        <w:fldChar w:fldCharType="begin"/>
      </w:r>
      <w:r w:rsidRPr="00C6554F">
        <w:rPr>
          <w:rFonts w:ascii="Times New Roman" w:hAnsi="Times New Roman" w:cs="Times New Roman"/>
        </w:rPr>
        <w:instrText xml:space="preserve"> SEQ Table \* ARABIC </w:instrText>
      </w:r>
      <w:r w:rsidRPr="00C6554F">
        <w:rPr>
          <w:rFonts w:ascii="Times New Roman" w:hAnsi="Times New Roman" w:cs="Times New Roman"/>
        </w:rPr>
        <w:fldChar w:fldCharType="separate"/>
      </w:r>
      <w:r w:rsidR="00553BFE">
        <w:rPr>
          <w:rFonts w:ascii="Times New Roman" w:hAnsi="Times New Roman" w:cs="Times New Roman"/>
          <w:noProof/>
        </w:rPr>
        <w:t>2</w:t>
      </w:r>
      <w:r w:rsidRPr="00C6554F">
        <w:rPr>
          <w:rFonts w:ascii="Times New Roman" w:hAnsi="Times New Roman" w:cs="Times New Roman"/>
        </w:rPr>
        <w:fldChar w:fldCharType="end"/>
      </w:r>
      <w:bookmarkEnd w:id="40"/>
      <w:r w:rsidRPr="00C6554F">
        <w:rPr>
          <w:rFonts w:ascii="Times New Roman" w:hAnsi="Times New Roman" w:cs="Times New Roman"/>
        </w:rPr>
        <w:t>. C</w:t>
      </w:r>
      <w:r w:rsidRPr="007312F8">
        <w:rPr>
          <w:rFonts w:ascii="Times New Roman" w:hAnsi="Times New Roman" w:cs="Times New Roman"/>
        </w:rPr>
        <w:t>lass-specific diagnostic performance (enamel, dentin, and pulp) across the evaluated CNN models</w:t>
      </w:r>
    </w:p>
    <w:p w14:paraId="100042D6" w14:textId="77777777" w:rsidR="00DE34C2" w:rsidRDefault="00DE34C2" w:rsidP="001E262A">
      <w:pPr>
        <w:spacing w:after="80" w:line="480" w:lineRule="auto"/>
        <w:jc w:val="both"/>
      </w:pPr>
      <w:r>
        <w:rPr>
          <w:rFonts w:ascii="Times New Roman" w:hAnsi="Times New Roman" w:cs="Times New Roman"/>
          <w:sz w:val="20"/>
          <w:szCs w:val="20"/>
        </w:rPr>
        <w:t>B0, baseline EfficientNet model variant; CNN, convolutional neural network; F1-score, harmonic mean of precision and recall; FN, false negative; FP, false positive; TN, true negative; TP, true positive.</w:t>
      </w:r>
    </w:p>
    <w:p w14:paraId="7510D76B" w14:textId="77777777" w:rsidR="00DE34C2" w:rsidRDefault="00DE34C2" w:rsidP="001E262A">
      <w:pPr>
        <w:spacing w:after="80" w:line="480" w:lineRule="auto"/>
        <w:jc w:val="both"/>
      </w:pPr>
      <w:r>
        <w:rPr>
          <w:rFonts w:ascii="Times New Roman" w:hAnsi="Times New Roman" w:cs="Times New Roman"/>
          <w:sz w:val="20"/>
          <w:szCs w:val="20"/>
        </w:rPr>
        <w:t>Precision = TP / (TP + FP)</w:t>
      </w:r>
    </w:p>
    <w:p w14:paraId="22250F3F" w14:textId="77777777" w:rsidR="00DE34C2" w:rsidRDefault="00DE34C2" w:rsidP="001E262A">
      <w:pPr>
        <w:spacing w:after="80" w:line="480" w:lineRule="auto"/>
        <w:jc w:val="both"/>
      </w:pPr>
      <w:r>
        <w:rPr>
          <w:rFonts w:ascii="Times New Roman" w:hAnsi="Times New Roman" w:cs="Times New Roman"/>
          <w:sz w:val="20"/>
          <w:szCs w:val="20"/>
        </w:rPr>
        <w:t>Recall = TP / (TP + FN)</w:t>
      </w:r>
    </w:p>
    <w:p w14:paraId="02C6A29B" w14:textId="77777777" w:rsidR="00DE34C2" w:rsidRDefault="00DE34C2" w:rsidP="001E262A">
      <w:pPr>
        <w:spacing w:after="80" w:line="480" w:lineRule="auto"/>
        <w:jc w:val="both"/>
      </w:pPr>
      <w:r>
        <w:rPr>
          <w:rFonts w:ascii="Times New Roman" w:hAnsi="Times New Roman" w:cs="Times New Roman"/>
          <w:sz w:val="20"/>
          <w:szCs w:val="20"/>
        </w:rPr>
        <w:t>Specificity = TN / (TN + FP)</w:t>
      </w:r>
    </w:p>
    <w:p w14:paraId="1958C910" w14:textId="77777777" w:rsidR="00DE34C2" w:rsidRDefault="00DE34C2" w:rsidP="001E262A">
      <w:pPr>
        <w:spacing w:after="120" w:line="480" w:lineRule="auto"/>
        <w:jc w:val="both"/>
      </w:pPr>
      <w:r>
        <w:rPr>
          <w:rFonts w:ascii="Times New Roman" w:hAnsi="Times New Roman" w:cs="Times New Roman"/>
          <w:sz w:val="20"/>
          <w:szCs w:val="20"/>
        </w:rPr>
        <w:t>F1-score = 2 × (Precision × Recall) / (Precision + Recall)</w:t>
      </w:r>
    </w:p>
    <w:p w14:paraId="3148D304" w14:textId="57522590" w:rsidR="00DE34C2" w:rsidRDefault="00DE34C2">
      <w:pPr>
        <w:widowControl/>
        <w:rPr>
          <w:rFonts w:ascii="Times New Roman" w:hAnsi="Times New Roman" w:cs="Times New Roman"/>
          <w:sz w:val="20"/>
          <w:szCs w:val="20"/>
        </w:rPr>
      </w:pPr>
      <w:r>
        <w:rPr>
          <w:rFonts w:ascii="Times New Roman" w:hAnsi="Times New Roman" w:cs="Times New Roman"/>
          <w:sz w:val="20"/>
          <w:szCs w:val="20"/>
        </w:rPr>
        <w:br w:type="page"/>
      </w:r>
    </w:p>
    <w:p w14:paraId="51D41472" w14:textId="77777777" w:rsidR="00DE34C2" w:rsidRPr="00464497" w:rsidRDefault="00DE34C2" w:rsidP="00DE34C2">
      <w:pPr>
        <w:pStyle w:val="af4"/>
        <w:jc w:val="both"/>
        <w:rPr>
          <w:rFonts w:ascii="Times New Roman" w:hAnsi="Times New Roman"/>
        </w:rPr>
      </w:pPr>
      <w:r>
        <w:rPr>
          <w:rFonts w:ascii="Times New Roman" w:eastAsia="Times New Roman" w:hAnsi="Times New Roman"/>
        </w:rPr>
        <w:lastRenderedPageBreak/>
        <w:t>Table 3</w:t>
      </w:r>
      <w:bookmarkStart w:id="41" w:name="Table3"/>
      <w:bookmarkEnd w:id="41"/>
      <w:r>
        <w:rPr>
          <w:rFonts w:ascii="Times New Roman" w:eastAsia="Times New Roman" w:hAnsi="Times New Roman"/>
        </w:rPr>
        <w:t>. Ablation analysis of image preprocessing strategies using EfficientNet-B0.</w:t>
      </w:r>
    </w:p>
    <w:tbl>
      <w:tblPr>
        <w:tblStyle w:val="ae"/>
        <w:tblpPr w:leftFromText="180" w:rightFromText="180" w:vertAnchor="text" w:horzAnchor="margin"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1559"/>
        <w:gridCol w:w="1418"/>
        <w:gridCol w:w="1559"/>
        <w:gridCol w:w="1559"/>
      </w:tblGrid>
      <w:tr w:rsidR="00DE34C2" w:rsidRPr="000A2391" w14:paraId="6B8AFD85" w14:textId="77777777" w:rsidTr="00687940">
        <w:tc>
          <w:tcPr>
            <w:tcW w:w="2975" w:type="dxa"/>
            <w:tcBorders>
              <w:top w:val="single" w:sz="4" w:space="0" w:color="auto"/>
              <w:bottom w:val="single" w:sz="4" w:space="0" w:color="auto"/>
            </w:tcBorders>
          </w:tcPr>
          <w:p w14:paraId="50214B01" w14:textId="77777777" w:rsidR="00DE34C2" w:rsidRPr="007312F8" w:rsidRDefault="00DE34C2" w:rsidP="00687940">
            <w:pPr>
              <w:jc w:val="both"/>
              <w:rPr>
                <w:rFonts w:ascii="Times New Roman" w:hAnsi="Times New Roman" w:cs="Times New Roman"/>
                <w:sz w:val="20"/>
                <w:szCs w:val="20"/>
              </w:rPr>
            </w:pPr>
            <w:r w:rsidRPr="00305812">
              <w:rPr>
                <w:rFonts w:ascii="Times New Roman" w:hAnsi="Times New Roman" w:cs="Times New Roman"/>
                <w:sz w:val="20"/>
                <w:szCs w:val="20"/>
              </w:rPr>
              <w:t>Method</w:t>
            </w:r>
          </w:p>
        </w:tc>
        <w:tc>
          <w:tcPr>
            <w:tcW w:w="1559" w:type="dxa"/>
            <w:tcBorders>
              <w:top w:val="single" w:sz="4" w:space="0" w:color="auto"/>
              <w:bottom w:val="single" w:sz="4" w:space="0" w:color="auto"/>
            </w:tcBorders>
          </w:tcPr>
          <w:p w14:paraId="28474D4A"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Precision</w:t>
            </w:r>
          </w:p>
        </w:tc>
        <w:tc>
          <w:tcPr>
            <w:tcW w:w="1418" w:type="dxa"/>
            <w:tcBorders>
              <w:top w:val="single" w:sz="4" w:space="0" w:color="auto"/>
              <w:bottom w:val="single" w:sz="4" w:space="0" w:color="auto"/>
            </w:tcBorders>
          </w:tcPr>
          <w:p w14:paraId="526CE740"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Recall</w:t>
            </w:r>
          </w:p>
        </w:tc>
        <w:tc>
          <w:tcPr>
            <w:tcW w:w="1559" w:type="dxa"/>
            <w:tcBorders>
              <w:top w:val="single" w:sz="4" w:space="0" w:color="auto"/>
              <w:bottom w:val="single" w:sz="4" w:space="0" w:color="auto"/>
            </w:tcBorders>
          </w:tcPr>
          <w:p w14:paraId="36F05426"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F1-score</w:t>
            </w:r>
          </w:p>
        </w:tc>
        <w:tc>
          <w:tcPr>
            <w:tcW w:w="1559" w:type="dxa"/>
            <w:tcBorders>
              <w:top w:val="single" w:sz="4" w:space="0" w:color="auto"/>
              <w:bottom w:val="single" w:sz="4" w:space="0" w:color="auto"/>
            </w:tcBorders>
          </w:tcPr>
          <w:p w14:paraId="3CD8FDBD" w14:textId="77777777" w:rsidR="00DE34C2" w:rsidRPr="007312F8" w:rsidRDefault="00DE34C2" w:rsidP="00687940">
            <w:pPr>
              <w:jc w:val="both"/>
              <w:rPr>
                <w:rFonts w:ascii="Times New Roman" w:hAnsi="Times New Roman" w:cs="Times New Roman"/>
                <w:sz w:val="20"/>
                <w:szCs w:val="20"/>
              </w:rPr>
            </w:pPr>
            <w:r w:rsidRPr="007312F8">
              <w:rPr>
                <w:rFonts w:ascii="Times New Roman" w:hAnsi="Times New Roman" w:cs="Times New Roman"/>
                <w:sz w:val="20"/>
                <w:szCs w:val="20"/>
              </w:rPr>
              <w:t>Accuracy</w:t>
            </w:r>
          </w:p>
        </w:tc>
      </w:tr>
      <w:tr w:rsidR="00DE34C2" w:rsidRPr="000A2391" w14:paraId="0CB19F10" w14:textId="77777777" w:rsidTr="00687940">
        <w:tc>
          <w:tcPr>
            <w:tcW w:w="2975" w:type="dxa"/>
            <w:tcBorders>
              <w:top w:val="single" w:sz="4" w:space="0" w:color="auto"/>
            </w:tcBorders>
            <w:vAlign w:val="center"/>
          </w:tcPr>
          <w:p w14:paraId="4E2CCA8E"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Original image</w:t>
            </w:r>
          </w:p>
        </w:tc>
        <w:tc>
          <w:tcPr>
            <w:tcW w:w="1559" w:type="dxa"/>
            <w:tcBorders>
              <w:top w:val="single" w:sz="4" w:space="0" w:color="auto"/>
            </w:tcBorders>
            <w:vAlign w:val="center"/>
          </w:tcPr>
          <w:p w14:paraId="27639183"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75.79%</w:t>
            </w:r>
          </w:p>
        </w:tc>
        <w:tc>
          <w:tcPr>
            <w:tcW w:w="1418" w:type="dxa"/>
            <w:tcBorders>
              <w:top w:val="single" w:sz="4" w:space="0" w:color="auto"/>
            </w:tcBorders>
            <w:vAlign w:val="center"/>
          </w:tcPr>
          <w:p w14:paraId="31D225F5"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75.06%</w:t>
            </w:r>
          </w:p>
        </w:tc>
        <w:tc>
          <w:tcPr>
            <w:tcW w:w="1559" w:type="dxa"/>
            <w:tcBorders>
              <w:top w:val="single" w:sz="4" w:space="0" w:color="auto"/>
            </w:tcBorders>
            <w:vAlign w:val="center"/>
          </w:tcPr>
          <w:p w14:paraId="6606F9E6"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75</w:t>
            </w:r>
            <w:r>
              <w:rPr>
                <w:rFonts w:ascii="Times New Roman" w:hAnsi="Times New Roman" w:cs="Times New Roman" w:hint="eastAsia"/>
                <w:sz w:val="20"/>
                <w:szCs w:val="20"/>
              </w:rPr>
              <w:t>.42%</w:t>
            </w:r>
          </w:p>
        </w:tc>
        <w:tc>
          <w:tcPr>
            <w:tcW w:w="1559" w:type="dxa"/>
            <w:tcBorders>
              <w:top w:val="single" w:sz="4" w:space="0" w:color="auto"/>
            </w:tcBorders>
            <w:vAlign w:val="center"/>
          </w:tcPr>
          <w:p w14:paraId="34ADDADA"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75.11%</w:t>
            </w:r>
          </w:p>
        </w:tc>
      </w:tr>
      <w:tr w:rsidR="00DE34C2" w:rsidRPr="000A2391" w14:paraId="37A206D9" w14:textId="77777777" w:rsidTr="00687940">
        <w:tc>
          <w:tcPr>
            <w:tcW w:w="2975" w:type="dxa"/>
            <w:vAlign w:val="center"/>
          </w:tcPr>
          <w:p w14:paraId="152FCF54"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Percentile normalization</w:t>
            </w:r>
          </w:p>
        </w:tc>
        <w:tc>
          <w:tcPr>
            <w:tcW w:w="1559" w:type="dxa"/>
            <w:vAlign w:val="center"/>
          </w:tcPr>
          <w:p w14:paraId="66318AED"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80.28%</w:t>
            </w:r>
          </w:p>
        </w:tc>
        <w:tc>
          <w:tcPr>
            <w:tcW w:w="1418" w:type="dxa"/>
            <w:vAlign w:val="center"/>
          </w:tcPr>
          <w:p w14:paraId="15AB95E5"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80.15%</w:t>
            </w:r>
          </w:p>
        </w:tc>
        <w:tc>
          <w:tcPr>
            <w:tcW w:w="1559" w:type="dxa"/>
            <w:vAlign w:val="center"/>
          </w:tcPr>
          <w:p w14:paraId="72A225F7" w14:textId="77777777" w:rsidR="00DE34C2" w:rsidRPr="007312F8" w:rsidRDefault="00DE34C2" w:rsidP="00687940">
            <w:pPr>
              <w:jc w:val="both"/>
              <w:rPr>
                <w:rFonts w:ascii="Times New Roman" w:hAnsi="Times New Roman" w:cs="Times New Roman"/>
                <w:sz w:val="20"/>
                <w:szCs w:val="20"/>
              </w:rPr>
            </w:pPr>
            <w:r>
              <w:rPr>
                <w:rFonts w:ascii="Times New Roman" w:hAnsi="Times New Roman" w:cs="Times New Roman" w:hint="eastAsia"/>
                <w:sz w:val="20"/>
                <w:szCs w:val="20"/>
              </w:rPr>
              <w:t>80.21%</w:t>
            </w:r>
          </w:p>
        </w:tc>
        <w:tc>
          <w:tcPr>
            <w:tcW w:w="1559" w:type="dxa"/>
            <w:vAlign w:val="center"/>
          </w:tcPr>
          <w:p w14:paraId="51976246"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80.09%</w:t>
            </w:r>
          </w:p>
        </w:tc>
      </w:tr>
      <w:tr w:rsidR="00DE34C2" w:rsidRPr="000A2391" w14:paraId="7ADCD49D" w14:textId="77777777" w:rsidTr="00687940">
        <w:tc>
          <w:tcPr>
            <w:tcW w:w="2975" w:type="dxa"/>
            <w:vAlign w:val="center"/>
          </w:tcPr>
          <w:p w14:paraId="5DED907E"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CLAHE</w:t>
            </w:r>
          </w:p>
        </w:tc>
        <w:tc>
          <w:tcPr>
            <w:tcW w:w="1559" w:type="dxa"/>
            <w:vAlign w:val="center"/>
          </w:tcPr>
          <w:p w14:paraId="7DCD0D8F"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82.96%</w:t>
            </w:r>
          </w:p>
        </w:tc>
        <w:tc>
          <w:tcPr>
            <w:tcW w:w="1418" w:type="dxa"/>
            <w:vAlign w:val="center"/>
          </w:tcPr>
          <w:p w14:paraId="3E8E1458"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82.87%</w:t>
            </w:r>
          </w:p>
        </w:tc>
        <w:tc>
          <w:tcPr>
            <w:tcW w:w="1559" w:type="dxa"/>
            <w:vAlign w:val="center"/>
          </w:tcPr>
          <w:p w14:paraId="6BAF554C" w14:textId="77777777" w:rsidR="00DE34C2" w:rsidRPr="007312F8" w:rsidRDefault="00DE34C2" w:rsidP="00687940">
            <w:pPr>
              <w:jc w:val="both"/>
              <w:rPr>
                <w:rFonts w:ascii="Times New Roman" w:hAnsi="Times New Roman" w:cs="Times New Roman"/>
                <w:sz w:val="20"/>
                <w:szCs w:val="20"/>
              </w:rPr>
            </w:pPr>
            <w:r>
              <w:rPr>
                <w:rFonts w:ascii="Times New Roman" w:hAnsi="Times New Roman" w:cs="Times New Roman" w:hint="eastAsia"/>
                <w:sz w:val="20"/>
                <w:szCs w:val="20"/>
              </w:rPr>
              <w:t>82.91%</w:t>
            </w:r>
          </w:p>
        </w:tc>
        <w:tc>
          <w:tcPr>
            <w:tcW w:w="1559" w:type="dxa"/>
            <w:vAlign w:val="center"/>
          </w:tcPr>
          <w:p w14:paraId="406842F0"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82.81%</w:t>
            </w:r>
          </w:p>
        </w:tc>
      </w:tr>
      <w:tr w:rsidR="00DE34C2" w:rsidRPr="000A2391" w14:paraId="369D4E70" w14:textId="77777777" w:rsidTr="00687940">
        <w:tc>
          <w:tcPr>
            <w:tcW w:w="2975" w:type="dxa"/>
            <w:vAlign w:val="center"/>
          </w:tcPr>
          <w:p w14:paraId="04D58CAA"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Black top-hat</w:t>
            </w:r>
          </w:p>
        </w:tc>
        <w:tc>
          <w:tcPr>
            <w:tcW w:w="1559" w:type="dxa"/>
            <w:vAlign w:val="center"/>
          </w:tcPr>
          <w:p w14:paraId="0F821287"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64.08%</w:t>
            </w:r>
          </w:p>
        </w:tc>
        <w:tc>
          <w:tcPr>
            <w:tcW w:w="1418" w:type="dxa"/>
            <w:vAlign w:val="center"/>
          </w:tcPr>
          <w:p w14:paraId="0C0D8470"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63.83%</w:t>
            </w:r>
          </w:p>
        </w:tc>
        <w:tc>
          <w:tcPr>
            <w:tcW w:w="1559" w:type="dxa"/>
            <w:vAlign w:val="center"/>
          </w:tcPr>
          <w:p w14:paraId="7D9E636C" w14:textId="77777777" w:rsidR="00DE34C2" w:rsidRPr="007312F8" w:rsidRDefault="00DE34C2" w:rsidP="00687940">
            <w:pPr>
              <w:jc w:val="both"/>
              <w:rPr>
                <w:rFonts w:ascii="Times New Roman" w:hAnsi="Times New Roman" w:cs="Times New Roman"/>
                <w:sz w:val="20"/>
                <w:szCs w:val="20"/>
              </w:rPr>
            </w:pPr>
            <w:r>
              <w:rPr>
                <w:rFonts w:ascii="Times New Roman" w:hAnsi="Times New Roman" w:cs="Times New Roman" w:hint="eastAsia"/>
                <w:sz w:val="20"/>
                <w:szCs w:val="20"/>
              </w:rPr>
              <w:t>63.95%</w:t>
            </w:r>
          </w:p>
        </w:tc>
        <w:tc>
          <w:tcPr>
            <w:tcW w:w="1559" w:type="dxa"/>
            <w:vAlign w:val="center"/>
          </w:tcPr>
          <w:p w14:paraId="405922EA"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63.80%</w:t>
            </w:r>
          </w:p>
        </w:tc>
      </w:tr>
      <w:tr w:rsidR="00DE34C2" w:rsidRPr="000A2391" w14:paraId="043C2536" w14:textId="77777777" w:rsidTr="00687940">
        <w:tc>
          <w:tcPr>
            <w:tcW w:w="2975" w:type="dxa"/>
            <w:tcBorders>
              <w:bottom w:val="single" w:sz="4" w:space="0" w:color="auto"/>
            </w:tcBorders>
            <w:vAlign w:val="center"/>
          </w:tcPr>
          <w:p w14:paraId="4BD6F9F3"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Proposed multi-channel</w:t>
            </w:r>
          </w:p>
        </w:tc>
        <w:tc>
          <w:tcPr>
            <w:tcW w:w="1559" w:type="dxa"/>
            <w:tcBorders>
              <w:bottom w:val="single" w:sz="4" w:space="0" w:color="auto"/>
            </w:tcBorders>
            <w:vAlign w:val="center"/>
          </w:tcPr>
          <w:p w14:paraId="113FC243"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86.15%</w:t>
            </w:r>
          </w:p>
        </w:tc>
        <w:tc>
          <w:tcPr>
            <w:tcW w:w="1418" w:type="dxa"/>
            <w:tcBorders>
              <w:bottom w:val="single" w:sz="4" w:space="0" w:color="auto"/>
            </w:tcBorders>
            <w:vAlign w:val="center"/>
          </w:tcPr>
          <w:p w14:paraId="560C35CB"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86.07%</w:t>
            </w:r>
          </w:p>
        </w:tc>
        <w:tc>
          <w:tcPr>
            <w:tcW w:w="1559" w:type="dxa"/>
            <w:tcBorders>
              <w:bottom w:val="single" w:sz="4" w:space="0" w:color="auto"/>
            </w:tcBorders>
            <w:vAlign w:val="center"/>
          </w:tcPr>
          <w:p w14:paraId="2D788217" w14:textId="77777777" w:rsidR="00DE34C2" w:rsidRPr="007312F8" w:rsidRDefault="00DE34C2" w:rsidP="00687940">
            <w:pPr>
              <w:jc w:val="both"/>
              <w:rPr>
                <w:rFonts w:ascii="Times New Roman" w:hAnsi="Times New Roman" w:cs="Times New Roman"/>
                <w:sz w:val="20"/>
                <w:szCs w:val="20"/>
              </w:rPr>
            </w:pPr>
            <w:r>
              <w:rPr>
                <w:rFonts w:ascii="Times New Roman" w:hAnsi="Times New Roman" w:cs="Times New Roman" w:hint="eastAsia"/>
                <w:sz w:val="20"/>
                <w:szCs w:val="20"/>
              </w:rPr>
              <w:t>86.10%</w:t>
            </w:r>
          </w:p>
        </w:tc>
        <w:tc>
          <w:tcPr>
            <w:tcW w:w="1559" w:type="dxa"/>
            <w:tcBorders>
              <w:bottom w:val="single" w:sz="4" w:space="0" w:color="auto"/>
            </w:tcBorders>
            <w:vAlign w:val="center"/>
          </w:tcPr>
          <w:p w14:paraId="032381ED" w14:textId="77777777" w:rsidR="00DE34C2" w:rsidRPr="007312F8" w:rsidRDefault="00DE34C2" w:rsidP="00687940">
            <w:pPr>
              <w:jc w:val="both"/>
              <w:rPr>
                <w:rFonts w:ascii="Times New Roman" w:hAnsi="Times New Roman" w:cs="Times New Roman"/>
                <w:sz w:val="20"/>
                <w:szCs w:val="20"/>
              </w:rPr>
            </w:pPr>
            <w:r w:rsidRPr="000D55E6">
              <w:rPr>
                <w:rFonts w:ascii="Times New Roman" w:hAnsi="Times New Roman" w:cs="Times New Roman"/>
                <w:sz w:val="20"/>
                <w:szCs w:val="20"/>
              </w:rPr>
              <w:t>85.97%</w:t>
            </w:r>
          </w:p>
        </w:tc>
      </w:tr>
    </w:tbl>
    <w:p w14:paraId="126C405F" w14:textId="77777777" w:rsidR="00DE34C2" w:rsidRDefault="00DE34C2" w:rsidP="001E262A">
      <w:pPr>
        <w:spacing w:after="80" w:line="480" w:lineRule="auto"/>
        <w:jc w:val="both"/>
      </w:pPr>
      <w:r>
        <w:rPr>
          <w:rFonts w:ascii="Times New Roman" w:hAnsi="Times New Roman" w:cs="Times New Roman"/>
          <w:sz w:val="20"/>
          <w:szCs w:val="20"/>
        </w:rPr>
        <w:t>B0, baseline EfficientNet model variant; CLAHE, contrast-limited adaptive histogram equalization; F1-score, harmonic mean of precision and recall; FN, false negative; FP, false positive; TN, true negative; TP, true positive.</w:t>
      </w:r>
    </w:p>
    <w:p w14:paraId="5DEE2603" w14:textId="77777777" w:rsidR="00DE34C2" w:rsidRDefault="00DE34C2" w:rsidP="001E262A">
      <w:pPr>
        <w:spacing w:after="80" w:line="480" w:lineRule="auto"/>
        <w:jc w:val="both"/>
      </w:pPr>
      <w:r>
        <w:rPr>
          <w:rFonts w:ascii="Times New Roman" w:hAnsi="Times New Roman" w:cs="Times New Roman"/>
          <w:sz w:val="20"/>
          <w:szCs w:val="20"/>
        </w:rPr>
        <w:t>Precision = TP / (TP + FP)</w:t>
      </w:r>
    </w:p>
    <w:p w14:paraId="143523D0" w14:textId="77777777" w:rsidR="00DE34C2" w:rsidRDefault="00DE34C2" w:rsidP="001E262A">
      <w:pPr>
        <w:spacing w:after="80" w:line="480" w:lineRule="auto"/>
        <w:jc w:val="both"/>
      </w:pPr>
      <w:r>
        <w:rPr>
          <w:rFonts w:ascii="Times New Roman" w:hAnsi="Times New Roman" w:cs="Times New Roman"/>
          <w:sz w:val="20"/>
          <w:szCs w:val="20"/>
        </w:rPr>
        <w:t>Recall = TP / (TP + FN)</w:t>
      </w:r>
    </w:p>
    <w:p w14:paraId="55AB8EC5" w14:textId="77777777" w:rsidR="00DE34C2" w:rsidRDefault="00DE34C2" w:rsidP="001E262A">
      <w:pPr>
        <w:spacing w:after="80" w:line="480" w:lineRule="auto"/>
        <w:jc w:val="both"/>
      </w:pPr>
      <w:r>
        <w:rPr>
          <w:rFonts w:ascii="Times New Roman" w:hAnsi="Times New Roman" w:cs="Times New Roman"/>
          <w:sz w:val="20"/>
          <w:szCs w:val="20"/>
        </w:rPr>
        <w:t>F1-score = 2 × (Precision × Recall) / (Precision + Recall)</w:t>
      </w:r>
    </w:p>
    <w:p w14:paraId="3190FBDA" w14:textId="77777777" w:rsidR="00DE34C2" w:rsidRDefault="00DE34C2" w:rsidP="001E262A">
      <w:pPr>
        <w:spacing w:after="120" w:line="480" w:lineRule="auto"/>
        <w:jc w:val="both"/>
        <w:rPr>
          <w:rFonts w:ascii="Times New Roman" w:hAnsi="Times New Roman" w:cs="Times New Roman"/>
          <w:sz w:val="20"/>
          <w:szCs w:val="20"/>
        </w:rPr>
      </w:pPr>
      <w:r>
        <w:rPr>
          <w:rFonts w:ascii="Times New Roman" w:hAnsi="Times New Roman" w:cs="Times New Roman"/>
          <w:sz w:val="20"/>
          <w:szCs w:val="20"/>
        </w:rPr>
        <w:t>Accuracy = (TP + TN) / (TP + TN + FP + FN)</w:t>
      </w:r>
    </w:p>
    <w:p w14:paraId="66883850" w14:textId="67227E01" w:rsidR="00DE34C2" w:rsidRDefault="00DE34C2">
      <w:pPr>
        <w:widowControl/>
        <w:rPr>
          <w:rFonts w:ascii="Times New Roman" w:hAnsi="Times New Roman" w:cs="Times New Roman"/>
          <w:sz w:val="20"/>
          <w:szCs w:val="20"/>
        </w:rPr>
      </w:pPr>
      <w:r>
        <w:rPr>
          <w:rFonts w:ascii="Times New Roman" w:hAnsi="Times New Roman" w:cs="Times New Roman"/>
          <w:sz w:val="20"/>
          <w:szCs w:val="20"/>
        </w:rPr>
        <w:br w:type="page"/>
      </w:r>
    </w:p>
    <w:p w14:paraId="12E555B8" w14:textId="77777777" w:rsidR="00DE34C2" w:rsidRDefault="00DE34C2" w:rsidP="00DE34C2">
      <w:pPr>
        <w:spacing w:line="240" w:lineRule="auto"/>
        <w:jc w:val="center"/>
        <w:rPr>
          <w:rFonts w:ascii="Times New Roman" w:hAnsi="Times New Roman" w:cs="Times New Roman"/>
          <w:b/>
          <w:bCs/>
          <w:sz w:val="20"/>
          <w:szCs w:val="20"/>
        </w:rPr>
      </w:pPr>
      <w:r>
        <w:rPr>
          <w:noProof/>
        </w:rPr>
        <w:lastRenderedPageBreak/>
        <w:drawing>
          <wp:inline distT="0" distB="0" distL="0" distR="0" wp14:anchorId="033A2E9D" wp14:editId="6A1AE725">
            <wp:extent cx="4405746" cy="2242863"/>
            <wp:effectExtent l="0" t="0" r="0" b="5080"/>
            <wp:docPr id="442933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324" name=""/>
                    <pic:cNvPicPr/>
                  </pic:nvPicPr>
                  <pic:blipFill>
                    <a:blip r:embed="rId8"/>
                    <a:stretch>
                      <a:fillRect/>
                    </a:stretch>
                  </pic:blipFill>
                  <pic:spPr>
                    <a:xfrm>
                      <a:off x="0" y="0"/>
                      <a:ext cx="4430213" cy="2255318"/>
                    </a:xfrm>
                    <a:prstGeom prst="rect">
                      <a:avLst/>
                    </a:prstGeom>
                  </pic:spPr>
                </pic:pic>
              </a:graphicData>
            </a:graphic>
          </wp:inline>
        </w:drawing>
      </w:r>
    </w:p>
    <w:p w14:paraId="0316229A" w14:textId="4C7132EE" w:rsidR="00DE34C2" w:rsidRPr="00975139" w:rsidRDefault="00DE34C2" w:rsidP="001E262A">
      <w:pPr>
        <w:pStyle w:val="af4"/>
        <w:spacing w:after="0" w:line="480" w:lineRule="auto"/>
        <w:jc w:val="both"/>
        <w:rPr>
          <w:rFonts w:ascii="Times New Roman" w:hAnsi="Times New Roman" w:cs="Times New Roman"/>
        </w:rPr>
      </w:pPr>
      <w:bookmarkStart w:id="42" w:name="_Ref236945432"/>
      <w:r w:rsidRPr="00B7704A">
        <w:rPr>
          <w:rFonts w:ascii="Times New Roman" w:hAnsi="Times New Roman" w:cs="Times New Roman"/>
        </w:rPr>
        <w:t xml:space="preserve">Figure </w:t>
      </w:r>
      <w:r w:rsidRPr="00B7704A">
        <w:rPr>
          <w:rFonts w:ascii="Times New Roman" w:hAnsi="Times New Roman" w:cs="Times New Roman"/>
        </w:rPr>
        <w:fldChar w:fldCharType="begin"/>
      </w:r>
      <w:r w:rsidRPr="00B7704A">
        <w:rPr>
          <w:rFonts w:ascii="Times New Roman" w:hAnsi="Times New Roman" w:cs="Times New Roman"/>
        </w:rPr>
        <w:instrText xml:space="preserve"> SEQ Figure \* ARABIC </w:instrText>
      </w:r>
      <w:r w:rsidRPr="00B7704A">
        <w:rPr>
          <w:rFonts w:ascii="Times New Roman" w:hAnsi="Times New Roman" w:cs="Times New Roman"/>
        </w:rPr>
        <w:fldChar w:fldCharType="separate"/>
      </w:r>
      <w:r w:rsidR="00553BFE">
        <w:rPr>
          <w:rFonts w:ascii="Times New Roman" w:hAnsi="Times New Roman" w:cs="Times New Roman"/>
          <w:noProof/>
        </w:rPr>
        <w:t>1</w:t>
      </w:r>
      <w:r w:rsidRPr="00B7704A">
        <w:rPr>
          <w:rFonts w:ascii="Times New Roman" w:hAnsi="Times New Roman" w:cs="Times New Roman"/>
        </w:rPr>
        <w:fldChar w:fldCharType="end"/>
      </w:r>
      <w:bookmarkEnd w:id="42"/>
      <w:r w:rsidRPr="00B7704A">
        <w:rPr>
          <w:rFonts w:ascii="Times New Roman" w:hAnsi="Times New Roman" w:cs="Times New Roman"/>
        </w:rPr>
        <w:t xml:space="preserve">. Representative periapical radiographs demonstrating the three caries-depth </w:t>
      </w:r>
      <w:r w:rsidR="006227A3">
        <w:rPr>
          <w:rFonts w:ascii="Times New Roman" w:hAnsi="Times New Roman" w:cs="Times New Roman"/>
        </w:rPr>
        <w:t>level</w:t>
      </w:r>
      <w:r w:rsidRPr="00B7704A">
        <w:rPr>
          <w:rFonts w:ascii="Times New Roman" w:hAnsi="Times New Roman" w:cs="Times New Roman"/>
        </w:rPr>
        <w:t xml:space="preserve">s: enamel-level, dentin-level, and pulp-level. The red circles indicate the region of interest for each </w:t>
      </w:r>
      <w:r w:rsidR="006227A3">
        <w:rPr>
          <w:rFonts w:ascii="Times New Roman" w:hAnsi="Times New Roman" w:cs="Times New Roman"/>
        </w:rPr>
        <w:t>caries lesion and their dept</w:t>
      </w:r>
      <w:r w:rsidR="006227A3">
        <w:rPr>
          <w:rFonts w:ascii="Times New Roman" w:hAnsi="Times New Roman" w:cs="Times New Roman" w:hint="eastAsia"/>
        </w:rPr>
        <w:t>h.</w:t>
      </w:r>
    </w:p>
    <w:p w14:paraId="512E849A" w14:textId="0712D867" w:rsidR="00DE34C2" w:rsidRDefault="00DE34C2" w:rsidP="00CF7078">
      <w:pPr>
        <w:widowControl/>
        <w:rPr>
          <w:rFonts w:ascii="Times New Roman" w:hAnsi="Times New Roman" w:cs="Times New Roman"/>
          <w:sz w:val="20"/>
          <w:szCs w:val="20"/>
        </w:rPr>
      </w:pPr>
      <w:r>
        <w:rPr>
          <w:rFonts w:ascii="Times New Roman" w:hAnsi="Times New Roman" w:cs="Times New Roman"/>
          <w:sz w:val="20"/>
          <w:szCs w:val="20"/>
        </w:rPr>
        <w:br w:type="page"/>
      </w:r>
    </w:p>
    <w:p w14:paraId="4BA67019" w14:textId="75496DF7" w:rsidR="00CF7078" w:rsidRPr="000A2391" w:rsidRDefault="00CF7078" w:rsidP="00DE34C2">
      <w:pPr>
        <w:spacing w:line="480"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3302281B" wp14:editId="14434F64">
            <wp:extent cx="5743575" cy="3009900"/>
            <wp:effectExtent l="0" t="0" r="952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3575" cy="3009900"/>
                    </a:xfrm>
                    <a:prstGeom prst="rect">
                      <a:avLst/>
                    </a:prstGeom>
                    <a:noFill/>
                    <a:ln>
                      <a:noFill/>
                    </a:ln>
                  </pic:spPr>
                </pic:pic>
              </a:graphicData>
            </a:graphic>
          </wp:inline>
        </w:drawing>
      </w:r>
    </w:p>
    <w:p w14:paraId="00A1EE9A" w14:textId="0431E1E4" w:rsidR="00DE34C2" w:rsidRPr="000A2391" w:rsidRDefault="00DE34C2" w:rsidP="00DE34C2">
      <w:pPr>
        <w:pStyle w:val="af4"/>
        <w:spacing w:after="0" w:line="480" w:lineRule="auto"/>
        <w:rPr>
          <w:rFonts w:ascii="Times New Roman" w:hAnsi="Times New Roman" w:cs="Times New Roman"/>
        </w:rPr>
      </w:pPr>
      <w:bookmarkStart w:id="43" w:name="_Ref236616617"/>
      <w:r w:rsidRPr="00C6554F">
        <w:rPr>
          <w:rFonts w:ascii="Times New Roman" w:hAnsi="Times New Roman" w:cs="Times New Roman"/>
        </w:rPr>
        <w:t xml:space="preserve">Figure </w:t>
      </w:r>
      <w:r w:rsidRPr="00C6554F">
        <w:rPr>
          <w:rFonts w:ascii="Times New Roman" w:hAnsi="Times New Roman" w:cs="Times New Roman"/>
        </w:rPr>
        <w:fldChar w:fldCharType="begin"/>
      </w:r>
      <w:r w:rsidRPr="00C6554F">
        <w:rPr>
          <w:rFonts w:ascii="Times New Roman" w:hAnsi="Times New Roman" w:cs="Times New Roman"/>
        </w:rPr>
        <w:instrText xml:space="preserve"> SEQ Figure \* ARABIC </w:instrText>
      </w:r>
      <w:r w:rsidRPr="00C6554F">
        <w:rPr>
          <w:rFonts w:ascii="Times New Roman" w:hAnsi="Times New Roman" w:cs="Times New Roman"/>
        </w:rPr>
        <w:fldChar w:fldCharType="separate"/>
      </w:r>
      <w:r w:rsidR="00553BFE">
        <w:rPr>
          <w:rFonts w:ascii="Times New Roman" w:hAnsi="Times New Roman" w:cs="Times New Roman"/>
          <w:noProof/>
        </w:rPr>
        <w:t>2</w:t>
      </w:r>
      <w:r w:rsidRPr="00C6554F">
        <w:rPr>
          <w:rFonts w:ascii="Times New Roman" w:hAnsi="Times New Roman" w:cs="Times New Roman"/>
        </w:rPr>
        <w:fldChar w:fldCharType="end"/>
      </w:r>
      <w:bookmarkEnd w:id="43"/>
      <w:r w:rsidRPr="00C6554F">
        <w:rPr>
          <w:rFonts w:ascii="Times New Roman" w:hAnsi="Times New Roman" w:cs="Times New Roman"/>
        </w:rPr>
        <w:t xml:space="preserve">. The </w:t>
      </w:r>
      <w:r w:rsidRPr="000A2391">
        <w:rPr>
          <w:rFonts w:ascii="Times New Roman" w:hAnsi="Times New Roman" w:cs="Times New Roman"/>
        </w:rPr>
        <w:t>overall flowchart of the proposed multi-channel image preprocessing and EfficientNet-B0 classification framework for caries-depth classification.</w:t>
      </w:r>
    </w:p>
    <w:p w14:paraId="5F4B3793" w14:textId="77777777" w:rsidR="00DE34C2" w:rsidRDefault="00DE34C2" w:rsidP="00DE34C2">
      <w:pPr>
        <w:spacing w:after="0" w:line="480" w:lineRule="auto"/>
        <w:jc w:val="both"/>
      </w:pPr>
      <w:r>
        <w:rPr>
          <w:rFonts w:ascii="Times New Roman" w:hAnsi="Times New Roman" w:cs="Times New Roman"/>
          <w:sz w:val="20"/>
          <w:szCs w:val="20"/>
        </w:rPr>
        <w:t>B0, baseline EfficientNet model variant; CLAHE, contrast-limited adaptive histogram equalization; Conv, convolution; FC, fully connected; MBConv, mobile inverted bottleneck convolution; PA, periapical radiograph; RGB, red-green-blue.</w:t>
      </w:r>
    </w:p>
    <w:p w14:paraId="278AADCB" w14:textId="0B8FB37C" w:rsidR="00DE34C2" w:rsidRDefault="00DE34C2">
      <w:pPr>
        <w:widowControl/>
        <w:rPr>
          <w:rFonts w:ascii="Times New Roman" w:hAnsi="Times New Roman" w:cs="Times New Roman"/>
          <w:sz w:val="20"/>
          <w:szCs w:val="20"/>
        </w:rPr>
      </w:pPr>
      <w:r>
        <w:rPr>
          <w:rFonts w:ascii="Times New Roman" w:hAnsi="Times New Roman" w:cs="Times New Roman"/>
          <w:sz w:val="20"/>
          <w:szCs w:val="20"/>
        </w:rPr>
        <w:br w:type="page"/>
      </w:r>
    </w:p>
    <w:p w14:paraId="213AE15D" w14:textId="77777777" w:rsidR="00DE34C2" w:rsidRPr="000A2391" w:rsidRDefault="00DE34C2" w:rsidP="00DE34C2">
      <w:pPr>
        <w:spacing w:line="240" w:lineRule="auto"/>
        <w:jc w:val="center"/>
        <w:rPr>
          <w:rFonts w:ascii="Times New Roman" w:hAnsi="Times New Roman" w:cs="Times New Roman"/>
          <w:sz w:val="20"/>
          <w:szCs w:val="20"/>
        </w:rPr>
      </w:pPr>
      <w:r w:rsidRPr="000A2391">
        <w:rPr>
          <w:noProof/>
          <w:sz w:val="20"/>
          <w:szCs w:val="20"/>
        </w:rPr>
        <w:lastRenderedPageBreak/>
        <w:drawing>
          <wp:inline distT="0" distB="0" distL="0" distR="0" wp14:anchorId="1C366A04" wp14:editId="6E8DED6C">
            <wp:extent cx="3895725" cy="3116582"/>
            <wp:effectExtent l="0" t="0" r="0" b="7620"/>
            <wp:docPr id="129382918" name="圖片 4">
              <a:extLst xmlns:a="http://schemas.openxmlformats.org/drawingml/2006/main">
                <a:ext uri="{FF2B5EF4-FFF2-40B4-BE49-F238E27FC236}">
                  <a16:creationId xmlns:a16="http://schemas.microsoft.com/office/drawing/2014/main" id="{4232EDB4-3C57-46A0-AC1B-71BDE9651B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4232EDB4-3C57-46A0-AC1B-71BDE9651B6A}"/>
                        </a:ext>
                      </a:extLst>
                    </pic:cNvPr>
                    <pic:cNvPicPr>
                      <a:picLocks noChangeAspect="1"/>
                    </pic:cNvPicPr>
                  </pic:nvPicPr>
                  <pic:blipFill>
                    <a:blip r:embed="rId10"/>
                    <a:stretch>
                      <a:fillRect/>
                    </a:stretch>
                  </pic:blipFill>
                  <pic:spPr>
                    <a:xfrm>
                      <a:off x="0" y="0"/>
                      <a:ext cx="3973613" cy="3178892"/>
                    </a:xfrm>
                    <a:prstGeom prst="rect">
                      <a:avLst/>
                    </a:prstGeom>
                  </pic:spPr>
                </pic:pic>
              </a:graphicData>
            </a:graphic>
          </wp:inline>
        </w:drawing>
      </w:r>
    </w:p>
    <w:p w14:paraId="6AE4753D" w14:textId="0556BDAF" w:rsidR="00DE34C2" w:rsidRPr="000A2391" w:rsidRDefault="00DE34C2" w:rsidP="001E262A">
      <w:pPr>
        <w:pStyle w:val="af4"/>
        <w:spacing w:line="480" w:lineRule="auto"/>
        <w:rPr>
          <w:rFonts w:ascii="Times New Roman" w:hAnsi="Times New Roman" w:cs="Times New Roman"/>
        </w:rPr>
      </w:pPr>
      <w:bookmarkStart w:id="44" w:name="_Ref236616650"/>
      <w:r w:rsidRPr="00C6554F">
        <w:rPr>
          <w:rFonts w:ascii="Times New Roman" w:hAnsi="Times New Roman" w:cs="Times New Roman"/>
        </w:rPr>
        <w:t xml:space="preserve">Figure </w:t>
      </w:r>
      <w:r w:rsidRPr="00C6554F">
        <w:rPr>
          <w:rFonts w:ascii="Times New Roman" w:hAnsi="Times New Roman" w:cs="Times New Roman"/>
        </w:rPr>
        <w:fldChar w:fldCharType="begin"/>
      </w:r>
      <w:r w:rsidRPr="00C6554F">
        <w:rPr>
          <w:rFonts w:ascii="Times New Roman" w:hAnsi="Times New Roman" w:cs="Times New Roman"/>
        </w:rPr>
        <w:instrText xml:space="preserve"> SEQ Figure \* ARABIC </w:instrText>
      </w:r>
      <w:r w:rsidRPr="00C6554F">
        <w:rPr>
          <w:rFonts w:ascii="Times New Roman" w:hAnsi="Times New Roman" w:cs="Times New Roman"/>
        </w:rPr>
        <w:fldChar w:fldCharType="separate"/>
      </w:r>
      <w:r w:rsidR="00553BFE">
        <w:rPr>
          <w:rFonts w:ascii="Times New Roman" w:hAnsi="Times New Roman" w:cs="Times New Roman"/>
          <w:noProof/>
        </w:rPr>
        <w:t>3</w:t>
      </w:r>
      <w:r w:rsidRPr="00C6554F">
        <w:rPr>
          <w:rFonts w:ascii="Times New Roman" w:hAnsi="Times New Roman" w:cs="Times New Roman"/>
        </w:rPr>
        <w:fldChar w:fldCharType="end"/>
      </w:r>
      <w:bookmarkStart w:id="45" w:name="Figure3"/>
      <w:bookmarkEnd w:id="44"/>
      <w:bookmarkEnd w:id="45"/>
      <w:r w:rsidRPr="00C6554F">
        <w:rPr>
          <w:rFonts w:ascii="Times New Roman" w:hAnsi="Times New Roman" w:cs="Times New Roman"/>
        </w:rPr>
        <w:t>. C</w:t>
      </w:r>
      <w:r w:rsidRPr="000A2391">
        <w:rPr>
          <w:rFonts w:ascii="Times New Roman" w:hAnsi="Times New Roman" w:cs="Times New Roman"/>
        </w:rPr>
        <w:t>onfusion matrix of the best-performing EfficientNet-B0 model.</w:t>
      </w:r>
    </w:p>
    <w:p w14:paraId="597297CD" w14:textId="77777777" w:rsidR="00DE34C2" w:rsidRPr="004315AF" w:rsidRDefault="00DE34C2" w:rsidP="001E262A">
      <w:pPr>
        <w:spacing w:after="0" w:line="480" w:lineRule="auto"/>
        <w:jc w:val="both"/>
      </w:pPr>
      <w:r>
        <w:rPr>
          <w:rFonts w:ascii="Times New Roman" w:hAnsi="Times New Roman" w:cs="Times New Roman"/>
          <w:sz w:val="20"/>
          <w:szCs w:val="20"/>
        </w:rPr>
        <w:t>B0, baseline EfficientNet model variant.</w:t>
      </w:r>
    </w:p>
    <w:p w14:paraId="502B1E6B" w14:textId="77777777" w:rsidR="00DC5C96" w:rsidRPr="00DE34C2" w:rsidRDefault="00DC5C96" w:rsidP="004315AF">
      <w:pPr>
        <w:spacing w:after="0" w:line="240" w:lineRule="auto"/>
        <w:jc w:val="both"/>
      </w:pPr>
    </w:p>
    <w:sectPr w:rsidR="00DC5C96" w:rsidRPr="00DE34C2" w:rsidSect="00975326">
      <w:pgSz w:w="11906" w:h="16838"/>
      <w:pgMar w:top="1418" w:right="1418" w:bottom="1418"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05A8A" w14:textId="77777777" w:rsidR="00AC22A2" w:rsidRDefault="00AC22A2" w:rsidP="00FD1DB9">
      <w:pPr>
        <w:spacing w:after="0" w:line="240" w:lineRule="auto"/>
      </w:pPr>
      <w:r>
        <w:separator/>
      </w:r>
    </w:p>
  </w:endnote>
  <w:endnote w:type="continuationSeparator" w:id="0">
    <w:p w14:paraId="137BEEDF" w14:textId="77777777" w:rsidR="00AC22A2" w:rsidRDefault="00AC22A2" w:rsidP="00FD1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標楷體-繁">
    <w:altName w:val="微軟正黑體"/>
    <w:charset w:val="88"/>
    <w:family w:val="script"/>
    <w:pitch w:val="variable"/>
    <w:sig w:usb0="800000E3" w:usb1="38CFFD7A" w:usb2="00000016" w:usb3="00000000" w:csb0="0010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5B324" w14:textId="77777777" w:rsidR="00AC22A2" w:rsidRDefault="00AC22A2" w:rsidP="00FD1DB9">
      <w:pPr>
        <w:spacing w:after="0" w:line="240" w:lineRule="auto"/>
      </w:pPr>
      <w:r>
        <w:separator/>
      </w:r>
    </w:p>
  </w:footnote>
  <w:footnote w:type="continuationSeparator" w:id="0">
    <w:p w14:paraId="566C69E0" w14:textId="77777777" w:rsidR="00AC22A2" w:rsidRDefault="00AC22A2" w:rsidP="00FD1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4A6D"/>
    <w:multiLevelType w:val="hybridMultilevel"/>
    <w:tmpl w:val="B64E4A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8B03C5B"/>
    <w:multiLevelType w:val="hybridMultilevel"/>
    <w:tmpl w:val="9EFEFD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9787E37"/>
    <w:multiLevelType w:val="hybridMultilevel"/>
    <w:tmpl w:val="7876E404"/>
    <w:lvl w:ilvl="0" w:tplc="FFF4F25E">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62F1C72"/>
    <w:multiLevelType w:val="hybridMultilevel"/>
    <w:tmpl w:val="FDC4D352"/>
    <w:lvl w:ilvl="0" w:tplc="0409000F">
      <w:start w:val="1"/>
      <w:numFmt w:val="decimal"/>
      <w:lvlText w:val="%1."/>
      <w:lvlJc w:val="left"/>
      <w:pPr>
        <w:ind w:left="575" w:hanging="480"/>
      </w:pPr>
    </w:lvl>
    <w:lvl w:ilvl="1" w:tplc="04090019" w:tentative="1">
      <w:start w:val="1"/>
      <w:numFmt w:val="ideographTraditional"/>
      <w:lvlText w:val="%2、"/>
      <w:lvlJc w:val="left"/>
      <w:pPr>
        <w:ind w:left="1055" w:hanging="480"/>
      </w:pPr>
    </w:lvl>
    <w:lvl w:ilvl="2" w:tplc="0409001B" w:tentative="1">
      <w:start w:val="1"/>
      <w:numFmt w:val="lowerRoman"/>
      <w:lvlText w:val="%3."/>
      <w:lvlJc w:val="right"/>
      <w:pPr>
        <w:ind w:left="1535" w:hanging="480"/>
      </w:pPr>
    </w:lvl>
    <w:lvl w:ilvl="3" w:tplc="0409000F" w:tentative="1">
      <w:start w:val="1"/>
      <w:numFmt w:val="decimal"/>
      <w:lvlText w:val="%4."/>
      <w:lvlJc w:val="left"/>
      <w:pPr>
        <w:ind w:left="2015" w:hanging="480"/>
      </w:pPr>
    </w:lvl>
    <w:lvl w:ilvl="4" w:tplc="04090019" w:tentative="1">
      <w:start w:val="1"/>
      <w:numFmt w:val="ideographTraditional"/>
      <w:lvlText w:val="%5、"/>
      <w:lvlJc w:val="left"/>
      <w:pPr>
        <w:ind w:left="2495" w:hanging="480"/>
      </w:pPr>
    </w:lvl>
    <w:lvl w:ilvl="5" w:tplc="0409001B" w:tentative="1">
      <w:start w:val="1"/>
      <w:numFmt w:val="lowerRoman"/>
      <w:lvlText w:val="%6."/>
      <w:lvlJc w:val="right"/>
      <w:pPr>
        <w:ind w:left="2975" w:hanging="480"/>
      </w:pPr>
    </w:lvl>
    <w:lvl w:ilvl="6" w:tplc="0409000F" w:tentative="1">
      <w:start w:val="1"/>
      <w:numFmt w:val="decimal"/>
      <w:lvlText w:val="%7."/>
      <w:lvlJc w:val="left"/>
      <w:pPr>
        <w:ind w:left="3455" w:hanging="480"/>
      </w:pPr>
    </w:lvl>
    <w:lvl w:ilvl="7" w:tplc="04090019" w:tentative="1">
      <w:start w:val="1"/>
      <w:numFmt w:val="ideographTraditional"/>
      <w:lvlText w:val="%8、"/>
      <w:lvlJc w:val="left"/>
      <w:pPr>
        <w:ind w:left="3935" w:hanging="480"/>
      </w:pPr>
    </w:lvl>
    <w:lvl w:ilvl="8" w:tplc="0409001B" w:tentative="1">
      <w:start w:val="1"/>
      <w:numFmt w:val="lowerRoman"/>
      <w:lvlText w:val="%9."/>
      <w:lvlJc w:val="right"/>
      <w:pPr>
        <w:ind w:left="4415" w:hanging="480"/>
      </w:pPr>
    </w:lvl>
  </w:abstractNum>
  <w:abstractNum w:abstractNumId="4" w15:restartNumberingAfterBreak="0">
    <w:nsid w:val="6F7818FF"/>
    <w:multiLevelType w:val="hybridMultilevel"/>
    <w:tmpl w:val="35FC5326"/>
    <w:lvl w:ilvl="0" w:tplc="04090001">
      <w:start w:val="1"/>
      <w:numFmt w:val="bullet"/>
      <w:lvlText w:val=""/>
      <w:lvlJc w:val="left"/>
      <w:pPr>
        <w:ind w:left="585" w:hanging="480"/>
      </w:pPr>
      <w:rPr>
        <w:rFonts w:ascii="Wingdings" w:hAnsi="Wingdings" w:hint="default"/>
      </w:rPr>
    </w:lvl>
    <w:lvl w:ilvl="1" w:tplc="04090003" w:tentative="1">
      <w:start w:val="1"/>
      <w:numFmt w:val="bullet"/>
      <w:lvlText w:val=""/>
      <w:lvlJc w:val="left"/>
      <w:pPr>
        <w:ind w:left="1065" w:hanging="480"/>
      </w:pPr>
      <w:rPr>
        <w:rFonts w:ascii="Wingdings" w:hAnsi="Wingdings" w:hint="default"/>
      </w:rPr>
    </w:lvl>
    <w:lvl w:ilvl="2" w:tplc="04090005" w:tentative="1">
      <w:start w:val="1"/>
      <w:numFmt w:val="bullet"/>
      <w:lvlText w:val=""/>
      <w:lvlJc w:val="left"/>
      <w:pPr>
        <w:ind w:left="1545" w:hanging="480"/>
      </w:pPr>
      <w:rPr>
        <w:rFonts w:ascii="Wingdings" w:hAnsi="Wingdings" w:hint="default"/>
      </w:rPr>
    </w:lvl>
    <w:lvl w:ilvl="3" w:tplc="04090001" w:tentative="1">
      <w:start w:val="1"/>
      <w:numFmt w:val="bullet"/>
      <w:lvlText w:val=""/>
      <w:lvlJc w:val="left"/>
      <w:pPr>
        <w:ind w:left="2025" w:hanging="480"/>
      </w:pPr>
      <w:rPr>
        <w:rFonts w:ascii="Wingdings" w:hAnsi="Wingdings" w:hint="default"/>
      </w:rPr>
    </w:lvl>
    <w:lvl w:ilvl="4" w:tplc="04090003" w:tentative="1">
      <w:start w:val="1"/>
      <w:numFmt w:val="bullet"/>
      <w:lvlText w:val=""/>
      <w:lvlJc w:val="left"/>
      <w:pPr>
        <w:ind w:left="2505" w:hanging="480"/>
      </w:pPr>
      <w:rPr>
        <w:rFonts w:ascii="Wingdings" w:hAnsi="Wingdings" w:hint="default"/>
      </w:rPr>
    </w:lvl>
    <w:lvl w:ilvl="5" w:tplc="04090005" w:tentative="1">
      <w:start w:val="1"/>
      <w:numFmt w:val="bullet"/>
      <w:lvlText w:val=""/>
      <w:lvlJc w:val="left"/>
      <w:pPr>
        <w:ind w:left="2985" w:hanging="480"/>
      </w:pPr>
      <w:rPr>
        <w:rFonts w:ascii="Wingdings" w:hAnsi="Wingdings" w:hint="default"/>
      </w:rPr>
    </w:lvl>
    <w:lvl w:ilvl="6" w:tplc="04090001" w:tentative="1">
      <w:start w:val="1"/>
      <w:numFmt w:val="bullet"/>
      <w:lvlText w:val=""/>
      <w:lvlJc w:val="left"/>
      <w:pPr>
        <w:ind w:left="3465" w:hanging="480"/>
      </w:pPr>
      <w:rPr>
        <w:rFonts w:ascii="Wingdings" w:hAnsi="Wingdings" w:hint="default"/>
      </w:rPr>
    </w:lvl>
    <w:lvl w:ilvl="7" w:tplc="04090003" w:tentative="1">
      <w:start w:val="1"/>
      <w:numFmt w:val="bullet"/>
      <w:lvlText w:val=""/>
      <w:lvlJc w:val="left"/>
      <w:pPr>
        <w:ind w:left="3945" w:hanging="480"/>
      </w:pPr>
      <w:rPr>
        <w:rFonts w:ascii="Wingdings" w:hAnsi="Wingdings" w:hint="default"/>
      </w:rPr>
    </w:lvl>
    <w:lvl w:ilvl="8" w:tplc="04090005" w:tentative="1">
      <w:start w:val="1"/>
      <w:numFmt w:val="bullet"/>
      <w:lvlText w:val=""/>
      <w:lvlJc w:val="left"/>
      <w:pPr>
        <w:ind w:left="4425" w:hanging="480"/>
      </w:pPr>
      <w:rPr>
        <w:rFonts w:ascii="Wingdings" w:hAnsi="Wingdings" w:hint="default"/>
      </w:rPr>
    </w:lvl>
  </w:abstractNum>
  <w:abstractNum w:abstractNumId="5" w15:restartNumberingAfterBreak="0">
    <w:nsid w:val="725566CE"/>
    <w:multiLevelType w:val="hybridMultilevel"/>
    <w:tmpl w:val="6F268D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102294290">
    <w:abstractNumId w:val="5"/>
  </w:num>
  <w:num w:numId="2" w16cid:durableId="2096242810">
    <w:abstractNumId w:val="1"/>
  </w:num>
  <w:num w:numId="3" w16cid:durableId="1079908070">
    <w:abstractNumId w:val="2"/>
  </w:num>
  <w:num w:numId="4" w16cid:durableId="168715245">
    <w:abstractNumId w:val="3"/>
  </w:num>
  <w:num w:numId="5" w16cid:durableId="1075279128">
    <w:abstractNumId w:val="4"/>
  </w:num>
  <w:num w:numId="6" w16cid:durableId="69280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43F"/>
    <w:rsid w:val="00010483"/>
    <w:rsid w:val="00014264"/>
    <w:rsid w:val="00016A3E"/>
    <w:rsid w:val="00021A70"/>
    <w:rsid w:val="000272A9"/>
    <w:rsid w:val="00030151"/>
    <w:rsid w:val="00042330"/>
    <w:rsid w:val="000429C6"/>
    <w:rsid w:val="00050413"/>
    <w:rsid w:val="0005300D"/>
    <w:rsid w:val="000669B7"/>
    <w:rsid w:val="00073EA9"/>
    <w:rsid w:val="00081F3A"/>
    <w:rsid w:val="00090D0B"/>
    <w:rsid w:val="000915BD"/>
    <w:rsid w:val="000A1F41"/>
    <w:rsid w:val="000A22A3"/>
    <w:rsid w:val="000A2391"/>
    <w:rsid w:val="000B2251"/>
    <w:rsid w:val="000B787D"/>
    <w:rsid w:val="000D55E6"/>
    <w:rsid w:val="000E0D3C"/>
    <w:rsid w:val="000E7A37"/>
    <w:rsid w:val="000F4B07"/>
    <w:rsid w:val="00100639"/>
    <w:rsid w:val="001214D1"/>
    <w:rsid w:val="0013584F"/>
    <w:rsid w:val="001403A7"/>
    <w:rsid w:val="00154D32"/>
    <w:rsid w:val="00157C84"/>
    <w:rsid w:val="00161A54"/>
    <w:rsid w:val="00176F50"/>
    <w:rsid w:val="00182E56"/>
    <w:rsid w:val="001834F2"/>
    <w:rsid w:val="00191FE1"/>
    <w:rsid w:val="001A5EB0"/>
    <w:rsid w:val="001B43D3"/>
    <w:rsid w:val="001B75BE"/>
    <w:rsid w:val="001C4A01"/>
    <w:rsid w:val="001D037F"/>
    <w:rsid w:val="001E262A"/>
    <w:rsid w:val="001E6576"/>
    <w:rsid w:val="001F7545"/>
    <w:rsid w:val="00202FC0"/>
    <w:rsid w:val="0020760F"/>
    <w:rsid w:val="00210062"/>
    <w:rsid w:val="00215552"/>
    <w:rsid w:val="002157B4"/>
    <w:rsid w:val="00216854"/>
    <w:rsid w:val="00222120"/>
    <w:rsid w:val="00232CBC"/>
    <w:rsid w:val="0023394D"/>
    <w:rsid w:val="0023516C"/>
    <w:rsid w:val="00250799"/>
    <w:rsid w:val="00251082"/>
    <w:rsid w:val="00254C10"/>
    <w:rsid w:val="00266672"/>
    <w:rsid w:val="00270AAB"/>
    <w:rsid w:val="00270D77"/>
    <w:rsid w:val="002824D0"/>
    <w:rsid w:val="00292E07"/>
    <w:rsid w:val="0029347A"/>
    <w:rsid w:val="00295493"/>
    <w:rsid w:val="00296948"/>
    <w:rsid w:val="002A139E"/>
    <w:rsid w:val="002A439B"/>
    <w:rsid w:val="002D230B"/>
    <w:rsid w:val="002D5A3C"/>
    <w:rsid w:val="002E012F"/>
    <w:rsid w:val="002F5F6F"/>
    <w:rsid w:val="00300CD2"/>
    <w:rsid w:val="003043A8"/>
    <w:rsid w:val="00305812"/>
    <w:rsid w:val="00316C0D"/>
    <w:rsid w:val="00324135"/>
    <w:rsid w:val="00327DDF"/>
    <w:rsid w:val="00333D01"/>
    <w:rsid w:val="00337A50"/>
    <w:rsid w:val="00344368"/>
    <w:rsid w:val="00344B5C"/>
    <w:rsid w:val="0035046F"/>
    <w:rsid w:val="00353F70"/>
    <w:rsid w:val="00360955"/>
    <w:rsid w:val="0036503A"/>
    <w:rsid w:val="00365363"/>
    <w:rsid w:val="00377357"/>
    <w:rsid w:val="0038619F"/>
    <w:rsid w:val="003905E2"/>
    <w:rsid w:val="00390731"/>
    <w:rsid w:val="00396872"/>
    <w:rsid w:val="003B0426"/>
    <w:rsid w:val="003C4BDC"/>
    <w:rsid w:val="003C6382"/>
    <w:rsid w:val="003D2F29"/>
    <w:rsid w:val="003D3077"/>
    <w:rsid w:val="003D7BBB"/>
    <w:rsid w:val="003E367E"/>
    <w:rsid w:val="003E790B"/>
    <w:rsid w:val="003F0285"/>
    <w:rsid w:val="003F4333"/>
    <w:rsid w:val="003F76B4"/>
    <w:rsid w:val="0040577F"/>
    <w:rsid w:val="0041337A"/>
    <w:rsid w:val="004176FE"/>
    <w:rsid w:val="004202AF"/>
    <w:rsid w:val="00423D7E"/>
    <w:rsid w:val="00430CFA"/>
    <w:rsid w:val="004315AF"/>
    <w:rsid w:val="00434B6D"/>
    <w:rsid w:val="00443EB0"/>
    <w:rsid w:val="00447C2E"/>
    <w:rsid w:val="00453DCA"/>
    <w:rsid w:val="00464258"/>
    <w:rsid w:val="00464497"/>
    <w:rsid w:val="00477421"/>
    <w:rsid w:val="00477885"/>
    <w:rsid w:val="0048304C"/>
    <w:rsid w:val="00485E79"/>
    <w:rsid w:val="00487431"/>
    <w:rsid w:val="004923DC"/>
    <w:rsid w:val="00492C95"/>
    <w:rsid w:val="00493BCE"/>
    <w:rsid w:val="004A6D07"/>
    <w:rsid w:val="004B3579"/>
    <w:rsid w:val="004C4F47"/>
    <w:rsid w:val="004C55A3"/>
    <w:rsid w:val="004D068E"/>
    <w:rsid w:val="004D67C0"/>
    <w:rsid w:val="004E08C4"/>
    <w:rsid w:val="004E2D4E"/>
    <w:rsid w:val="004F2B43"/>
    <w:rsid w:val="00505D69"/>
    <w:rsid w:val="005105AA"/>
    <w:rsid w:val="00530404"/>
    <w:rsid w:val="00530526"/>
    <w:rsid w:val="005319C7"/>
    <w:rsid w:val="00534580"/>
    <w:rsid w:val="0053468D"/>
    <w:rsid w:val="00534907"/>
    <w:rsid w:val="005359FC"/>
    <w:rsid w:val="0053721B"/>
    <w:rsid w:val="0055146F"/>
    <w:rsid w:val="00553BFE"/>
    <w:rsid w:val="00562123"/>
    <w:rsid w:val="0056505A"/>
    <w:rsid w:val="00565411"/>
    <w:rsid w:val="00576DB9"/>
    <w:rsid w:val="00597FA8"/>
    <w:rsid w:val="005B162D"/>
    <w:rsid w:val="005B490E"/>
    <w:rsid w:val="005D77EE"/>
    <w:rsid w:val="005E43CE"/>
    <w:rsid w:val="005E7A14"/>
    <w:rsid w:val="005F149C"/>
    <w:rsid w:val="00611347"/>
    <w:rsid w:val="006227A3"/>
    <w:rsid w:val="006266F2"/>
    <w:rsid w:val="00635BA2"/>
    <w:rsid w:val="00635EB6"/>
    <w:rsid w:val="00652857"/>
    <w:rsid w:val="00660F9B"/>
    <w:rsid w:val="00662271"/>
    <w:rsid w:val="00664189"/>
    <w:rsid w:val="00667D20"/>
    <w:rsid w:val="00682C11"/>
    <w:rsid w:val="00685925"/>
    <w:rsid w:val="006A4C1C"/>
    <w:rsid w:val="006B0B19"/>
    <w:rsid w:val="006B2FE9"/>
    <w:rsid w:val="006C1E3D"/>
    <w:rsid w:val="006D0907"/>
    <w:rsid w:val="006D0EAD"/>
    <w:rsid w:val="006D4E3C"/>
    <w:rsid w:val="006D522A"/>
    <w:rsid w:val="006E0D5C"/>
    <w:rsid w:val="006E2A6F"/>
    <w:rsid w:val="006F09D5"/>
    <w:rsid w:val="006F4E4E"/>
    <w:rsid w:val="00703856"/>
    <w:rsid w:val="00710133"/>
    <w:rsid w:val="00717F0B"/>
    <w:rsid w:val="00720A84"/>
    <w:rsid w:val="00722892"/>
    <w:rsid w:val="007312F8"/>
    <w:rsid w:val="0073386E"/>
    <w:rsid w:val="00735F24"/>
    <w:rsid w:val="00743357"/>
    <w:rsid w:val="00747A96"/>
    <w:rsid w:val="00750CE9"/>
    <w:rsid w:val="00755B60"/>
    <w:rsid w:val="0075633F"/>
    <w:rsid w:val="007643E8"/>
    <w:rsid w:val="007727C2"/>
    <w:rsid w:val="00776979"/>
    <w:rsid w:val="00782D37"/>
    <w:rsid w:val="00791D5E"/>
    <w:rsid w:val="007A318E"/>
    <w:rsid w:val="007A71A5"/>
    <w:rsid w:val="007A7D3B"/>
    <w:rsid w:val="007B0DD2"/>
    <w:rsid w:val="007B4CCF"/>
    <w:rsid w:val="007D321E"/>
    <w:rsid w:val="007D7839"/>
    <w:rsid w:val="007E0218"/>
    <w:rsid w:val="007E58B6"/>
    <w:rsid w:val="007F2F9D"/>
    <w:rsid w:val="008003EA"/>
    <w:rsid w:val="008010E2"/>
    <w:rsid w:val="00817F97"/>
    <w:rsid w:val="00821D69"/>
    <w:rsid w:val="00824A96"/>
    <w:rsid w:val="00841540"/>
    <w:rsid w:val="00842498"/>
    <w:rsid w:val="00851406"/>
    <w:rsid w:val="0087296D"/>
    <w:rsid w:val="008756EC"/>
    <w:rsid w:val="00884C3F"/>
    <w:rsid w:val="008A5011"/>
    <w:rsid w:val="008A55F9"/>
    <w:rsid w:val="008A67B3"/>
    <w:rsid w:val="008B0773"/>
    <w:rsid w:val="008B1009"/>
    <w:rsid w:val="008C33EB"/>
    <w:rsid w:val="008D1010"/>
    <w:rsid w:val="008D1595"/>
    <w:rsid w:val="008D15BD"/>
    <w:rsid w:val="008D1D18"/>
    <w:rsid w:val="008D29F4"/>
    <w:rsid w:val="008D412A"/>
    <w:rsid w:val="008E0443"/>
    <w:rsid w:val="008E39D8"/>
    <w:rsid w:val="008E6840"/>
    <w:rsid w:val="008F78DB"/>
    <w:rsid w:val="00902166"/>
    <w:rsid w:val="009131F3"/>
    <w:rsid w:val="00914B2C"/>
    <w:rsid w:val="00916EA6"/>
    <w:rsid w:val="00943340"/>
    <w:rsid w:val="00951CE5"/>
    <w:rsid w:val="0095543B"/>
    <w:rsid w:val="009634B2"/>
    <w:rsid w:val="00965984"/>
    <w:rsid w:val="009711DD"/>
    <w:rsid w:val="00975139"/>
    <w:rsid w:val="00975326"/>
    <w:rsid w:val="009879C6"/>
    <w:rsid w:val="009B2046"/>
    <w:rsid w:val="009B3083"/>
    <w:rsid w:val="009C027D"/>
    <w:rsid w:val="009C4EA1"/>
    <w:rsid w:val="009D144A"/>
    <w:rsid w:val="009D650E"/>
    <w:rsid w:val="009D6A41"/>
    <w:rsid w:val="009E2D55"/>
    <w:rsid w:val="009E7EED"/>
    <w:rsid w:val="009F17AE"/>
    <w:rsid w:val="009F1C63"/>
    <w:rsid w:val="009F2F71"/>
    <w:rsid w:val="00A02E1A"/>
    <w:rsid w:val="00A15B6A"/>
    <w:rsid w:val="00A162B6"/>
    <w:rsid w:val="00A233ED"/>
    <w:rsid w:val="00A323B3"/>
    <w:rsid w:val="00A41F26"/>
    <w:rsid w:val="00A441B1"/>
    <w:rsid w:val="00A47F15"/>
    <w:rsid w:val="00A54876"/>
    <w:rsid w:val="00A748EE"/>
    <w:rsid w:val="00A811AB"/>
    <w:rsid w:val="00A8454A"/>
    <w:rsid w:val="00AA2BAD"/>
    <w:rsid w:val="00AA3CAA"/>
    <w:rsid w:val="00AA7765"/>
    <w:rsid w:val="00AC22A2"/>
    <w:rsid w:val="00AC30A1"/>
    <w:rsid w:val="00AD25AE"/>
    <w:rsid w:val="00AD2B9F"/>
    <w:rsid w:val="00AD4454"/>
    <w:rsid w:val="00AE39E1"/>
    <w:rsid w:val="00AE5B94"/>
    <w:rsid w:val="00AE639A"/>
    <w:rsid w:val="00B20ACD"/>
    <w:rsid w:val="00B21E8A"/>
    <w:rsid w:val="00B32D47"/>
    <w:rsid w:val="00B46E9E"/>
    <w:rsid w:val="00B5705C"/>
    <w:rsid w:val="00B67038"/>
    <w:rsid w:val="00B705B3"/>
    <w:rsid w:val="00B7527F"/>
    <w:rsid w:val="00B7704A"/>
    <w:rsid w:val="00B84FA2"/>
    <w:rsid w:val="00B91051"/>
    <w:rsid w:val="00B9417D"/>
    <w:rsid w:val="00BA5989"/>
    <w:rsid w:val="00BB199F"/>
    <w:rsid w:val="00BB6D91"/>
    <w:rsid w:val="00BD5991"/>
    <w:rsid w:val="00BD6B9D"/>
    <w:rsid w:val="00BE268D"/>
    <w:rsid w:val="00BE450B"/>
    <w:rsid w:val="00BF6C1D"/>
    <w:rsid w:val="00C021B3"/>
    <w:rsid w:val="00C119E6"/>
    <w:rsid w:val="00C17E5A"/>
    <w:rsid w:val="00C36F93"/>
    <w:rsid w:val="00C57FCA"/>
    <w:rsid w:val="00C6554F"/>
    <w:rsid w:val="00C846C4"/>
    <w:rsid w:val="00C85D77"/>
    <w:rsid w:val="00C86E07"/>
    <w:rsid w:val="00C87C3B"/>
    <w:rsid w:val="00C87C70"/>
    <w:rsid w:val="00C87CCA"/>
    <w:rsid w:val="00C9718E"/>
    <w:rsid w:val="00CB1C16"/>
    <w:rsid w:val="00CB6BBD"/>
    <w:rsid w:val="00CC5245"/>
    <w:rsid w:val="00CD4355"/>
    <w:rsid w:val="00CE6A8F"/>
    <w:rsid w:val="00CF7078"/>
    <w:rsid w:val="00D152A8"/>
    <w:rsid w:val="00D20AA8"/>
    <w:rsid w:val="00D268A9"/>
    <w:rsid w:val="00D31961"/>
    <w:rsid w:val="00D4118D"/>
    <w:rsid w:val="00D45B57"/>
    <w:rsid w:val="00D4611D"/>
    <w:rsid w:val="00D53287"/>
    <w:rsid w:val="00D53AA6"/>
    <w:rsid w:val="00D5743F"/>
    <w:rsid w:val="00D64B3E"/>
    <w:rsid w:val="00D67475"/>
    <w:rsid w:val="00D70A3C"/>
    <w:rsid w:val="00D846A1"/>
    <w:rsid w:val="00D90910"/>
    <w:rsid w:val="00D921E4"/>
    <w:rsid w:val="00D956B9"/>
    <w:rsid w:val="00DB56D4"/>
    <w:rsid w:val="00DC5C96"/>
    <w:rsid w:val="00DE34C2"/>
    <w:rsid w:val="00E01468"/>
    <w:rsid w:val="00E03220"/>
    <w:rsid w:val="00E11A52"/>
    <w:rsid w:val="00E32343"/>
    <w:rsid w:val="00E469DB"/>
    <w:rsid w:val="00E53C65"/>
    <w:rsid w:val="00E55DE9"/>
    <w:rsid w:val="00E73154"/>
    <w:rsid w:val="00E84794"/>
    <w:rsid w:val="00E9733A"/>
    <w:rsid w:val="00EA2999"/>
    <w:rsid w:val="00EB25BE"/>
    <w:rsid w:val="00EB5656"/>
    <w:rsid w:val="00EC1189"/>
    <w:rsid w:val="00ED42F8"/>
    <w:rsid w:val="00ED6912"/>
    <w:rsid w:val="00EE127B"/>
    <w:rsid w:val="00EE4A88"/>
    <w:rsid w:val="00EF2D97"/>
    <w:rsid w:val="00EF488C"/>
    <w:rsid w:val="00F04EE1"/>
    <w:rsid w:val="00F22939"/>
    <w:rsid w:val="00F24A0D"/>
    <w:rsid w:val="00F36A46"/>
    <w:rsid w:val="00F41118"/>
    <w:rsid w:val="00F428FA"/>
    <w:rsid w:val="00F47ABA"/>
    <w:rsid w:val="00F51904"/>
    <w:rsid w:val="00F70EB6"/>
    <w:rsid w:val="00F77B79"/>
    <w:rsid w:val="00F85015"/>
    <w:rsid w:val="00F851F8"/>
    <w:rsid w:val="00F854A7"/>
    <w:rsid w:val="00F86B70"/>
    <w:rsid w:val="00F93FBE"/>
    <w:rsid w:val="00FB572B"/>
    <w:rsid w:val="00FB7847"/>
    <w:rsid w:val="00FC2663"/>
    <w:rsid w:val="00FC2F26"/>
    <w:rsid w:val="00FD1DB9"/>
    <w:rsid w:val="00FD3F6A"/>
    <w:rsid w:val="00FF0B25"/>
    <w:rsid w:val="00FF6B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3EB82"/>
  <w14:defaultImageDpi w14:val="330"/>
  <w15:chartTrackingRefBased/>
  <w15:docId w15:val="{B1EB29FD-B00B-4A14-AEFE-83A26F6AA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979"/>
    <w:pPr>
      <w:widowControl w:val="0"/>
    </w:pPr>
  </w:style>
  <w:style w:type="paragraph" w:styleId="1">
    <w:name w:val="heading 1"/>
    <w:basedOn w:val="a"/>
    <w:next w:val="a"/>
    <w:link w:val="10"/>
    <w:uiPriority w:val="9"/>
    <w:qFormat/>
    <w:rsid w:val="00D574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74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743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5743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574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743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5743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743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5743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5743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5743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5743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5743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5743F"/>
    <w:rPr>
      <w:rFonts w:eastAsiaTheme="majorEastAsia" w:cstheme="majorBidi"/>
      <w:color w:val="0F4761" w:themeColor="accent1" w:themeShade="BF"/>
    </w:rPr>
  </w:style>
  <w:style w:type="character" w:customStyle="1" w:styleId="60">
    <w:name w:val="標題 6 字元"/>
    <w:basedOn w:val="a0"/>
    <w:link w:val="6"/>
    <w:uiPriority w:val="9"/>
    <w:semiHidden/>
    <w:rsid w:val="00D5743F"/>
    <w:rPr>
      <w:rFonts w:eastAsiaTheme="majorEastAsia" w:cstheme="majorBidi"/>
      <w:color w:val="595959" w:themeColor="text1" w:themeTint="A6"/>
    </w:rPr>
  </w:style>
  <w:style w:type="character" w:customStyle="1" w:styleId="70">
    <w:name w:val="標題 7 字元"/>
    <w:basedOn w:val="a0"/>
    <w:link w:val="7"/>
    <w:uiPriority w:val="9"/>
    <w:semiHidden/>
    <w:rsid w:val="00D5743F"/>
    <w:rPr>
      <w:rFonts w:eastAsiaTheme="majorEastAsia" w:cstheme="majorBidi"/>
      <w:color w:val="595959" w:themeColor="text1" w:themeTint="A6"/>
    </w:rPr>
  </w:style>
  <w:style w:type="character" w:customStyle="1" w:styleId="80">
    <w:name w:val="標題 8 字元"/>
    <w:basedOn w:val="a0"/>
    <w:link w:val="8"/>
    <w:uiPriority w:val="9"/>
    <w:semiHidden/>
    <w:rsid w:val="00D5743F"/>
    <w:rPr>
      <w:rFonts w:eastAsiaTheme="majorEastAsia" w:cstheme="majorBidi"/>
      <w:color w:val="272727" w:themeColor="text1" w:themeTint="D8"/>
    </w:rPr>
  </w:style>
  <w:style w:type="character" w:customStyle="1" w:styleId="90">
    <w:name w:val="標題 9 字元"/>
    <w:basedOn w:val="a0"/>
    <w:link w:val="9"/>
    <w:uiPriority w:val="9"/>
    <w:semiHidden/>
    <w:rsid w:val="00D5743F"/>
    <w:rPr>
      <w:rFonts w:eastAsiaTheme="majorEastAsia" w:cstheme="majorBidi"/>
      <w:color w:val="272727" w:themeColor="text1" w:themeTint="D8"/>
    </w:rPr>
  </w:style>
  <w:style w:type="paragraph" w:styleId="a3">
    <w:name w:val="Title"/>
    <w:basedOn w:val="a"/>
    <w:next w:val="a"/>
    <w:link w:val="a4"/>
    <w:uiPriority w:val="10"/>
    <w:qFormat/>
    <w:rsid w:val="00D574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574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74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574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743F"/>
    <w:pPr>
      <w:spacing w:before="160"/>
      <w:jc w:val="center"/>
    </w:pPr>
    <w:rPr>
      <w:i/>
      <w:iCs/>
      <w:color w:val="404040" w:themeColor="text1" w:themeTint="BF"/>
    </w:rPr>
  </w:style>
  <w:style w:type="character" w:customStyle="1" w:styleId="a8">
    <w:name w:val="引文 字元"/>
    <w:basedOn w:val="a0"/>
    <w:link w:val="a7"/>
    <w:uiPriority w:val="29"/>
    <w:rsid w:val="00D5743F"/>
    <w:rPr>
      <w:i/>
      <w:iCs/>
      <w:color w:val="404040" w:themeColor="text1" w:themeTint="BF"/>
    </w:rPr>
  </w:style>
  <w:style w:type="paragraph" w:styleId="a9">
    <w:name w:val="List Paragraph"/>
    <w:basedOn w:val="a"/>
    <w:uiPriority w:val="34"/>
    <w:qFormat/>
    <w:rsid w:val="00D5743F"/>
    <w:pPr>
      <w:ind w:left="720"/>
      <w:contextualSpacing/>
    </w:pPr>
  </w:style>
  <w:style w:type="character" w:styleId="aa">
    <w:name w:val="Intense Emphasis"/>
    <w:basedOn w:val="a0"/>
    <w:uiPriority w:val="21"/>
    <w:qFormat/>
    <w:rsid w:val="00D5743F"/>
    <w:rPr>
      <w:i/>
      <w:iCs/>
      <w:color w:val="0F4761" w:themeColor="accent1" w:themeShade="BF"/>
    </w:rPr>
  </w:style>
  <w:style w:type="paragraph" w:styleId="ab">
    <w:name w:val="Intense Quote"/>
    <w:basedOn w:val="a"/>
    <w:next w:val="a"/>
    <w:link w:val="ac"/>
    <w:uiPriority w:val="30"/>
    <w:qFormat/>
    <w:rsid w:val="00D57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5743F"/>
    <w:rPr>
      <w:i/>
      <w:iCs/>
      <w:color w:val="0F4761" w:themeColor="accent1" w:themeShade="BF"/>
    </w:rPr>
  </w:style>
  <w:style w:type="character" w:styleId="ad">
    <w:name w:val="Intense Reference"/>
    <w:basedOn w:val="a0"/>
    <w:uiPriority w:val="32"/>
    <w:qFormat/>
    <w:rsid w:val="00D5743F"/>
    <w:rPr>
      <w:b/>
      <w:bCs/>
      <w:smallCaps/>
      <w:color w:val="0F4761" w:themeColor="accent1" w:themeShade="BF"/>
      <w:spacing w:val="5"/>
    </w:rPr>
  </w:style>
  <w:style w:type="table" w:styleId="ae">
    <w:name w:val="Table Grid"/>
    <w:basedOn w:val="a1"/>
    <w:uiPriority w:val="39"/>
    <w:rsid w:val="008D2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FD1DB9"/>
    <w:pPr>
      <w:tabs>
        <w:tab w:val="center" w:pos="4153"/>
        <w:tab w:val="right" w:pos="8306"/>
      </w:tabs>
      <w:snapToGrid w:val="0"/>
    </w:pPr>
    <w:rPr>
      <w:sz w:val="20"/>
      <w:szCs w:val="20"/>
    </w:rPr>
  </w:style>
  <w:style w:type="character" w:customStyle="1" w:styleId="af0">
    <w:name w:val="頁首 字元"/>
    <w:basedOn w:val="a0"/>
    <w:link w:val="af"/>
    <w:uiPriority w:val="99"/>
    <w:rsid w:val="00FD1DB9"/>
    <w:rPr>
      <w:sz w:val="20"/>
      <w:szCs w:val="20"/>
    </w:rPr>
  </w:style>
  <w:style w:type="paragraph" w:styleId="af1">
    <w:name w:val="footer"/>
    <w:basedOn w:val="a"/>
    <w:link w:val="af2"/>
    <w:uiPriority w:val="99"/>
    <w:unhideWhenUsed/>
    <w:rsid w:val="00FD1DB9"/>
    <w:pPr>
      <w:tabs>
        <w:tab w:val="center" w:pos="4153"/>
        <w:tab w:val="right" w:pos="8306"/>
      </w:tabs>
      <w:snapToGrid w:val="0"/>
    </w:pPr>
    <w:rPr>
      <w:sz w:val="20"/>
      <w:szCs w:val="20"/>
    </w:rPr>
  </w:style>
  <w:style w:type="character" w:customStyle="1" w:styleId="af2">
    <w:name w:val="頁尾 字元"/>
    <w:basedOn w:val="a0"/>
    <w:link w:val="af1"/>
    <w:uiPriority w:val="99"/>
    <w:rsid w:val="00FD1DB9"/>
    <w:rPr>
      <w:sz w:val="20"/>
      <w:szCs w:val="20"/>
    </w:rPr>
  </w:style>
  <w:style w:type="paragraph" w:styleId="af3">
    <w:name w:val="Bibliography"/>
    <w:basedOn w:val="a"/>
    <w:next w:val="a"/>
    <w:uiPriority w:val="37"/>
    <w:unhideWhenUsed/>
    <w:rsid w:val="00A15B6A"/>
    <w:pPr>
      <w:tabs>
        <w:tab w:val="left" w:pos="264"/>
      </w:tabs>
      <w:spacing w:after="0" w:line="240" w:lineRule="auto"/>
      <w:ind w:left="266" w:hanging="266"/>
    </w:pPr>
    <w:rPr>
      <w:rFonts w:ascii="Times New Roman" w:eastAsia="Times New Roman" w:hAnsi="Times New Roman" w:cs="Times New Roman"/>
      <w:sz w:val="20"/>
      <w:szCs w:val="20"/>
    </w:rPr>
  </w:style>
  <w:style w:type="paragraph" w:styleId="af4">
    <w:name w:val="caption"/>
    <w:basedOn w:val="a"/>
    <w:next w:val="a"/>
    <w:uiPriority w:val="35"/>
    <w:unhideWhenUsed/>
    <w:qFormat/>
    <w:rsid w:val="00C6554F"/>
    <w:rPr>
      <w:sz w:val="20"/>
      <w:szCs w:val="20"/>
    </w:rPr>
  </w:style>
  <w:style w:type="paragraph" w:customStyle="1" w:styleId="MDPI62backmatter">
    <w:name w:val="MDPI_6.2_back_matter"/>
    <w:qFormat/>
    <w:rsid w:val="001A5EB0"/>
    <w:pPr>
      <w:adjustRightInd w:val="0"/>
      <w:snapToGrid w:val="0"/>
      <w:spacing w:after="120" w:line="280" w:lineRule="atLeast"/>
      <w:ind w:left="2608"/>
      <w:jc w:val="both"/>
    </w:pPr>
    <w:rPr>
      <w:rFonts w:ascii="Palatino Linotype" w:eastAsia="Times New Roman" w:hAnsi="Palatino Linotype" w:cs="Times New Roman"/>
      <w:snapToGrid w:val="0"/>
      <w:color w:val="000000"/>
      <w:kern w:val="0"/>
      <w:sz w:val="18"/>
      <w:szCs w:val="20"/>
      <w:lang w:eastAsia="en-US" w:bidi="en-US"/>
      <w14:ligatures w14:val="none"/>
    </w:rPr>
  </w:style>
  <w:style w:type="character" w:styleId="af5">
    <w:name w:val="Hyperlink"/>
    <w:basedOn w:val="a0"/>
    <w:uiPriority w:val="99"/>
    <w:unhideWhenUsed/>
    <w:rsid w:val="00750CE9"/>
    <w:rPr>
      <w:color w:val="467886" w:themeColor="hyperlink"/>
      <w:u w:val="single"/>
    </w:rPr>
  </w:style>
  <w:style w:type="character" w:styleId="af6">
    <w:name w:val="Unresolved Mention"/>
    <w:basedOn w:val="a0"/>
    <w:uiPriority w:val="99"/>
    <w:semiHidden/>
    <w:unhideWhenUsed/>
    <w:rsid w:val="00750CE9"/>
    <w:rPr>
      <w:color w:val="605E5C"/>
      <w:shd w:val="clear" w:color="auto" w:fill="E1DFDD"/>
    </w:rPr>
  </w:style>
  <w:style w:type="paragraph" w:styleId="af7">
    <w:name w:val="footnote text"/>
    <w:basedOn w:val="a"/>
    <w:link w:val="af8"/>
    <w:uiPriority w:val="99"/>
    <w:semiHidden/>
    <w:unhideWhenUsed/>
    <w:rsid w:val="009C027D"/>
    <w:pPr>
      <w:snapToGrid w:val="0"/>
    </w:pPr>
    <w:rPr>
      <w:sz w:val="20"/>
      <w:szCs w:val="20"/>
    </w:rPr>
  </w:style>
  <w:style w:type="character" w:customStyle="1" w:styleId="af8">
    <w:name w:val="註腳文字 字元"/>
    <w:basedOn w:val="a0"/>
    <w:link w:val="af7"/>
    <w:uiPriority w:val="99"/>
    <w:semiHidden/>
    <w:rsid w:val="009C027D"/>
    <w:rPr>
      <w:sz w:val="20"/>
      <w:szCs w:val="20"/>
    </w:rPr>
  </w:style>
  <w:style w:type="character" w:styleId="af9">
    <w:name w:val="footnote reference"/>
    <w:basedOn w:val="a0"/>
    <w:uiPriority w:val="99"/>
    <w:semiHidden/>
    <w:unhideWhenUsed/>
    <w:rsid w:val="009C027D"/>
    <w:rPr>
      <w:vertAlign w:val="superscript"/>
    </w:rPr>
  </w:style>
  <w:style w:type="character" w:styleId="afa">
    <w:name w:val="FollowedHyperlink"/>
    <w:basedOn w:val="a0"/>
    <w:uiPriority w:val="99"/>
    <w:semiHidden/>
    <w:unhideWhenUsed/>
    <w:rsid w:val="009C027D"/>
    <w:rPr>
      <w:color w:val="96607D" w:themeColor="followedHyperlink"/>
      <w:u w:val="single"/>
    </w:rPr>
  </w:style>
  <w:style w:type="paragraph" w:styleId="HTML">
    <w:name w:val="HTML Preformatted"/>
    <w:basedOn w:val="a"/>
    <w:link w:val="HTML0"/>
    <w:uiPriority w:val="99"/>
    <w:semiHidden/>
    <w:unhideWhenUsed/>
    <w:rsid w:val="00C87C3B"/>
    <w:rPr>
      <w:rFonts w:ascii="Courier New" w:hAnsi="Courier New" w:cs="Courier New"/>
      <w:sz w:val="20"/>
      <w:szCs w:val="20"/>
    </w:rPr>
  </w:style>
  <w:style w:type="character" w:customStyle="1" w:styleId="HTML0">
    <w:name w:val="HTML 預設格式 字元"/>
    <w:basedOn w:val="a0"/>
    <w:link w:val="HTML"/>
    <w:uiPriority w:val="99"/>
    <w:semiHidden/>
    <w:rsid w:val="00C87C3B"/>
    <w:rPr>
      <w:rFonts w:ascii="Courier New" w:hAnsi="Courier New" w:cs="Courier New"/>
      <w:sz w:val="20"/>
      <w:szCs w:val="20"/>
    </w:rPr>
  </w:style>
  <w:style w:type="character" w:styleId="HTML1">
    <w:name w:val="HTML Code"/>
    <w:basedOn w:val="a0"/>
    <w:uiPriority w:val="99"/>
    <w:semiHidden/>
    <w:unhideWhenUsed/>
    <w:rsid w:val="00C87C3B"/>
    <w:rPr>
      <w:rFonts w:ascii="細明體" w:eastAsia="細明體" w:hAnsi="細明體" w:cs="細明體"/>
      <w:sz w:val="24"/>
      <w:szCs w:val="24"/>
    </w:rPr>
  </w:style>
  <w:style w:type="character" w:styleId="afb">
    <w:name w:val="annotation reference"/>
    <w:basedOn w:val="a0"/>
    <w:uiPriority w:val="99"/>
    <w:semiHidden/>
    <w:unhideWhenUsed/>
    <w:rsid w:val="007B0DD2"/>
    <w:rPr>
      <w:sz w:val="18"/>
      <w:szCs w:val="18"/>
    </w:rPr>
  </w:style>
  <w:style w:type="character" w:styleId="afc">
    <w:name w:val="Placeholder Text"/>
    <w:basedOn w:val="a0"/>
    <w:uiPriority w:val="99"/>
    <w:semiHidden/>
    <w:rsid w:val="003D7B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85247-577A-41C7-BAE3-F1B8416B6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24</Pages>
  <Words>4638</Words>
  <Characters>26443</Characters>
  <Application>Microsoft Office Word</Application>
  <DocSecurity>0</DocSecurity>
  <Lines>220</Lines>
  <Paragraphs>62</Paragraphs>
  <ScaleCrop>false</ScaleCrop>
  <Company/>
  <LinksUpToDate>false</LinksUpToDate>
  <CharactersWithSpaces>31019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MAOJIE WU</dc:creator>
  <cp:keywords/>
  <dc:description/>
  <cp:lastModifiedBy>GerLab_Felix</cp:lastModifiedBy>
  <cp:revision>38</cp:revision>
  <cp:lastPrinted>2026-09-03T07:24:00Z</cp:lastPrinted>
  <dcterms:created xsi:type="dcterms:W3CDTF">2026-09-13T17:53:00Z</dcterms:created>
  <dcterms:modified xsi:type="dcterms:W3CDTF">2026-09-15T12:37:00Z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id="dKdzco6d"/&gt;&lt;style id="http://www.zotero.org/styles/journal-of-dental-sciences"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