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44"/>
        </w:rPr>
        <w:t>눈길 (Nungil)</w:t>
      </w:r>
    </w:p>
    <w:p>
      <w:pPr>
        <w:spacing w:after="40"/>
        <w:jc w:val="center"/>
      </w:pPr>
      <w:r>
        <w:rPr>
          <w:rFonts w:ascii="맑은 고딕" w:hAnsi="맑은 고딕"/>
          <w:b/>
          <w:color w:val="1A1A2E"/>
          <w:sz w:val="32"/>
        </w:rPr>
        <w:t>테스트 결과 보고서</w:t>
      </w: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22"/>
        </w:rPr>
        <w:t>2026년 6월 8일  |  한이음 ICT 멘토링 클럽</w:t>
      </w:r>
    </w:p>
    <w:p/>
    <w:p>
      <w:pPr>
        <w:pBdr>
          <w:bottom w:val="single" w:sz="6" w:space="1" w:color="BBBBBB"/>
        </w:pBdr>
        <w:spacing w:after="80"/>
      </w:pPr>
    </w:p>
    <w:p>
      <w:pPr>
        <w:spacing w:after="60"/>
      </w:pPr>
      <w:r>
        <w:rPr>
          <w:rFonts w:ascii="맑은 고딕" w:hAnsi="맑은 고딕"/>
          <w:b/>
          <w:sz w:val="22"/>
        </w:rPr>
        <w:t xml:space="preserve">실행 일시:  </w:t>
      </w:r>
      <w:r>
        <w:rPr>
          <w:rFonts w:ascii="맑은 고딕" w:hAnsi="맑은 고딕"/>
          <w:b w:val="0"/>
          <w:sz w:val="22"/>
        </w:rPr>
        <w:t>2026-06-08  (mvn test)</w:t>
      </w:r>
    </w:p>
    <w:p>
      <w:pPr>
        <w:spacing w:after="160"/>
      </w:pPr>
      <w:r>
        <w:rPr>
          <w:rFonts w:ascii="맑은 고딕" w:hAnsi="맑은 고딕"/>
          <w:b/>
          <w:sz w:val="22"/>
        </w:rPr>
        <w:t xml:space="preserve">최종 결과:  </w:t>
      </w:r>
      <w:r>
        <w:rPr>
          <w:rFonts w:ascii="맑은 고딕" w:hAnsi="맑은 고딕"/>
          <w:b w:val="0"/>
          <w:color w:val="1A7A3C"/>
          <w:sz w:val="22"/>
        </w:rPr>
        <w:t>33개 실행  /  30개 통과  /  0개 실패  /  3개 skip (실제 API 필요)</w:t>
      </w:r>
    </w:p>
    <w:p>
      <w:pPr>
        <w:pBdr>
          <w:bottom w:val="single" w:sz="6" w:space="1" w:color="BBBBBB"/>
        </w:pBdr>
        <w:spacing w:after="80"/>
      </w:pP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1.  전체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파일</w:t>
            </w:r>
          </w:p>
        </w:tc>
        <w:tc>
          <w:tcPr>
            <w:tcW w:type="dxa" w:w="311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대상 기능</w:t>
            </w:r>
          </w:p>
        </w:tc>
        <w:tc>
          <w:tcPr>
            <w:tcW w:type="dxa" w:w="567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</w:p>
        </w:tc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실패</w:t>
            </w:r>
          </w:p>
        </w:tc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skip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NungilAnalyzeE2ETest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앱↔서버 전체 흐름 (E2E)</w:t>
            </w:r>
          </w:p>
        </w:tc>
        <w:tc>
          <w:tcPr>
            <w:tcW w:type="dxa" w:w="567"/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AnalysisOrchestratorTest</w:t>
            </w:r>
          </w:p>
        </w:tc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AI 파이프라인 핵심 로직</w:t>
            </w:r>
          </w:p>
        </w:tc>
        <w:tc>
          <w:tcPr>
            <w:tcW w:type="dxa" w:w="56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StepGenerationServiceTest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AI 단계 생성·파싱 로직</w:t>
            </w:r>
          </w:p>
        </w:tc>
        <w:tc>
          <w:tcPr>
            <w:tcW w:type="dxa" w:w="567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GuardianServiceTest</w:t>
            </w:r>
          </w:p>
        </w:tc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보호자 회원·로그인 서비스</w:t>
            </w:r>
          </w:p>
        </w:tc>
        <w:tc>
          <w:tcPr>
            <w:tcW w:type="dxa" w:w="56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10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ScheduleServiceTest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일정 도메인 서비스</w:t>
            </w:r>
          </w:p>
        </w:tc>
        <w:tc>
          <w:tcPr>
            <w:tcW w:type="dxa" w:w="567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GeminiLiveIntegrationTest</w:t>
            </w:r>
          </w:p>
        </w:tc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실제 Gemini API 연동</w:t>
            </w:r>
          </w:p>
        </w:tc>
        <w:tc>
          <w:tcPr>
            <w:tcW w:type="dxa" w:w="567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3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합계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</w:r>
          </w:p>
        </w:tc>
        <w:tc>
          <w:tcPr>
            <w:tcW w:type="dxa" w:w="567"/>
          </w:tcPr>
          <w:p>
            <w:r>
              <w:rPr>
                <w:rFonts w:ascii="맑은 고딕" w:hAnsi="맑은 고딕"/>
                <w:sz w:val="19"/>
              </w:rPr>
              <w:t>33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30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3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2.  E2E 테스트  —  NungilAnalyzeE2ETest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앱이 서버로 요청을 보냈을 때, 서버가 올바른 응답을 돌려주는지 전체 흐름을 확인합니다. Gemini AI는 가짜 응답으로 대체해서 API 키 없이도 실행됩니다.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요청 내용</w:t>
            </w:r>
          </w:p>
        </w:tc>
        <w:tc>
          <w:tcPr>
            <w:tcW w:type="dxa" w:w="255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기대 결과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E2E-01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채팅 — 일반 질문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mode=chat</w:t>
              <w:br/>
              <w:t>textPrompt="오늘 뭐 먹어?"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status=SUCCESS</w:t>
              <w:br/>
              <w:t>stepComplete=false</w:t>
              <w:br/>
              <w:t>answer 있음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E2E-02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채팅 — 사물 질문</w:t>
              <w:br/>
              <w:t>→ 카메라 요청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mode=chat</w:t>
              <w:br/>
              <w:t>textPrompt="이게 뭐야?"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photoRequest=true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E2E-03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채팅 — 응답 필드</w:t>
              <w:br/>
              <w:t>완전성 검증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mode=chat</w:t>
              <w:br/>
              <w:t>textPrompt="안녕"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answer·stepComplete·</w:t>
              <w:br/>
              <w:t>suggestedQuestions·</w:t>
              <w:br/>
              <w:t>photoRequest 모두 존재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E2E-04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— 첫 단계 시작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mode=schedule</w:t>
              <w:br/>
              <w:t>stepIndex=0</w:t>
              <w:br/>
              <w:t>textPrompt="일정 시작"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stepComplete=false</w:t>
              <w:br/>
              <w:t>answer 있음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E2E-05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일정 — 완료 신호</w:t>
              <w:br/>
              <w:t>"다 했어"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mode=schedule</w:t>
              <w:br/>
              <w:t>textPrompt="다 했어"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stepComplete=true</w:t>
              <w:br/>
              <w:t>칭찬 answer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E2E-06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— 방법 질문</w:t>
              <w:br/>
              <w:t>"어떻게 해?"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mode=schedule</w:t>
              <w:br/>
              <w:t>textPrompt="어떻게 해?"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stepComplete=false</w:t>
              <w:br/>
              <w:t>설명 answer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E2E-07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일정 — 힘들어함</w:t>
              <w:br/>
              <w:t>"못 하겠어"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mode=schedule</w:t>
              <w:br/>
              <w:t>textPrompt="못 하겠어"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/>
                <w:sz w:val="19"/>
              </w:rPr>
              <w:t>stepComplete=false</w:t>
              <w:br/>
              <w:t>응원 answer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E2E-08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— 음성 파일</w:t>
              <w:br/>
              <w:t>첨부 경로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mode=schedule</w:t>
              <w:br/>
              <w:t>voiceFile=voice.wav</w:t>
            </w:r>
          </w:p>
        </w:tc>
        <w:tc>
          <w:tcPr>
            <w:tcW w:type="dxa" w:w="255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status=SUCCESS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3.  단위 테스트  —  기능별 상세</w:t>
      </w:r>
    </w:p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3-1  AI 파이프라인  —  AnalysisOrchestratorTest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AI에게 보내는 프롬프트가 올바르게 만들어지는지, 응답 파싱이 정상인지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내용</w:t>
            </w:r>
          </w:p>
        </w:tc>
        <w:tc>
          <w:tcPr>
            <w:tcW w:type="dxa" w:w="34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U-01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buildChatPrompt — system/user 2개 반환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system에 "똘똘이" 포함</w:t>
              <w:br/>
              <w:t>user에 사용자 발화 포함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U-02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buildSchedulePrompt — 단계 안내 구조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"앱이 결정" 문구 포함</w:t>
              <w:br/>
              <w:t>user에 일정명·단계명 포함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U-03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safeHistory — 빈 대화 기록 처리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null·""·"[]" → "(대화 없음)" 반환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U-04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execute — Gemini 1번만 호출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Gemini 호출 횟수=1</w:t>
              <w:br/>
              <w:t>answer·userId 정상 반환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3-2  AI 단계 생성  —  StepGenerationServiceTest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Gemini가 단계를 생성했을 때 다양한 응답 형식을 올바르게 처리하는지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내용</w:t>
            </w:r>
          </w:p>
        </w:tc>
        <w:tc>
          <w:tcPr>
            <w:tcW w:type="dxa" w:w="34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U-05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JSON 펜스로 감싼 응답 파싱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```json [...] ``` → 배열 정상 파싱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U-06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줄바꿈 텍스트 fallback 파싱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JSON 아닌 텍스트 → taskProcess 기반 파싱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U-07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빈 응답 처리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Gemini가 빈 문자열 반환 → 빈 리스트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U-08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JSON 배열 문자열 정상 파싱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["단계1","단계2"] → List&lt;String&gt;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3-3  보호자 서비스  —  GuardianServiceTest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보호자 회원가입, 로그인, 비밀번호 변경의 정상·오류 케이스를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내용</w:t>
            </w:r>
          </w:p>
        </w:tc>
        <w:tc>
          <w:tcPr>
            <w:tcW w:type="dxa" w:w="34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U-09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회원가입 성공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DB insert 1회 호출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U-10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회원가입 실패 — ID 중복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IllegalArgumentException (ID_EXISTS)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U-11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회원가입 실패 — 이메일 중복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IllegalArgumentException (EMAIL_EXISTS)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U-12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ID 중복 확인 — 사용 가능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true 반환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U-13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ID 중복 확인 — 이미 존재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false 반환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U-14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로그인 실패 — 없는 ID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INVALID_CREDENTIALS 예외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U-15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로그인 실패 — 비밀번호 불일치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INVALID_CREDENTIALS 예외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U-16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로그인 성공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GuardianVO 반환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U-17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비밀번호 재설정 실패 — 없는 사용자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USER_NOT_FOUND 예외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U-18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비밀번호 재설정 실패 — 이메일 불일치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EMAIL_MISMATCH 예외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3-4  일정 서비스  —  ScheduleServiceTest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일정 생성·완료·수정·삭제가 DB까지 올바르게 전달되는지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83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내용</w:t>
            </w:r>
          </w:p>
        </w:tc>
        <w:tc>
          <w:tcPr>
            <w:tcW w:type="dxa" w:w="3402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U-19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일정 생성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Mapper.insert 호출됨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U-20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완료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Mapper.updateSuccessAt 호출됨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U-21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sz w:val="19"/>
              </w:rPr>
              <w:t>예약 시간 변경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/>
                <w:sz w:val="19"/>
              </w:rPr>
              <w:t>변경 시간 그대로 전달됨</w:t>
            </w:r>
          </w:p>
        </w:tc>
        <w:tc>
          <w:tcPr>
            <w:tcW w:type="dxa" w:w="1134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U-22</w:t>
            </w:r>
          </w:p>
        </w:tc>
        <w:tc>
          <w:tcPr>
            <w:tcW w:type="dxa" w:w="283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삭제</w:t>
            </w:r>
          </w:p>
        </w:tc>
        <w:tc>
          <w:tcPr>
            <w:tcW w:type="dxa" w:w="3402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Mapper.deleteById 호출됨</w:t>
            </w:r>
          </w:p>
        </w:tc>
        <w:tc>
          <w:tcPr>
            <w:tcW w:type="dxa" w:w="1134"/>
            <w:shd w:val="clear" w:color="auto" w:fill="EEF3FA"/>
            <w:shd w:val="clear" w:color="auto" w:fill="1A7A3C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통과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A2E"/>
          <w:sz w:val="21"/>
        </w:rPr>
        <w:t>3-5  실제 AI 연동  —  GeminiLiveIntegrationTest  (실행 조건부)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실제 Gemini API 키가 있을 때만 실행하는 테스트입니다. 일반 빌드에서는 자동으로 건너뛰고, 별도 명령으로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3969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테스트 내용</w:t>
            </w:r>
          </w:p>
        </w:tc>
        <w:tc>
          <w:tcPr>
            <w:tcW w:type="dxa" w:w="1701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실행 조건</w:t>
            </w:r>
          </w:p>
        </w:tc>
        <w:tc>
          <w:tcPr>
            <w:tcW w:type="dxa" w:w="1134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L-01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9"/>
              </w:rPr>
              <w:t>채팅 프롬프트 실제 호출 → JSON 파싱 가능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API 키 필요</w:t>
            </w:r>
          </w:p>
        </w:tc>
        <w:tc>
          <w:tcPr>
            <w:tcW w:type="dxa" w:w="1134"/>
            <w:shd w:val="clear" w:color="auto" w:fill="AAAAAA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skip</w:t>
            </w:r>
          </w:p>
        </w:tc>
      </w:tr>
      <w:tr>
        <w:tc>
          <w:tcPr>
            <w:tcW w:type="dxa" w:w="850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L-02</w:t>
            </w:r>
          </w:p>
        </w:tc>
        <w:tc>
          <w:tcPr>
            <w:tcW w:type="dxa" w:w="3969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단계 생성 실제 호출 → 빈 배열 아님</w:t>
            </w:r>
          </w:p>
        </w:tc>
        <w:tc>
          <w:tcPr>
            <w:tcW w:type="dxa" w:w="1701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API 키 필요</w:t>
            </w:r>
          </w:p>
        </w:tc>
        <w:tc>
          <w:tcPr>
            <w:tcW w:type="dxa" w:w="1134"/>
            <w:shd w:val="clear" w:color="auto" w:fill="EEF3FA"/>
            <w:shd w:val="clear" w:color="auto" w:fill="AAAAAA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skip</w:t>
            </w:r>
          </w:p>
        </w:tc>
      </w:tr>
      <w:tr>
        <w:tc>
          <w:tcPr>
            <w:tcW w:type="dxa" w:w="850"/>
          </w:tcPr>
          <w:p>
            <w:r>
              <w:rPr>
                <w:rFonts w:ascii="맑은 고딕" w:hAnsi="맑은 고딕"/>
                <w:sz w:val="19"/>
              </w:rPr>
              <w:t>L-03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/>
                <w:sz w:val="19"/>
              </w:rPr>
              <w:t>일정 완료 요약 실제 호출 → 문자열 반환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sz w:val="19"/>
              </w:rPr>
              <w:t>API 키 필요</w:t>
            </w:r>
          </w:p>
        </w:tc>
        <w:tc>
          <w:tcPr>
            <w:tcW w:type="dxa" w:w="1134"/>
            <w:shd w:val="clear" w:color="auto" w:fill="AAAAAA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skip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맑은 고딕" w:hAnsi="맑은 고딕"/>
          <w:b/>
          <w:color w:val="1A5F9E"/>
          <w:sz w:val="26"/>
        </w:rPr>
        <w:t>4.  코드 커버리지  (JaCoCo)</w:t>
      </w:r>
    </w:p>
    <w:p>
      <w:pPr>
        <w:spacing w:after="80"/>
      </w:pPr>
      <w:r>
        <w:rPr>
          <w:rFonts w:ascii="맑은 고딕" w:hAnsi="맑은 고딕"/>
          <w:b w:val="0"/>
          <w:sz w:val="20"/>
        </w:rPr>
        <w:t>전체 서버 코드 중 테스트로 실행된 비율입니다. 웹 요청 처리 코드(컨트롤러)는 단위 테스트로 측정하기 어려운 구조여서 전체 수치가 낮습니다. 비즈니스 핵심 로직(AI 파이프라인)은 52%를 확보했습니다.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측정 대상</w:t>
            </w:r>
          </w:p>
        </w:tc>
        <w:tc>
          <w:tcPr>
            <w:tcW w:type="dxa" w:w="2268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라인 커버리지</w:t>
            </w:r>
          </w:p>
        </w:tc>
        <w:tc>
          <w:tcPr>
            <w:tcW w:type="dxa" w:w="3685"/>
            <w:shd w:val="clear" w:color="auto" w:fill="1A5F9E"/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전체 서버 (평균)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12%  (169 / 1,403)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컨트롤러·인프라 계층 포함 전체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AI 파이프라인 (infrastructure.google)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52%  (100 / 190)</w:t>
            </w:r>
          </w:p>
        </w:tc>
        <w:tc>
          <w:tcPr>
            <w:tcW w:type="dxa" w:w="368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핵심 비즈니스 로직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보호자 도메인 (domain.guardian)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51%  (31 / 60)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회원·인증 로직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도메인 (domain.schedule)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32%  (21 / 64)</w:t>
            </w:r>
          </w:p>
        </w:tc>
        <w:tc>
          <w:tcPr>
            <w:tcW w:type="dxa" w:w="368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일정 상태 관리</w:t>
            </w:r>
          </w:p>
        </w:tc>
      </w:tr>
      <w:tr>
        <w:tc>
          <w:tcPr>
            <w:tcW w:type="dxa" w:w="3118"/>
          </w:tcPr>
          <w:p>
            <w:r>
              <w:rPr>
                <w:rFonts w:ascii="맑은 고딕" w:hAnsi="맑은 고딕"/>
                <w:sz w:val="19"/>
              </w:rPr>
              <w:t>API 서버 (api.nungil)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/>
                <w:sz w:val="19"/>
              </w:rPr>
              <w:t>5%   (17 / 329)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/>
                <w:sz w:val="19"/>
              </w:rPr>
              <w:t>E2E 테스트 추가로 신규 측정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API 컨트롤러 계층 (기타)</w:t>
            </w:r>
          </w:p>
        </w:tc>
        <w:tc>
          <w:tcPr>
            <w:tcW w:type="dxa" w:w="2268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0%</w:t>
            </w:r>
          </w:p>
        </w:tc>
        <w:tc>
          <w:tcPr>
            <w:tcW w:type="dxa" w:w="3685"/>
            <w:shd w:val="clear" w:color="auto" w:fill="EEF3FA"/>
          </w:tcPr>
          <w:p>
            <w:r>
              <w:rPr>
                <w:rFonts w:ascii="맑은 고딕" w:hAnsi="맑은 고딕"/>
                <w:sz w:val="19"/>
              </w:rPr>
              <w:t>추후 통합 테스트 추가 예정</w:t>
            </w:r>
          </w:p>
        </w:tc>
      </w:tr>
    </w:tbl>
    <w:p/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178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78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Bdr>
          <w:bottom w:val="single" w:sz="6" w:space="1" w:color="BBBBBB"/>
        </w:pBdr>
        <w:spacing w:after="80"/>
      </w:pPr>
    </w:p>
    <w:p>
      <w:pPr>
        <w:spacing w:after="40"/>
        <w:jc w:val="center"/>
      </w:pPr>
      <w:r>
        <w:rPr>
          <w:rFonts w:ascii="맑은 고딕" w:hAnsi="맑은 고딕"/>
          <w:b w:val="0"/>
          <w:color w:val="666666"/>
          <w:sz w:val="18"/>
        </w:rPr>
        <w:t>눈길 팀  |  한이음 ICT 멘토링 클럽  |  2026. 06. 08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