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A9" w:rsidRDefault="00CD20A9" w:rsidP="00CD20A9">
      <w:pPr>
        <w:shd w:val="clear" w:color="auto" w:fill="FFFFFF"/>
        <w:spacing w:after="0" w:line="420" w:lineRule="atLeast"/>
        <w:outlineLvl w:val="1"/>
        <w:rPr>
          <w:rFonts w:ascii="Arial" w:eastAsia="Times New Roman" w:hAnsi="Arial" w:cs="Arial"/>
          <w:b/>
          <w:bCs/>
          <w:color w:val="00B050"/>
          <w:spacing w:val="-3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B050"/>
          <w:spacing w:val="-3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83F21" wp14:editId="2EDAD0B2">
                <wp:simplePos x="0" y="0"/>
                <wp:positionH relativeFrom="column">
                  <wp:posOffset>5793105</wp:posOffset>
                </wp:positionH>
                <wp:positionV relativeFrom="paragraph">
                  <wp:posOffset>-285750</wp:posOffset>
                </wp:positionV>
                <wp:extent cx="1524000" cy="1463040"/>
                <wp:effectExtent l="0" t="0" r="19050" b="2286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630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456.15pt;margin-top:-22.5pt;width:120pt;height:11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" fillcolor="#31849b [2408]" strokecolor="#0070c0" strokeweight="2pt">
                <v:fill color2="#31849b [2408]" rotate="t" angle="270" colors="0 #134e5d;.5 #217389;1 #298aa3" focus="100%" type="gradient"/>
              </v:oval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B050"/>
          <w:spacing w:val="-3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99812" wp14:editId="51EBCD85">
                <wp:simplePos x="0" y="0"/>
                <wp:positionH relativeFrom="column">
                  <wp:posOffset>5297805</wp:posOffset>
                </wp:positionH>
                <wp:positionV relativeFrom="paragraph">
                  <wp:posOffset>-933450</wp:posOffset>
                </wp:positionV>
                <wp:extent cx="1524000" cy="1463040"/>
                <wp:effectExtent l="0" t="0" r="19050" b="2286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630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17.15pt;margin-top:-73.5pt;width:120pt;height:1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" fillcolor="#006d2a" strokecolor="#00b050" strokeweight="2pt">
                <v:fill color2="#00bd4f" rotate="t" angle="315" colors="0 #006d2a;.5 #009e41;1 #00bd4f" focus="100%" type="gradient"/>
              </v:oval>
            </w:pict>
          </mc:Fallback>
        </mc:AlternateContent>
      </w:r>
      <w:r w:rsidRPr="00CD20A9">
        <w:rPr>
          <w:rFonts w:ascii="Arial" w:eastAsia="Times New Roman" w:hAnsi="Arial" w:cs="Arial"/>
          <w:b/>
          <w:bCs/>
          <w:color w:val="00B050"/>
          <w:spacing w:val="-3"/>
          <w:sz w:val="36"/>
          <w:szCs w:val="36"/>
          <w:lang w:eastAsia="ru-RU"/>
        </w:rPr>
        <w:t xml:space="preserve">Чем </w:t>
      </w:r>
      <w:proofErr w:type="gramStart"/>
      <w:r w:rsidRPr="00CD20A9">
        <w:rPr>
          <w:rFonts w:ascii="Arial" w:eastAsia="Times New Roman" w:hAnsi="Arial" w:cs="Arial"/>
          <w:b/>
          <w:bCs/>
          <w:color w:val="00B050"/>
          <w:spacing w:val="-3"/>
          <w:sz w:val="36"/>
          <w:szCs w:val="36"/>
          <w:lang w:eastAsia="ru-RU"/>
        </w:rPr>
        <w:t>полезна</w:t>
      </w:r>
      <w:proofErr w:type="gramEnd"/>
      <w:r w:rsidRPr="00CD20A9">
        <w:rPr>
          <w:rFonts w:ascii="Arial" w:eastAsia="Times New Roman" w:hAnsi="Arial" w:cs="Arial"/>
          <w:b/>
          <w:bCs/>
          <w:color w:val="00B050"/>
          <w:spacing w:val="-3"/>
          <w:sz w:val="36"/>
          <w:szCs w:val="36"/>
          <w:lang w:eastAsia="ru-RU"/>
        </w:rPr>
        <w:t xml:space="preserve"> </w:t>
      </w:r>
      <w:proofErr w:type="spellStart"/>
      <w:r w:rsidRPr="00CD20A9">
        <w:rPr>
          <w:rFonts w:ascii="Arial" w:eastAsia="Times New Roman" w:hAnsi="Arial" w:cs="Arial"/>
          <w:b/>
          <w:bCs/>
          <w:color w:val="00B050"/>
          <w:spacing w:val="-3"/>
          <w:sz w:val="36"/>
          <w:szCs w:val="36"/>
          <w:lang w:eastAsia="ru-RU"/>
        </w:rPr>
        <w:t>микрозелень</w:t>
      </w:r>
      <w:proofErr w:type="spellEnd"/>
    </w:p>
    <w:p w:rsidR="00CD20A9" w:rsidRPr="00CD20A9" w:rsidRDefault="00CD20A9" w:rsidP="00CD20A9">
      <w:pPr>
        <w:shd w:val="clear" w:color="auto" w:fill="FFFFFF"/>
        <w:spacing w:after="0" w:line="420" w:lineRule="atLeast"/>
        <w:outlineLvl w:val="1"/>
        <w:rPr>
          <w:rFonts w:ascii="Arial" w:eastAsia="Times New Roman" w:hAnsi="Arial" w:cs="Arial"/>
          <w:b/>
          <w:bCs/>
          <w:color w:val="00B050"/>
          <w:spacing w:val="-3"/>
          <w:sz w:val="36"/>
          <w:szCs w:val="36"/>
          <w:lang w:eastAsia="ru-RU"/>
        </w:rPr>
      </w:pPr>
    </w:p>
    <w:p w:rsidR="00CD20A9" w:rsidRPr="00CD20A9" w:rsidRDefault="00CD20A9" w:rsidP="00CD20A9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proofErr w:type="spellStart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Микрозелень</w:t>
      </w:r>
      <w:proofErr w:type="spellEnd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 не только придает цвет, текстуру и вкус всевозможным блюдам, от салатов до </w:t>
      </w:r>
      <w:proofErr w:type="spellStart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смузи</w:t>
      </w:r>
      <w:proofErr w:type="spellEnd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, но еще и очень </w:t>
      </w:r>
      <w:proofErr w:type="gramStart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полезна</w:t>
      </w:r>
      <w:proofErr w:type="gramEnd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.</w:t>
      </w:r>
    </w:p>
    <w:p w:rsidR="00CD20A9" w:rsidRPr="00CD20A9" w:rsidRDefault="00CD20A9" w:rsidP="00CD20A9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proofErr w:type="spellStart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Микрозелень</w:t>
      </w:r>
      <w:proofErr w:type="spellEnd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 можно применять для профилактики онкологических заболеваний. Многие виды растений, особенно брокколи, содержат большое количество </w:t>
      </w:r>
      <w:proofErr w:type="spellStart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сульфорафана</w:t>
      </w:r>
      <w:proofErr w:type="spellEnd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, который, как показывают исследования,</w:t>
      </w:r>
      <w:r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 подавляет рост раковых клеток</w:t>
      </w:r>
      <w:r>
        <w:rPr>
          <w:rFonts w:ascii="Arial" w:eastAsia="Times New Roman" w:hAnsi="Arial" w:cs="Arial"/>
          <w:color w:val="0000FF"/>
          <w:sz w:val="26"/>
          <w:szCs w:val="26"/>
          <w:u w:val="single"/>
          <w:lang w:eastAsia="ru-RU"/>
        </w:rPr>
        <w:t>.</w:t>
      </w:r>
    </w:p>
    <w:p w:rsidR="00CD20A9" w:rsidRPr="00CD20A9" w:rsidRDefault="00CD20A9" w:rsidP="00CD20A9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Она содерж</w:t>
      </w:r>
      <w:r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ит большее количество минералов</w:t>
      </w:r>
      <w:r>
        <w:rPr>
          <w:rFonts w:ascii="Arial" w:eastAsia="Times New Roman" w:hAnsi="Arial" w:cs="Arial"/>
          <w:color w:val="0000FF"/>
          <w:sz w:val="26"/>
          <w:szCs w:val="26"/>
          <w:u w:val="single"/>
          <w:lang w:eastAsia="ru-RU"/>
        </w:rPr>
        <w:t xml:space="preserve"> </w:t>
      </w:r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и нутриентов</w:t>
      </w:r>
      <w:proofErr w:type="gramStart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 ,</w:t>
      </w:r>
      <w:proofErr w:type="gramEnd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 чем взрослые растения.</w:t>
      </w:r>
    </w:p>
    <w:p w:rsidR="00CD20A9" w:rsidRPr="00CD20A9" w:rsidRDefault="00CD20A9" w:rsidP="00CD20A9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proofErr w:type="gramStart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Богата</w:t>
      </w:r>
      <w:proofErr w:type="gramEnd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 микроэлементами, которые помогают предотвратить хронические заболевания. </w:t>
      </w:r>
    </w:p>
    <w:p w:rsidR="00CD20A9" w:rsidRPr="00CD20A9" w:rsidRDefault="00CD20A9" w:rsidP="00CD20A9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proofErr w:type="spellStart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Микрозелень</w:t>
      </w:r>
      <w:proofErr w:type="spellEnd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 содержит витамины</w:t>
      </w:r>
      <w:proofErr w:type="gramStart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 А</w:t>
      </w:r>
      <w:proofErr w:type="gramEnd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, С, Е, К, бета-каротин и </w:t>
      </w:r>
      <w:proofErr w:type="spellStart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лютеин</w:t>
      </w:r>
      <w:proofErr w:type="spellEnd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, а также клетчатку. </w:t>
      </w:r>
    </w:p>
    <w:p w:rsidR="00CD20A9" w:rsidRPr="00CD20A9" w:rsidRDefault="00CD20A9" w:rsidP="00CD20A9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proofErr w:type="spellStart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Микрозелень</w:t>
      </w:r>
      <w:proofErr w:type="spellEnd"/>
      <w:r w:rsidRPr="00CD20A9"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 в рационе помогает контролировать вес. </w:t>
      </w:r>
    </w:p>
    <w:p w:rsidR="005132B7" w:rsidRPr="00CD20A9" w:rsidRDefault="00CD20A9" w:rsidP="00CD20A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100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fk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2B7" w:rsidRPr="00CD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95159"/>
    <w:multiLevelType w:val="multilevel"/>
    <w:tmpl w:val="EE4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A9"/>
    <w:rsid w:val="005132B7"/>
    <w:rsid w:val="00C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2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20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D20A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D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2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20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D20A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D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>SPecialiST RePack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2024-11-06T16:53:00Z</dcterms:created>
  <dcterms:modified xsi:type="dcterms:W3CDTF">2024-11-06T16:56:00Z</dcterms:modified>
</cp:coreProperties>
</file>