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B7F8BF">
      <w:pPr>
        <w:pStyle w:val="17"/>
        <w:ind w:firstLine="480"/>
        <w:jc w:val="center"/>
        <w:rPr>
          <w:rFonts w:ascii="Times New Roman" w:hAnsi="Times New Roman"/>
        </w:rPr>
      </w:pPr>
      <w:bookmarkStart w:id="249" w:name="_GoBack"/>
    </w:p>
    <w:p w14:paraId="29CE7C79">
      <w:pPr>
        <w:pStyle w:val="17"/>
        <w:ind w:firstLine="480"/>
        <w:jc w:val="center"/>
        <w:rPr>
          <w:rFonts w:ascii="Times New Roman" w:hAnsi="Times New Roman"/>
        </w:rPr>
      </w:pPr>
    </w:p>
    <w:p w14:paraId="7189F390">
      <w:pPr>
        <w:pStyle w:val="17"/>
        <w:ind w:firstLine="480"/>
        <w:jc w:val="center"/>
        <w:rPr>
          <w:rFonts w:ascii="Times New Roman" w:hAnsi="Times New Roman"/>
        </w:rPr>
      </w:pPr>
    </w:p>
    <w:p w14:paraId="5451D1B3">
      <w:pPr>
        <w:pStyle w:val="17"/>
        <w:ind w:firstLine="480"/>
        <w:jc w:val="center"/>
        <w:rPr>
          <w:rFonts w:ascii="Times New Roman" w:hAnsi="Times New Roman"/>
        </w:rPr>
      </w:pPr>
    </w:p>
    <w:p w14:paraId="61E69991">
      <w:pPr>
        <w:spacing w:before="156" w:beforeLines="50" w:after="156" w:afterLines="50" w:line="480" w:lineRule="auto"/>
        <w:jc w:val="center"/>
        <w:rPr>
          <w:rFonts w:hint="eastAsia" w:ascii="Times New Roman" w:hAnsi="Times New Roman" w:eastAsia="黑体" w:cs="Times New Roman"/>
          <w:b/>
          <w:sz w:val="48"/>
          <w:szCs w:val="48"/>
        </w:rPr>
      </w:pPr>
      <w:r>
        <w:rPr>
          <w:rFonts w:ascii="Times New Roman" w:hAnsi="Times New Roman" w:eastAsia="黑体" w:cs="Times New Roman"/>
          <w:b/>
          <w:sz w:val="48"/>
          <w:szCs w:val="48"/>
        </w:rPr>
        <w:t>信息系统</w:t>
      </w:r>
    </w:p>
    <w:p w14:paraId="669E2BD6">
      <w:pPr>
        <w:spacing w:before="156" w:beforeLines="50" w:after="156" w:afterLines="50" w:line="480" w:lineRule="auto"/>
        <w:jc w:val="center"/>
        <w:rPr>
          <w:rFonts w:ascii="Times New Roman" w:hAnsi="Times New Roman" w:eastAsia="黑体" w:cs="Times New Roman"/>
          <w:b/>
          <w:sz w:val="48"/>
          <w:szCs w:val="48"/>
        </w:rPr>
      </w:pPr>
      <w:r>
        <w:rPr>
          <w:rFonts w:hint="eastAsia" w:ascii="Times New Roman" w:hAnsi="Times New Roman" w:eastAsia="黑体" w:cs="Times New Roman"/>
          <w:b/>
          <w:sz w:val="48"/>
          <w:szCs w:val="48"/>
        </w:rPr>
        <w:t>项目计划书和</w:t>
      </w:r>
      <w:r>
        <w:rPr>
          <w:rFonts w:ascii="Times New Roman" w:hAnsi="Times New Roman" w:eastAsia="黑体" w:cs="Times New Roman"/>
          <w:b/>
          <w:sz w:val="48"/>
          <w:szCs w:val="48"/>
        </w:rPr>
        <w:t>基本情况调查表</w:t>
      </w:r>
    </w:p>
    <w:p w14:paraId="5D049A9D">
      <w:pPr>
        <w:jc w:val="center"/>
        <w:rPr>
          <w:rFonts w:ascii="Times New Roman" w:hAnsi="Times New Roman" w:eastAsia="黑体" w:cs="Times New Roman"/>
          <w:b/>
          <w:sz w:val="44"/>
          <w:szCs w:val="44"/>
        </w:rPr>
      </w:pPr>
    </w:p>
    <w:p w14:paraId="14AC6C21">
      <w:pPr>
        <w:jc w:val="center"/>
        <w:rPr>
          <w:rFonts w:ascii="Times New Roman" w:hAnsi="Times New Roman" w:eastAsia="黑体" w:cs="Times New Roman"/>
          <w:b/>
          <w:sz w:val="44"/>
          <w:szCs w:val="44"/>
        </w:rPr>
      </w:pPr>
    </w:p>
    <w:p w14:paraId="35BCE177">
      <w:pPr>
        <w:tabs>
          <w:tab w:val="left" w:pos="7085"/>
        </w:tabs>
        <w:spacing w:line="600" w:lineRule="auto"/>
        <w:ind w:firstLine="2100" w:firstLineChars="700"/>
        <w:jc w:val="left"/>
        <w:rPr>
          <w:rFonts w:hint="eastAsia" w:ascii="Times New Roman" w:hAnsi="Times New Roman" w:cs="Times New Roman"/>
          <w:sz w:val="30"/>
          <w:szCs w:val="30"/>
        </w:rPr>
      </w:pPr>
      <w:r>
        <w:rPr>
          <w:rFonts w:hint="eastAsia" w:ascii="Times New Roman" w:hAnsi="Times New Roman" w:cs="Times New Roman"/>
          <w:sz w:val="30"/>
          <w:szCs w:val="30"/>
        </w:rPr>
        <w:tab/>
      </w:r>
    </w:p>
    <w:p w14:paraId="2A2263E7">
      <w:pPr>
        <w:pStyle w:val="3"/>
        <w:rPr>
          <w:rFonts w:ascii="Times New Roman" w:hAnsi="Times New Roman"/>
        </w:rPr>
      </w:pPr>
    </w:p>
    <w:tbl>
      <w:tblPr>
        <w:tblStyle w:val="3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10"/>
        <w:gridCol w:w="4417"/>
      </w:tblGrid>
      <w:tr w14:paraId="109F4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2410" w:type="dxa"/>
            <w:tcBorders>
              <w:tl2br w:val="nil"/>
              <w:tr2bl w:val="nil"/>
            </w:tcBorders>
          </w:tcPr>
          <w:p w14:paraId="045F6E50">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项目编号</w:t>
            </w:r>
            <w:r>
              <w:rPr>
                <w:rFonts w:hint="eastAsia" w:ascii="Times New Roman" w:hAnsi="Times New Roman" w:cs="Times New Roman"/>
                <w:b/>
                <w:bCs/>
                <w:sz w:val="30"/>
                <w:szCs w:val="30"/>
              </w:rPr>
              <w:t>：</w:t>
            </w:r>
          </w:p>
        </w:tc>
        <w:tc>
          <w:tcPr>
            <w:tcW w:w="4417" w:type="dxa"/>
            <w:tcBorders>
              <w:tl2br w:val="nil"/>
              <w:tr2bl w:val="nil"/>
            </w:tcBorders>
          </w:tcPr>
          <w:p w14:paraId="5C179AEC">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{{project_no}}</w:t>
            </w:r>
          </w:p>
        </w:tc>
      </w:tr>
      <w:tr w14:paraId="56826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48AE142C">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项目名称：</w:t>
            </w:r>
          </w:p>
        </w:tc>
        <w:tc>
          <w:tcPr>
            <w:tcW w:w="4417" w:type="dxa"/>
            <w:tcBorders>
              <w:tl2br w:val="nil"/>
              <w:tr2bl w:val="nil"/>
            </w:tcBorders>
          </w:tcPr>
          <w:p w14:paraId="5948BCDE">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{{project_name}}</w:t>
            </w:r>
          </w:p>
        </w:tc>
      </w:tr>
      <w:tr w14:paraId="20C7B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636FF843">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测评类别：</w:t>
            </w:r>
          </w:p>
        </w:tc>
        <w:tc>
          <w:tcPr>
            <w:tcW w:w="4417" w:type="dxa"/>
            <w:tcBorders>
              <w:tl2br w:val="nil"/>
              <w:tr2bl w:val="nil"/>
            </w:tcBorders>
          </w:tcPr>
          <w:p w14:paraId="599413C8">
            <w:pPr>
              <w:spacing w:line="240" w:lineRule="auto"/>
              <w:jc w:val="left"/>
              <w:rPr>
                <w:rFonts w:hint="eastAsia" w:ascii="Times New Roman" w:hAnsi="Times New Roman" w:cs="Times New Roman"/>
                <w:b/>
                <w:bCs/>
                <w:sz w:val="30"/>
                <w:szCs w:val="30"/>
              </w:rPr>
            </w:pPr>
            <w:r>
              <w:rPr>
                <w:rFonts w:hint="eastAsia" w:ascii="Times New Roman" w:hAnsi="Times New Roman" w:cs="Times New Roman"/>
                <w:b/>
                <w:bCs/>
                <w:sz w:val="30"/>
                <w:szCs w:val="30"/>
              </w:rPr>
              <w:t>商用密码应用安全性评估</w:t>
            </w:r>
          </w:p>
        </w:tc>
      </w:tr>
      <w:tr w14:paraId="6144B3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2929CE8D">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被测单位确认：</w:t>
            </w:r>
          </w:p>
        </w:tc>
        <w:tc>
          <w:tcPr>
            <w:tcW w:w="4417" w:type="dxa"/>
            <w:tcBorders>
              <w:tl2br w:val="nil"/>
              <w:tr2bl w:val="nil"/>
            </w:tcBorders>
          </w:tcPr>
          <w:p w14:paraId="43E5C85F">
            <w:pPr>
              <w:spacing w:line="240" w:lineRule="auto"/>
              <w:jc w:val="left"/>
              <w:rPr>
                <w:rFonts w:hint="eastAsia" w:ascii="Times New Roman" w:hAnsi="Times New Roman" w:cs="Times New Roman"/>
                <w:b/>
                <w:bCs/>
                <w:sz w:val="30"/>
                <w:szCs w:val="30"/>
              </w:rPr>
            </w:pPr>
          </w:p>
        </w:tc>
      </w:tr>
      <w:tr w14:paraId="2F2FD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10" w:type="dxa"/>
            <w:tcBorders>
              <w:tl2br w:val="nil"/>
              <w:tr2bl w:val="nil"/>
            </w:tcBorders>
          </w:tcPr>
          <w:p w14:paraId="23A6871F">
            <w:pPr>
              <w:spacing w:line="240" w:lineRule="auto"/>
              <w:jc w:val="left"/>
              <w:rPr>
                <w:rFonts w:hint="eastAsia" w:ascii="Times New Roman" w:hAnsi="Times New Roman" w:cs="Times New Roman"/>
                <w:b/>
                <w:bCs/>
                <w:sz w:val="30"/>
                <w:szCs w:val="30"/>
              </w:rPr>
            </w:pPr>
            <w:r>
              <w:rPr>
                <w:rFonts w:ascii="Times New Roman" w:hAnsi="Times New Roman" w:cs="Times New Roman"/>
                <w:b/>
                <w:bCs/>
                <w:sz w:val="30"/>
                <w:szCs w:val="30"/>
              </w:rPr>
              <w:t>确认时间：</w:t>
            </w:r>
          </w:p>
        </w:tc>
        <w:tc>
          <w:tcPr>
            <w:tcW w:w="4417" w:type="dxa"/>
            <w:tcBorders>
              <w:tl2br w:val="nil"/>
              <w:tr2bl w:val="nil"/>
            </w:tcBorders>
          </w:tcPr>
          <w:p w14:paraId="469A7964">
            <w:pPr>
              <w:spacing w:line="240" w:lineRule="auto"/>
              <w:jc w:val="left"/>
              <w:rPr>
                <w:rFonts w:hint="eastAsia" w:ascii="Times New Roman" w:hAnsi="Times New Roman" w:cs="Times New Roman"/>
                <w:b/>
                <w:bCs/>
                <w:sz w:val="30"/>
                <w:szCs w:val="30"/>
              </w:rPr>
            </w:pPr>
          </w:p>
        </w:tc>
      </w:tr>
    </w:tbl>
    <w:p w14:paraId="592FEFAB">
      <w:pPr>
        <w:jc w:val="center"/>
        <w:rPr>
          <w:rFonts w:hint="eastAsia" w:ascii="Times New Roman" w:hAnsi="Times New Roman" w:cs="Times New Roman"/>
          <w:b/>
          <w:sz w:val="28"/>
          <w:szCs w:val="28"/>
        </w:rPr>
      </w:pPr>
    </w:p>
    <w:p w14:paraId="1F0A60E5">
      <w:pPr>
        <w:jc w:val="center"/>
        <w:rPr>
          <w:rFonts w:hint="eastAsia" w:ascii="Times New Roman" w:hAnsi="Times New Roman" w:cs="Times New Roman"/>
          <w:b/>
          <w:sz w:val="28"/>
          <w:szCs w:val="28"/>
        </w:rPr>
      </w:pPr>
    </w:p>
    <w:p w14:paraId="6C33E8A3">
      <w:pPr>
        <w:jc w:val="center"/>
        <w:rPr>
          <w:rFonts w:ascii="Times New Roman" w:hAnsi="Times New Roman" w:cs="Times New Roman"/>
          <w:b/>
          <w:sz w:val="28"/>
          <w:szCs w:val="28"/>
        </w:rPr>
      </w:pPr>
      <w:r>
        <w:rPr>
          <w:rFonts w:ascii="Times New Roman" w:hAnsi="Times New Roman" w:cs="Times New Roman"/>
          <w:b/>
          <w:sz w:val="28"/>
          <w:szCs w:val="28"/>
        </w:rPr>
        <w:t>浙江省电子信息产品检验研究院</w:t>
      </w:r>
    </w:p>
    <w:p w14:paraId="1E709EF1">
      <w:pPr>
        <w:widowControl/>
        <w:spacing w:after="120"/>
        <w:jc w:val="left"/>
        <w:rPr>
          <w:rFonts w:ascii="Times New Roman" w:hAnsi="Times New Roman" w:cs="Times New Roman"/>
          <w:b/>
        </w:rPr>
        <w:sectPr>
          <w:headerReference r:id="rId5" w:type="default"/>
          <w:pgSz w:w="11906" w:h="16838"/>
          <w:pgMar w:top="1440" w:right="1800" w:bottom="1440" w:left="1800" w:header="851" w:footer="992" w:gutter="0"/>
          <w:pgNumType w:fmt="upperRoman" w:start="1"/>
          <w:cols w:space="425" w:num="1"/>
          <w:docGrid w:type="lines" w:linePitch="312" w:charSpace="0"/>
        </w:sectPr>
      </w:pPr>
    </w:p>
    <w:p w14:paraId="618E426A">
      <w:pPr>
        <w:pStyle w:val="34"/>
        <w:rPr>
          <w:rFonts w:ascii="Times New Roman" w:hAnsi="Times New Roman"/>
        </w:rPr>
      </w:pPr>
      <w:r>
        <w:rPr>
          <w:rFonts w:ascii="Times New Roman" w:hAnsi="Times New Roman"/>
        </w:rPr>
        <w:t>目录</w:t>
      </w:r>
    </w:p>
    <w:p w14:paraId="2996C58F">
      <w:pPr>
        <w:pStyle w:val="25"/>
        <w:tabs>
          <w:tab w:val="right" w:leader="dot" w:pos="8306"/>
        </w:tabs>
        <w:rPr>
          <w:rFonts w:ascii="Times New Roman" w:hAnsi="Times New Roman"/>
        </w:rPr>
      </w:pPr>
      <w:r>
        <w:rPr>
          <w:rFonts w:ascii="Times New Roman" w:hAnsi="Times New Roman" w:cs="Times New Roman"/>
          <w:b w:val="0"/>
          <w:bCs w:val="0"/>
        </w:rPr>
        <w:fldChar w:fldCharType="begin"/>
      </w:r>
      <w:r>
        <w:rPr>
          <w:rFonts w:ascii="Times New Roman" w:hAnsi="Times New Roman" w:cs="Times New Roman"/>
          <w:b w:val="0"/>
          <w:bCs w:val="0"/>
        </w:rPr>
        <w:instrText xml:space="preserve"> TOC \o "1-4" \h \z \u </w:instrText>
      </w:r>
      <w:r>
        <w:rPr>
          <w:rFonts w:ascii="Times New Roman" w:hAnsi="Times New Roman" w:cs="Times New Roman"/>
          <w:b w:val="0"/>
          <w:bCs w:val="0"/>
        </w:rPr>
        <w:fldChar w:fldCharType="separate"/>
      </w:r>
      <w:r>
        <w:rPr>
          <w:rFonts w:ascii="Times New Roman" w:hAnsi="Times New Roman"/>
        </w:rPr>
        <w:fldChar w:fldCharType="begin"/>
      </w:r>
      <w:r>
        <w:rPr>
          <w:rFonts w:ascii="Times New Roman" w:hAnsi="Times New Roman"/>
        </w:rPr>
        <w:instrText xml:space="preserve"> HYPERLINK \l "_Toc21576" </w:instrText>
      </w:r>
      <w:r>
        <w:rPr>
          <w:rFonts w:ascii="Times New Roman" w:hAnsi="Times New Roman"/>
        </w:rPr>
        <w:fldChar w:fldCharType="separate"/>
      </w:r>
      <w:r>
        <w:rPr>
          <w:rFonts w:ascii="Times New Roman" w:hAnsi="Times New Roman" w:eastAsia="黑体"/>
        </w:rPr>
        <w:t xml:space="preserve">1 </w:t>
      </w:r>
      <w:r>
        <w:rPr>
          <w:rFonts w:hint="eastAsia" w:ascii="Times New Roman" w:hAnsi="Times New Roman"/>
        </w:rPr>
        <w:t>项目计划书</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_Toc21576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1825CBC1">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"_Toc28882" </w:instrText>
      </w:r>
      <w:r>
        <w:rPr>
          <w:rFonts w:ascii="Times New Roman" w:hAnsi="Times New Roman"/>
        </w:rPr>
        <w:fldChar w:fldCharType="separate"/>
      </w:r>
      <w:r>
        <w:rPr>
          <w:rFonts w:ascii="Times New Roman" w:hAnsi="Times New Roman" w:eastAsia="黑体"/>
        </w:rPr>
        <w:t xml:space="preserve">1.1 </w:t>
      </w:r>
      <w:r>
        <w:rPr>
          <w:rFonts w:hint="eastAsia" w:ascii="Times New Roman" w:hAnsi="Times New Roman"/>
        </w:rPr>
        <w:t>项目概述</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_Toc28882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D06658E">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"_Toc18420" </w:instrText>
      </w:r>
      <w:r>
        <w:rPr>
          <w:rFonts w:ascii="Times New Roman" w:hAnsi="Times New Roman"/>
        </w:rPr>
        <w:fldChar w:fldCharType="separate"/>
      </w:r>
      <w:r>
        <w:rPr>
          <w:rFonts w:ascii="Times New Roman" w:hAnsi="Times New Roman" w:eastAsia="黑体"/>
        </w:rPr>
        <w:t xml:space="preserve">1.2 </w:t>
      </w:r>
      <w:r>
        <w:rPr>
          <w:rFonts w:hint="eastAsia" w:ascii="Times New Roman" w:hAnsi="Times New Roman"/>
        </w:rPr>
        <w:t>测评依据</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_Toc18420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972EC7F">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"_Toc5378" </w:instrText>
      </w:r>
      <w:r>
        <w:rPr>
          <w:rFonts w:ascii="Times New Roman" w:hAnsi="Times New Roman"/>
        </w:rPr>
        <w:fldChar w:fldCharType="separate"/>
      </w:r>
      <w:r>
        <w:rPr>
          <w:rFonts w:ascii="Times New Roman" w:hAnsi="Times New Roman" w:eastAsia="黑体"/>
        </w:rPr>
        <w:t xml:space="preserve">1.2.1 </w:t>
      </w:r>
      <w:r>
        <w:rPr>
          <w:rFonts w:hint="eastAsia" w:ascii="Times New Roman" w:hAnsi="Times New Roman"/>
        </w:rPr>
        <w:t>依据标准和规范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_Toc5378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48E7C457">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"_Toc27754" </w:instrText>
      </w:r>
      <w:r>
        <w:rPr>
          <w:rFonts w:ascii="Times New Roman" w:hAnsi="Times New Roman"/>
        </w:rPr>
        <w:fldChar w:fldCharType="separate"/>
      </w:r>
      <w:r>
        <w:rPr>
          <w:rFonts w:ascii="Times New Roman" w:hAnsi="Times New Roman" w:eastAsia="黑体"/>
        </w:rPr>
        <w:t xml:space="preserve">1.2.2 </w:t>
      </w:r>
      <w:r>
        <w:rPr>
          <w:rFonts w:hint="eastAsia" w:ascii="Times New Roman" w:hAnsi="Times New Roman"/>
        </w:rPr>
        <w:t>参考标准和规范</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_Toc27754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7E640F59">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"_Toc18605" </w:instrText>
      </w:r>
      <w:r>
        <w:rPr>
          <w:rFonts w:ascii="Times New Roman" w:hAnsi="Times New Roman"/>
        </w:rPr>
        <w:fldChar w:fldCharType="separate"/>
      </w:r>
      <w:r>
        <w:rPr>
          <w:rFonts w:ascii="Times New Roman" w:hAnsi="Times New Roman" w:eastAsia="黑体"/>
        </w:rPr>
        <w:t xml:space="preserve">1.3 </w:t>
      </w:r>
      <w:r>
        <w:rPr>
          <w:rFonts w:hint="eastAsia" w:ascii="Times New Roman" w:hAnsi="Times New Roman"/>
        </w:rPr>
        <w:t>测评原则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_Toc18605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5FADD00D">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"_Toc29155" </w:instrText>
      </w:r>
      <w:r>
        <w:rPr>
          <w:rFonts w:ascii="Times New Roman" w:hAnsi="Times New Roman"/>
        </w:rPr>
        <w:fldChar w:fldCharType="separate"/>
      </w:r>
      <w:r>
        <w:rPr>
          <w:rFonts w:ascii="Times New Roman" w:hAnsi="Times New Roman" w:eastAsia="黑体"/>
        </w:rPr>
        <w:t xml:space="preserve">1.3.1 </w:t>
      </w:r>
      <w:r>
        <w:rPr>
          <w:rFonts w:hint="eastAsia" w:ascii="Times New Roman" w:hAnsi="Times New Roman"/>
        </w:rPr>
        <w:t>客观公正原则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_Toc29155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2A137357">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"_Toc19440" </w:instrText>
      </w:r>
      <w:r>
        <w:rPr>
          <w:rFonts w:ascii="Times New Roman" w:hAnsi="Times New Roman"/>
        </w:rPr>
        <w:fldChar w:fldCharType="separate"/>
      </w:r>
      <w:r>
        <w:rPr>
          <w:rFonts w:ascii="Times New Roman" w:hAnsi="Times New Roman" w:eastAsia="黑体"/>
        </w:rPr>
        <w:t xml:space="preserve">1.3.2 </w:t>
      </w:r>
      <w:r>
        <w:rPr>
          <w:rFonts w:hint="eastAsia" w:ascii="Times New Roman" w:hAnsi="Times New Roman"/>
        </w:rPr>
        <w:t>经济性和可重用性原则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_Toc19440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473CAAA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"_Toc19884" </w:instrText>
      </w:r>
      <w:r>
        <w:rPr>
          <w:rFonts w:ascii="Times New Roman" w:hAnsi="Times New Roman"/>
        </w:rPr>
        <w:fldChar w:fldCharType="separate"/>
      </w:r>
      <w:r>
        <w:rPr>
          <w:rFonts w:ascii="Times New Roman" w:hAnsi="Times New Roman" w:eastAsia="黑体"/>
        </w:rPr>
        <w:t xml:space="preserve">1.3.3 </w:t>
      </w:r>
      <w:r>
        <w:rPr>
          <w:rFonts w:hint="eastAsia" w:ascii="Times New Roman" w:hAnsi="Times New Roman"/>
        </w:rPr>
        <w:t>可重复性和可再现性原则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_Toc19884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7D6C48B2">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"_Toc9731" </w:instrText>
      </w:r>
      <w:r>
        <w:rPr>
          <w:rFonts w:ascii="Times New Roman" w:hAnsi="Times New Roman"/>
        </w:rPr>
        <w:fldChar w:fldCharType="separate"/>
      </w:r>
      <w:r>
        <w:rPr>
          <w:rFonts w:ascii="Times New Roman" w:hAnsi="Times New Roman" w:eastAsia="黑体"/>
        </w:rPr>
        <w:t xml:space="preserve">1.3.4 </w:t>
      </w:r>
      <w:r>
        <w:rPr>
          <w:rFonts w:hint="eastAsia" w:ascii="Times New Roman" w:hAnsi="Times New Roman"/>
        </w:rPr>
        <w:t>结果完善性原则</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_Toc9731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3E2DC80E">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"_Toc7370" </w:instrText>
      </w:r>
      <w:r>
        <w:rPr>
          <w:rFonts w:ascii="Times New Roman" w:hAnsi="Times New Roman"/>
        </w:rPr>
        <w:fldChar w:fldCharType="separate"/>
      </w:r>
      <w:r>
        <w:rPr>
          <w:rFonts w:ascii="Times New Roman" w:hAnsi="Times New Roman" w:eastAsia="黑体"/>
        </w:rPr>
        <w:t xml:space="preserve">1.4 </w:t>
      </w:r>
      <w:r>
        <w:rPr>
          <w:rFonts w:hint="eastAsia" w:ascii="Times New Roman" w:hAnsi="Times New Roman"/>
        </w:rPr>
        <w:t>测评内容</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_Toc7370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7D60906E">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"_Toc12221" </w:instrText>
      </w:r>
      <w:r>
        <w:rPr>
          <w:rFonts w:ascii="Times New Roman" w:hAnsi="Times New Roman"/>
        </w:rPr>
        <w:fldChar w:fldCharType="separate"/>
      </w:r>
      <w:r>
        <w:rPr>
          <w:rFonts w:ascii="Times New Roman" w:hAnsi="Times New Roman" w:eastAsia="黑体"/>
        </w:rPr>
        <w:t xml:space="preserve">1.4.1 </w:t>
      </w:r>
      <w:r>
        <w:rPr>
          <w:rFonts w:hint="eastAsia" w:ascii="Times New Roman" w:hAnsi="Times New Roman"/>
        </w:rPr>
        <w:t>物理和环境安全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_Toc12221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7C91D9DF">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"_Toc27904" </w:instrText>
      </w:r>
      <w:r>
        <w:rPr>
          <w:rFonts w:ascii="Times New Roman" w:hAnsi="Times New Roman"/>
        </w:rPr>
        <w:fldChar w:fldCharType="separate"/>
      </w:r>
      <w:r>
        <w:rPr>
          <w:rFonts w:ascii="Times New Roman" w:hAnsi="Times New Roman" w:eastAsia="黑体"/>
        </w:rPr>
        <w:t xml:space="preserve">1.4.2 </w:t>
      </w:r>
      <w:r>
        <w:rPr>
          <w:rFonts w:hint="eastAsia" w:ascii="Times New Roman" w:hAnsi="Times New Roman"/>
        </w:rPr>
        <w:t>网络和通信安全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_Toc27904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0260416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"_Toc32527" </w:instrText>
      </w:r>
      <w:r>
        <w:rPr>
          <w:rFonts w:ascii="Times New Roman" w:hAnsi="Times New Roman"/>
        </w:rPr>
        <w:fldChar w:fldCharType="separate"/>
      </w:r>
      <w:r>
        <w:rPr>
          <w:rFonts w:ascii="Times New Roman" w:hAnsi="Times New Roman" w:eastAsia="黑体"/>
        </w:rPr>
        <w:t xml:space="preserve">1.4.3 </w:t>
      </w:r>
      <w:r>
        <w:rPr>
          <w:rFonts w:hint="eastAsia" w:ascii="Times New Roman" w:hAnsi="Times New Roman"/>
        </w:rPr>
        <w:t>设备和计算安全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_Toc32527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41BA4DA9">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"_Toc9930" </w:instrText>
      </w:r>
      <w:r>
        <w:rPr>
          <w:rFonts w:ascii="Times New Roman" w:hAnsi="Times New Roman"/>
        </w:rPr>
        <w:fldChar w:fldCharType="separate"/>
      </w:r>
      <w:r>
        <w:rPr>
          <w:rFonts w:ascii="Times New Roman" w:hAnsi="Times New Roman" w:eastAsia="黑体"/>
        </w:rPr>
        <w:t xml:space="preserve">1.4.4 </w:t>
      </w:r>
      <w:r>
        <w:rPr>
          <w:rFonts w:hint="eastAsia" w:ascii="Times New Roman" w:hAnsi="Times New Roman"/>
        </w:rPr>
        <w:t>应用和数据安全</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_Toc9930 \h </w:instrText>
      </w:r>
      <w:r>
        <w:rPr>
          <w:rFonts w:ascii="Times New Roman" w:hAnsi="Times New Roman"/>
        </w:rPr>
        <w:fldChar w:fldCharType="separate"/>
      </w:r>
      <w:r>
        <w:rPr>
          <w:rFonts w:ascii="Times New Roman" w:hAnsi="Times New Roman"/>
        </w:rPr>
        <w:t>4</w:t>
      </w:r>
      <w:r>
        <w:rPr>
          <w:rFonts w:ascii="Times New Roman" w:hAnsi="Times New Roman"/>
        </w:rPr>
        <w:fldChar w:fldCharType="end"/>
      </w:r>
      <w:r>
        <w:rPr>
          <w:rFonts w:ascii="Times New Roman" w:hAnsi="Times New Roman"/>
        </w:rPr>
        <w:fldChar w:fldCharType="end"/>
      </w:r>
    </w:p>
    <w:p w14:paraId="2342112F">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"_Toc9108" </w:instrText>
      </w:r>
      <w:r>
        <w:rPr>
          <w:rFonts w:ascii="Times New Roman" w:hAnsi="Times New Roman"/>
        </w:rPr>
        <w:fldChar w:fldCharType="separate"/>
      </w:r>
      <w:r>
        <w:rPr>
          <w:rFonts w:ascii="Times New Roman" w:hAnsi="Times New Roman" w:eastAsia="黑体"/>
        </w:rPr>
        <w:t xml:space="preserve">1.4.5 </w:t>
      </w:r>
      <w:r>
        <w:rPr>
          <w:rFonts w:hint="eastAsia" w:ascii="Times New Roman" w:hAnsi="Times New Roman"/>
        </w:rPr>
        <w:t>密钥管理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_Toc9108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3899F8D0">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"_Toc26683" </w:instrText>
      </w:r>
      <w:r>
        <w:rPr>
          <w:rFonts w:ascii="Times New Roman" w:hAnsi="Times New Roman"/>
        </w:rPr>
        <w:fldChar w:fldCharType="separate"/>
      </w:r>
      <w:r>
        <w:rPr>
          <w:rFonts w:ascii="Times New Roman" w:hAnsi="Times New Roman" w:eastAsia="黑体"/>
        </w:rPr>
        <w:t xml:space="preserve">1.4.6 </w:t>
      </w:r>
      <w:r>
        <w:rPr>
          <w:rFonts w:hint="eastAsia" w:ascii="Times New Roman" w:hAnsi="Times New Roman"/>
        </w:rPr>
        <w:t>安全管理</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_Toc26683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05EB1B02">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"_Toc25703" </w:instrText>
      </w:r>
      <w:r>
        <w:rPr>
          <w:rFonts w:ascii="Times New Roman" w:hAnsi="Times New Roman"/>
        </w:rPr>
        <w:fldChar w:fldCharType="separate"/>
      </w:r>
      <w:r>
        <w:rPr>
          <w:rFonts w:ascii="Times New Roman" w:hAnsi="Times New Roman" w:eastAsia="黑体"/>
        </w:rPr>
        <w:t xml:space="preserve">1.5 </w:t>
      </w:r>
      <w:r>
        <w:rPr>
          <w:rFonts w:hint="eastAsia" w:ascii="Times New Roman" w:hAnsi="Times New Roman"/>
        </w:rPr>
        <w:t>测评思路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_Toc25703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2777CE3B">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"_Toc24560" </w:instrText>
      </w:r>
      <w:r>
        <w:rPr>
          <w:rFonts w:ascii="Times New Roman" w:hAnsi="Times New Roman"/>
        </w:rPr>
        <w:fldChar w:fldCharType="separate"/>
      </w:r>
      <w:r>
        <w:rPr>
          <w:rFonts w:ascii="Times New Roman" w:hAnsi="Times New Roman" w:eastAsia="黑体"/>
        </w:rPr>
        <w:t xml:space="preserve">1.5.1 </w:t>
      </w:r>
      <w:r>
        <w:rPr>
          <w:rFonts w:hint="eastAsia" w:ascii="Times New Roman" w:hAnsi="Times New Roman"/>
        </w:rPr>
        <w:t>密码测评实施流程</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_Toc24560 \h </w:instrText>
      </w:r>
      <w:r>
        <w:rPr>
          <w:rFonts w:ascii="Times New Roman" w:hAnsi="Times New Roman"/>
        </w:rPr>
        <w:fldChar w:fldCharType="separate"/>
      </w:r>
      <w:r>
        <w:rPr>
          <w:rFonts w:ascii="Times New Roman" w:hAnsi="Times New Roman"/>
        </w:rPr>
        <w:t>8</w:t>
      </w:r>
      <w:r>
        <w:rPr>
          <w:rFonts w:ascii="Times New Roman" w:hAnsi="Times New Roman"/>
        </w:rPr>
        <w:fldChar w:fldCharType="end"/>
      </w:r>
      <w:r>
        <w:rPr>
          <w:rFonts w:ascii="Times New Roman" w:hAnsi="Times New Roman"/>
        </w:rPr>
        <w:fldChar w:fldCharType="end"/>
      </w:r>
    </w:p>
    <w:p w14:paraId="3A2F713F">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"_Toc29147" </w:instrText>
      </w:r>
      <w:r>
        <w:rPr>
          <w:rFonts w:ascii="Times New Roman" w:hAnsi="Times New Roman"/>
        </w:rPr>
        <w:fldChar w:fldCharType="separate"/>
      </w:r>
      <w:r>
        <w:rPr>
          <w:rFonts w:ascii="Times New Roman" w:hAnsi="Times New Roman" w:eastAsia="黑体"/>
        </w:rPr>
        <w:t xml:space="preserve">1.5.1.1 </w:t>
      </w:r>
      <w:r>
        <w:rPr>
          <w:rFonts w:hint="eastAsia" w:ascii="Times New Roman" w:hAnsi="Times New Roman"/>
        </w:rPr>
        <w:t>准备阶段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_Toc29147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49184020">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"_Toc28787" </w:instrText>
      </w:r>
      <w:r>
        <w:rPr>
          <w:rFonts w:ascii="Times New Roman" w:hAnsi="Times New Roman"/>
        </w:rPr>
        <w:fldChar w:fldCharType="separate"/>
      </w:r>
      <w:r>
        <w:rPr>
          <w:rFonts w:ascii="Times New Roman" w:hAnsi="Times New Roman" w:eastAsia="黑体"/>
        </w:rPr>
        <w:t xml:space="preserve">1.5.1.2 </w:t>
      </w:r>
      <w:r>
        <w:rPr>
          <w:rFonts w:hint="eastAsia" w:ascii="Times New Roman" w:hAnsi="Times New Roman"/>
        </w:rPr>
        <w:t>方案编制阶段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_Toc28787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4260D4FB">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"_Toc20944" </w:instrText>
      </w:r>
      <w:r>
        <w:rPr>
          <w:rFonts w:ascii="Times New Roman" w:hAnsi="Times New Roman"/>
        </w:rPr>
        <w:fldChar w:fldCharType="separate"/>
      </w:r>
      <w:r>
        <w:rPr>
          <w:rFonts w:ascii="Times New Roman" w:hAnsi="Times New Roman" w:eastAsia="黑体"/>
        </w:rPr>
        <w:t xml:space="preserve">1.5.1.3 </w:t>
      </w:r>
      <w:r>
        <w:rPr>
          <w:rFonts w:hint="eastAsia" w:ascii="Times New Roman" w:hAnsi="Times New Roman"/>
        </w:rPr>
        <w:t>现场测评阶段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_Toc20944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17D7745B">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"_Toc26554" </w:instrText>
      </w:r>
      <w:r>
        <w:rPr>
          <w:rFonts w:ascii="Times New Roman" w:hAnsi="Times New Roman"/>
        </w:rPr>
        <w:fldChar w:fldCharType="separate"/>
      </w:r>
      <w:r>
        <w:rPr>
          <w:rFonts w:ascii="Times New Roman" w:hAnsi="Times New Roman" w:eastAsia="黑体"/>
        </w:rPr>
        <w:t xml:space="preserve">1.5.1.4 </w:t>
      </w:r>
      <w:r>
        <w:rPr>
          <w:rFonts w:hint="eastAsia" w:ascii="Times New Roman" w:hAnsi="Times New Roman"/>
        </w:rPr>
        <w:t>分析与报告编制阶段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_Toc26554 \h </w:instrText>
      </w:r>
      <w:r>
        <w:rPr>
          <w:rFonts w:ascii="Times New Roman" w:hAnsi="Times New Roman"/>
        </w:rPr>
        <w:fldChar w:fldCharType="separate"/>
      </w:r>
      <w:r>
        <w:rPr>
          <w:rFonts w:ascii="Times New Roman" w:hAnsi="Times New Roman"/>
        </w:rPr>
        <w:t>9</w:t>
      </w:r>
      <w:r>
        <w:rPr>
          <w:rFonts w:ascii="Times New Roman" w:hAnsi="Times New Roman"/>
        </w:rPr>
        <w:fldChar w:fldCharType="end"/>
      </w:r>
      <w:r>
        <w:rPr>
          <w:rFonts w:ascii="Times New Roman" w:hAnsi="Times New Roman"/>
        </w:rPr>
        <w:fldChar w:fldCharType="end"/>
      </w:r>
    </w:p>
    <w:p w14:paraId="3F97925D">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"_Toc17325" </w:instrText>
      </w:r>
      <w:r>
        <w:rPr>
          <w:rFonts w:ascii="Times New Roman" w:hAnsi="Times New Roman"/>
        </w:rPr>
        <w:fldChar w:fldCharType="separate"/>
      </w:r>
      <w:r>
        <w:rPr>
          <w:rFonts w:ascii="Times New Roman" w:hAnsi="Times New Roman" w:eastAsia="黑体"/>
        </w:rPr>
        <w:t xml:space="preserve">1.5.2 </w:t>
      </w:r>
      <w:r>
        <w:rPr>
          <w:rFonts w:hint="eastAsia" w:ascii="Times New Roman" w:hAnsi="Times New Roman"/>
        </w:rPr>
        <w:t>测评风险识别</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_Toc17325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34D6C251">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"_Toc13228" </w:instrText>
      </w:r>
      <w:r>
        <w:rPr>
          <w:rFonts w:ascii="Times New Roman" w:hAnsi="Times New Roman"/>
        </w:rPr>
        <w:fldChar w:fldCharType="separate"/>
      </w:r>
      <w:r>
        <w:rPr>
          <w:rFonts w:ascii="Times New Roman" w:hAnsi="Times New Roman" w:eastAsia="黑体"/>
        </w:rPr>
        <w:t xml:space="preserve">1.5.3 </w:t>
      </w:r>
      <w:r>
        <w:rPr>
          <w:rFonts w:hint="eastAsia" w:ascii="Times New Roman" w:hAnsi="Times New Roman"/>
        </w:rPr>
        <w:t>测评风险规避</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_Toc13228 \h </w:instrText>
      </w:r>
      <w:r>
        <w:rPr>
          <w:rFonts w:ascii="Times New Roman" w:hAnsi="Times New Roman"/>
        </w:rPr>
        <w:fldChar w:fldCharType="separate"/>
      </w:r>
      <w:r>
        <w:rPr>
          <w:rFonts w:ascii="Times New Roman" w:hAnsi="Times New Roman"/>
        </w:rPr>
        <w:t>10</w:t>
      </w:r>
      <w:r>
        <w:rPr>
          <w:rFonts w:ascii="Times New Roman" w:hAnsi="Times New Roman"/>
        </w:rPr>
        <w:fldChar w:fldCharType="end"/>
      </w:r>
      <w:r>
        <w:rPr>
          <w:rFonts w:ascii="Times New Roman" w:hAnsi="Times New Roman"/>
        </w:rPr>
        <w:fldChar w:fldCharType="end"/>
      </w:r>
    </w:p>
    <w:p w14:paraId="2DE970AC">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"_Toc341" </w:instrText>
      </w:r>
      <w:r>
        <w:rPr>
          <w:rFonts w:ascii="Times New Roman" w:hAnsi="Times New Roman"/>
        </w:rPr>
        <w:fldChar w:fldCharType="separate"/>
      </w:r>
      <w:r>
        <w:rPr>
          <w:rFonts w:ascii="Times New Roman" w:hAnsi="Times New Roman" w:eastAsia="黑体"/>
        </w:rPr>
        <w:t xml:space="preserve">1.6 </w:t>
      </w:r>
      <w:r>
        <w:rPr>
          <w:rFonts w:hint="eastAsia" w:ascii="Times New Roman" w:hAnsi="Times New Roman"/>
        </w:rPr>
        <w:t>测评实施计划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_Toc341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6F9448C1">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"_Toc983" </w:instrText>
      </w:r>
      <w:r>
        <w:rPr>
          <w:rFonts w:ascii="Times New Roman" w:hAnsi="Times New Roman"/>
        </w:rPr>
        <w:fldChar w:fldCharType="separate"/>
      </w:r>
      <w:r>
        <w:rPr>
          <w:rFonts w:ascii="Times New Roman" w:hAnsi="Times New Roman" w:eastAsia="黑体"/>
        </w:rPr>
        <w:t xml:space="preserve">1.6.1 </w:t>
      </w:r>
      <w:r>
        <w:rPr>
          <w:rFonts w:hint="eastAsia" w:ascii="Times New Roman" w:hAnsi="Times New Roman"/>
        </w:rPr>
        <w:t>项目组构成</w:t>
      </w:r>
      <w:r>
        <w:rPr>
          <w:rFonts w:ascii="Times New Roman" w:hAnsi="Times New Roman"/>
        </w:rPr>
        <w:tab/>
      </w:r>
      <w:r>
        <w:rPr>
          <w:rFonts w:ascii="Times New Roman" w:hAnsi="Times New Roman"/>
        </w:rPr>
        <w:fldChar w:fldCharType="begin"/>
      </w:r>
      <w:r>
        <w:rPr>
          <w:rFonts w:ascii="Times New Roman" w:hAnsi="Times New Roman"/>
        </w:rPr>
        <w:instrText xml:space="preserve"> PAGEREF _Toc983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26B7FEE3">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"_Toc11403" </w:instrText>
      </w:r>
      <w:r>
        <w:rPr>
          <w:rFonts w:ascii="Times New Roman" w:hAnsi="Times New Roman"/>
        </w:rPr>
        <w:fldChar w:fldCharType="separate"/>
      </w:r>
      <w:r>
        <w:rPr>
          <w:rFonts w:ascii="Times New Roman" w:hAnsi="Times New Roman" w:eastAsia="黑体"/>
        </w:rPr>
        <w:t xml:space="preserve">1.6.1.1 </w:t>
      </w:r>
      <w:r>
        <w:rPr>
          <w:rFonts w:hint="eastAsia" w:ascii="Times New Roman" w:hAnsi="Times New Roman"/>
        </w:rPr>
        <w:t>工作实施组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_Toc11403 \h </w:instrText>
      </w:r>
      <w:r>
        <w:rPr>
          <w:rFonts w:ascii="Times New Roman" w:hAnsi="Times New Roman"/>
        </w:rPr>
        <w:fldChar w:fldCharType="separate"/>
      </w:r>
      <w:r>
        <w:rPr>
          <w:rFonts w:ascii="Times New Roman" w:hAnsi="Times New Roman"/>
        </w:rPr>
        <w:t>11</w:t>
      </w:r>
      <w:r>
        <w:rPr>
          <w:rFonts w:ascii="Times New Roman" w:hAnsi="Times New Roman"/>
        </w:rPr>
        <w:fldChar w:fldCharType="end"/>
      </w:r>
      <w:r>
        <w:rPr>
          <w:rFonts w:ascii="Times New Roman" w:hAnsi="Times New Roman"/>
        </w:rPr>
        <w:fldChar w:fldCharType="end"/>
      </w:r>
    </w:p>
    <w:p w14:paraId="7BBA1E28">
      <w:pPr>
        <w:pStyle w:val="26"/>
        <w:tabs>
          <w:tab w:val="right" w:leader="dot" w:pos="8306"/>
        </w:tabs>
        <w:ind w:left="1440"/>
        <w:rPr>
          <w:rFonts w:ascii="Times New Roman" w:hAnsi="Times New Roman"/>
        </w:rPr>
      </w:pPr>
      <w:r>
        <w:rPr>
          <w:rFonts w:ascii="Times New Roman" w:hAnsi="Times New Roman"/>
        </w:rPr>
        <w:fldChar w:fldCharType="begin"/>
      </w:r>
      <w:r>
        <w:rPr>
          <w:rFonts w:ascii="Times New Roman" w:hAnsi="Times New Roman"/>
        </w:rPr>
        <w:instrText xml:space="preserve"> HYPERLINK \l "_Toc2484" </w:instrText>
      </w:r>
      <w:r>
        <w:rPr>
          <w:rFonts w:ascii="Times New Roman" w:hAnsi="Times New Roman"/>
        </w:rPr>
        <w:fldChar w:fldCharType="separate"/>
      </w:r>
      <w:r>
        <w:rPr>
          <w:rFonts w:ascii="Times New Roman" w:hAnsi="Times New Roman" w:eastAsia="黑体"/>
        </w:rPr>
        <w:t xml:space="preserve">1.6.1.2 </w:t>
      </w:r>
      <w:r>
        <w:rPr>
          <w:rFonts w:hint="eastAsia" w:ascii="Times New Roman" w:hAnsi="Times New Roman"/>
        </w:rPr>
        <w:t>项目协调小组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_Toc2484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2E23E09D">
      <w:pPr>
        <w:pStyle w:val="19"/>
        <w:tabs>
          <w:tab w:val="right" w:leader="dot" w:pos="8306"/>
        </w:tabs>
        <w:ind w:left="960"/>
        <w:rPr>
          <w:rFonts w:ascii="Times New Roman" w:hAnsi="Times New Roman"/>
        </w:rPr>
      </w:pPr>
      <w:r>
        <w:rPr>
          <w:rFonts w:ascii="Times New Roman" w:hAnsi="Times New Roman"/>
        </w:rPr>
        <w:fldChar w:fldCharType="begin"/>
      </w:r>
      <w:r>
        <w:rPr>
          <w:rFonts w:ascii="Times New Roman" w:hAnsi="Times New Roman"/>
        </w:rPr>
        <w:instrText xml:space="preserve"> HYPERLINK \l "_Toc29851" </w:instrText>
      </w:r>
      <w:r>
        <w:rPr>
          <w:rFonts w:ascii="Times New Roman" w:hAnsi="Times New Roman"/>
        </w:rPr>
        <w:fldChar w:fldCharType="separate"/>
      </w:r>
      <w:r>
        <w:rPr>
          <w:rFonts w:ascii="Times New Roman" w:hAnsi="Times New Roman" w:eastAsia="黑体"/>
        </w:rPr>
        <w:t xml:space="preserve">1.6.2 </w:t>
      </w:r>
      <w:r>
        <w:rPr>
          <w:rFonts w:hint="eastAsia" w:ascii="Times New Roman" w:hAnsi="Times New Roman"/>
        </w:rPr>
        <w:t>项目实施计划</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_Toc29851 \h </w:instrText>
      </w:r>
      <w:r>
        <w:rPr>
          <w:rFonts w:ascii="Times New Roman" w:hAnsi="Times New Roman"/>
        </w:rPr>
        <w:fldChar w:fldCharType="separate"/>
      </w:r>
      <w:r>
        <w:rPr>
          <w:rFonts w:ascii="Times New Roman" w:hAnsi="Times New Roman"/>
        </w:rPr>
        <w:t>12</w:t>
      </w:r>
      <w:r>
        <w:rPr>
          <w:rFonts w:ascii="Times New Roman" w:hAnsi="Times New Roman"/>
        </w:rPr>
        <w:fldChar w:fldCharType="end"/>
      </w:r>
      <w:r>
        <w:rPr>
          <w:rFonts w:ascii="Times New Roman" w:hAnsi="Times New Roman"/>
        </w:rPr>
        <w:fldChar w:fldCharType="end"/>
      </w:r>
    </w:p>
    <w:p w14:paraId="316CB915">
      <w:pPr>
        <w:pStyle w:val="25"/>
        <w:tabs>
          <w:tab w:val="right" w:leader="dot" w:pos="8306"/>
        </w:tabs>
        <w:rPr>
          <w:rFonts w:ascii="Times New Roman" w:hAnsi="Times New Roman"/>
        </w:rPr>
      </w:pPr>
      <w:r>
        <w:rPr>
          <w:rFonts w:ascii="Times New Roman" w:hAnsi="Times New Roman"/>
        </w:rPr>
        <w:fldChar w:fldCharType="begin"/>
      </w:r>
      <w:r>
        <w:rPr>
          <w:rFonts w:ascii="Times New Roman" w:hAnsi="Times New Roman"/>
        </w:rPr>
        <w:instrText xml:space="preserve"> HYPERLINK \l "_Toc21551" </w:instrText>
      </w:r>
      <w:r>
        <w:rPr>
          <w:rFonts w:ascii="Times New Roman" w:hAnsi="Times New Roman"/>
        </w:rPr>
        <w:fldChar w:fldCharType="separate"/>
      </w:r>
      <w:r>
        <w:rPr>
          <w:rFonts w:ascii="Times New Roman" w:hAnsi="Times New Roman" w:eastAsia="黑体"/>
        </w:rPr>
        <w:t xml:space="preserve">2 </w:t>
      </w:r>
      <w:r>
        <w:rPr>
          <w:rFonts w:hint="eastAsia" w:ascii="Times New Roman" w:hAnsi="Times New Roman"/>
        </w:rPr>
        <w:t>基本信息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_Toc21551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3305307F">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"_Toc7758" </w:instrText>
      </w:r>
      <w:r>
        <w:rPr>
          <w:rFonts w:ascii="Times New Roman" w:hAnsi="Times New Roman"/>
        </w:rPr>
        <w:fldChar w:fldCharType="separate"/>
      </w:r>
      <w:r>
        <w:rPr>
          <w:rFonts w:ascii="Times New Roman" w:hAnsi="Times New Roman" w:eastAsia="黑体"/>
        </w:rPr>
        <w:t xml:space="preserve">2.1 </w:t>
      </w:r>
      <w:r>
        <w:rPr>
          <w:rFonts w:hint="eastAsia" w:ascii="Times New Roman" w:hAnsi="Times New Roman"/>
        </w:rPr>
        <w:t>单位基本信息</w:t>
      </w:r>
      <w:r>
        <w:rPr>
          <w:rFonts w:ascii="Times New Roman" w:hAnsi="Times New Roman"/>
        </w:rPr>
        <w:tab/>
      </w:r>
      <w:r>
        <w:rPr>
          <w:rFonts w:ascii="Times New Roman" w:hAnsi="Times New Roman"/>
        </w:rPr>
        <w:fldChar w:fldCharType="begin"/>
      </w:r>
      <w:r>
        <w:rPr>
          <w:rFonts w:ascii="Times New Roman" w:hAnsi="Times New Roman"/>
        </w:rPr>
        <w:instrText xml:space="preserve"> PAGEREF _Toc7758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6922581E">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"_Toc26700" </w:instrText>
      </w:r>
      <w:r>
        <w:rPr>
          <w:rFonts w:ascii="Times New Roman" w:hAnsi="Times New Roman"/>
        </w:rPr>
        <w:fldChar w:fldCharType="separate"/>
      </w:r>
      <w:r>
        <w:rPr>
          <w:rFonts w:ascii="Times New Roman" w:hAnsi="Times New Roman" w:eastAsia="黑体"/>
        </w:rPr>
        <w:t xml:space="preserve">2.2 </w:t>
      </w:r>
      <w:r>
        <w:rPr>
          <w:rFonts w:hint="eastAsia" w:ascii="Times New Roman" w:hAnsi="Times New Roman"/>
        </w:rPr>
        <w:t>项目背景介绍</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_Toc26700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659B6AE3">
      <w:pPr>
        <w:pStyle w:val="30"/>
        <w:tabs>
          <w:tab w:val="right" w:leader="dot" w:pos="8306"/>
          <w:tab w:val="clear" w:pos="960"/>
          <w:tab w:val="clear" w:pos="8296"/>
        </w:tabs>
        <w:ind w:left="480"/>
        <w:rPr>
          <w:rFonts w:ascii="Times New Roman" w:hAnsi="Times New Roman"/>
        </w:rPr>
      </w:pPr>
      <w:r>
        <w:rPr>
          <w:rFonts w:ascii="Times New Roman" w:hAnsi="Times New Roman"/>
        </w:rPr>
        <w:fldChar w:fldCharType="begin"/>
      </w:r>
      <w:r>
        <w:rPr>
          <w:rFonts w:ascii="Times New Roman" w:hAnsi="Times New Roman"/>
        </w:rPr>
        <w:instrText xml:space="preserve"> HYPERLINK \l "_Toc10351" </w:instrText>
      </w:r>
      <w:r>
        <w:rPr>
          <w:rFonts w:ascii="Times New Roman" w:hAnsi="Times New Roman"/>
        </w:rPr>
        <w:fldChar w:fldCharType="separate"/>
      </w:r>
      <w:r>
        <w:rPr>
          <w:rFonts w:ascii="Times New Roman" w:hAnsi="Times New Roman" w:eastAsia="黑体"/>
        </w:rPr>
        <w:t xml:space="preserve">2.3 </w:t>
      </w:r>
      <w:r>
        <w:rPr>
          <w:rFonts w:hint="eastAsia" w:ascii="Times New Roman" w:hAnsi="Times New Roman"/>
        </w:rPr>
        <w:t>被测信息系统基本情况</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_Toc10351 \h </w:instrText>
      </w:r>
      <w:r>
        <w:rPr>
          <w:rFonts w:ascii="Times New Roman" w:hAnsi="Times New Roman"/>
        </w:rPr>
        <w:fldChar w:fldCharType="separate"/>
      </w:r>
      <w:r>
        <w:rPr>
          <w:rFonts w:ascii="Times New Roman" w:hAnsi="Times New Roman"/>
        </w:rPr>
        <w:t>15</w:t>
      </w:r>
      <w:r>
        <w:rPr>
          <w:rFonts w:ascii="Times New Roman" w:hAnsi="Times New Roman"/>
        </w:rPr>
        <w:fldChar w:fldCharType="end"/>
      </w:r>
      <w:r>
        <w:rPr>
          <w:rFonts w:ascii="Times New Roman" w:hAnsi="Times New Roman"/>
        </w:rPr>
        <w:fldChar w:fldCharType="end"/>
      </w:r>
    </w:p>
    <w:p w14:paraId="16606733">
      <w:pPr>
        <w:spacing w:line="240" w:lineRule="auto"/>
        <w:jc w:val="left"/>
        <w:rPr>
          <w:rFonts w:ascii="Times New Roman" w:hAnsi="Times New Roman" w:cs="Times New Roman"/>
        </w:rPr>
      </w:pPr>
      <w:r>
        <w:rPr>
          <w:rFonts w:ascii="Times New Roman" w:hAnsi="Times New Roman" w:cs="Times New Roman"/>
          <w:bCs/>
          <w:szCs w:val="20"/>
        </w:rPr>
        <w:fldChar w:fldCharType="end"/>
      </w:r>
    </w:p>
    <w:p w14:paraId="0B63D61D">
      <w:pPr>
        <w:jc w:val="left"/>
        <w:rPr>
          <w:rFonts w:ascii="Times New Roman" w:hAnsi="Times New Roman" w:cs="Times New Roman"/>
        </w:rPr>
        <w:sectPr>
          <w:headerReference r:id="rId8" w:type="first"/>
          <w:headerReference r:id="rId6" w:type="default"/>
          <w:footerReference r:id="rId9" w:type="default"/>
          <w:headerReference r:id="rId7" w:type="even"/>
          <w:pgSz w:w="11906" w:h="16838"/>
          <w:pgMar w:top="1440" w:right="1800" w:bottom="1440" w:left="1800" w:header="851" w:footer="992" w:gutter="0"/>
          <w:pgNumType w:fmt="upperRoman" w:start="1"/>
          <w:cols w:space="425" w:num="1"/>
          <w:docGrid w:type="lines" w:linePitch="312" w:charSpace="0"/>
        </w:sectPr>
      </w:pPr>
    </w:p>
    <w:p w14:paraId="1019CE0F">
      <w:pPr>
        <w:pStyle w:val="4"/>
        <w:spacing w:before="218" w:after="93"/>
        <w:rPr>
          <w:rFonts w:ascii="Times New Roman" w:hAnsi="Times New Roman"/>
        </w:rPr>
      </w:pPr>
      <w:bookmarkStart w:id="0" w:name="_Toc7847"/>
      <w:bookmarkStart w:id="1" w:name="_Toc8471"/>
      <w:bookmarkStart w:id="2" w:name="_Toc2026"/>
      <w:bookmarkStart w:id="3" w:name="_Toc21576"/>
      <w:bookmarkStart w:id="4" w:name="_Toc31638"/>
      <w:bookmarkStart w:id="5" w:name="_Toc178428852"/>
      <w:r>
        <w:rPr>
          <w:rFonts w:hint="eastAsia" w:ascii="Times New Roman" w:hAnsi="Times New Roman"/>
        </w:rPr>
        <w:t>项目计划书</w:t>
      </w:r>
      <w:bookmarkEnd w:id="0"/>
      <w:bookmarkEnd w:id="1"/>
      <w:bookmarkEnd w:id="2"/>
      <w:bookmarkEnd w:id="3"/>
      <w:bookmarkEnd w:id="4"/>
      <w:bookmarkEnd w:id="5"/>
    </w:p>
    <w:p w14:paraId="4902DFC7">
      <w:pPr>
        <w:pStyle w:val="5"/>
        <w:rPr>
          <w:rFonts w:ascii="Times New Roman" w:hAnsi="Times New Roman"/>
        </w:rPr>
      </w:pPr>
      <w:bookmarkStart w:id="6" w:name="_Toc28882"/>
      <w:bookmarkStart w:id="7" w:name="_Toc25282"/>
      <w:bookmarkStart w:id="8" w:name="_Toc28377"/>
      <w:bookmarkStart w:id="9" w:name="_Toc178428853"/>
      <w:bookmarkStart w:id="10" w:name="_Toc1553"/>
      <w:bookmarkStart w:id="11" w:name="_Toc19023"/>
      <w:r>
        <w:rPr>
          <w:rFonts w:hint="eastAsia" w:ascii="Times New Roman" w:hAnsi="Times New Roman"/>
        </w:rPr>
        <w:t>项目概述</w:t>
      </w:r>
      <w:bookmarkEnd w:id="6"/>
      <w:bookmarkEnd w:id="7"/>
      <w:bookmarkEnd w:id="8"/>
      <w:bookmarkEnd w:id="9"/>
      <w:bookmarkEnd w:id="10"/>
      <w:bookmarkEnd w:id="11"/>
    </w:p>
    <w:p w14:paraId="0E4FB654">
      <w:pPr>
        <w:pStyle w:val="76"/>
        <w:spacing w:before="156" w:after="156"/>
        <w:rPr>
          <w:rFonts w:ascii="Times New Roman" w:hAnsi="Times New Roman"/>
        </w:rPr>
      </w:pPr>
      <w:r>
        <w:rPr>
          <w:rFonts w:hint="eastAsia" w:ascii="Times New Roman" w:hAnsi="Times New Roman"/>
        </w:rPr>
        <w:t>{{sys_introduce}}</w:t>
      </w:r>
    </w:p>
    <w:p w14:paraId="2312709C">
      <w:pPr>
        <w:pStyle w:val="76"/>
        <w:spacing w:before="156" w:after="156"/>
        <w:rPr>
          <w:rFonts w:ascii="Times New Roman" w:hAnsi="Times New Roman"/>
        </w:rPr>
      </w:pPr>
      <w:r>
        <w:rPr>
          <w:rFonts w:hint="eastAsia" w:ascii="Times New Roman" w:hAnsi="Times New Roman"/>
        </w:rPr>
        <w:t>本项目根据GB/T 39786-2021《信息安全技术 信息系统密码应用基本要求》，针对被测评系统-{{c_name}}的{{project_name}}，从技术要求、密钥管理、安全管理三个角度出发，围绕信息系统的物理和环境安全、网络和通信安全、设备和计算安全、应用和数据安全以及密钥管理、安全管理开展密码测评工作，保障信息系统密码合规、正确、有效地应用。</w:t>
      </w:r>
    </w:p>
    <w:p w14:paraId="1576DE13">
      <w:pPr>
        <w:pStyle w:val="76"/>
        <w:spacing w:before="156" w:after="156"/>
        <w:rPr>
          <w:rFonts w:ascii="Times New Roman" w:hAnsi="Times New Roman"/>
        </w:rPr>
      </w:pPr>
      <w:r>
        <w:rPr>
          <w:rFonts w:hint="eastAsia" w:ascii="Times New Roman" w:hAnsi="Times New Roman"/>
        </w:rPr>
        <w:t>密码测评的目的是通过对目标系统在安全技术及管理方面的测评，对目标系统的安全技术状态及安全管理状况做出初步判断，给出目标系统在安全技术及安全管理方面与其相应安全等级要求之间的差距。测评结论作为委托方进一步完善系统安全策略及安全技术防护措施依据。</w:t>
      </w:r>
    </w:p>
    <w:p w14:paraId="0C324ABC">
      <w:pPr>
        <w:pStyle w:val="5"/>
        <w:rPr>
          <w:rFonts w:ascii="Times New Roman" w:hAnsi="Times New Roman"/>
        </w:rPr>
      </w:pPr>
      <w:bookmarkStart w:id="12" w:name="_Toc501534397"/>
      <w:bookmarkStart w:id="13" w:name="_Toc18420"/>
      <w:bookmarkStart w:id="14" w:name="_Toc10355"/>
      <w:bookmarkStart w:id="15" w:name="_Toc25514"/>
      <w:bookmarkStart w:id="16" w:name="_Toc25573"/>
      <w:bookmarkStart w:id="17" w:name="_Toc178364352"/>
      <w:bookmarkStart w:id="18" w:name="_Toc5331"/>
      <w:bookmarkStart w:id="19" w:name="_Toc178428854"/>
      <w:r>
        <w:rPr>
          <w:rFonts w:hint="eastAsia" w:ascii="Times New Roman" w:hAnsi="Times New Roman"/>
        </w:rPr>
        <w:t>测评依据</w:t>
      </w:r>
      <w:bookmarkEnd w:id="12"/>
      <w:bookmarkEnd w:id="13"/>
      <w:bookmarkEnd w:id="14"/>
      <w:bookmarkEnd w:id="15"/>
      <w:bookmarkEnd w:id="16"/>
      <w:bookmarkEnd w:id="17"/>
      <w:bookmarkEnd w:id="18"/>
      <w:bookmarkEnd w:id="19"/>
    </w:p>
    <w:p w14:paraId="0069BAE2">
      <w:pPr>
        <w:pStyle w:val="6"/>
        <w:rPr>
          <w:rFonts w:ascii="Times New Roman" w:hAnsi="Times New Roman"/>
        </w:rPr>
      </w:pPr>
      <w:bookmarkStart w:id="20" w:name="_Toc178364353"/>
      <w:bookmarkStart w:id="21" w:name="_Toc12283"/>
      <w:bookmarkStart w:id="22" w:name="_Toc31082"/>
      <w:bookmarkStart w:id="23" w:name="_Toc22800"/>
      <w:bookmarkStart w:id="24" w:name="_Toc15978"/>
      <w:bookmarkStart w:id="25" w:name="_Toc178428855"/>
      <w:bookmarkStart w:id="26" w:name="_Toc5378"/>
      <w:r>
        <w:rPr>
          <w:rFonts w:hint="eastAsia" w:ascii="Times New Roman" w:hAnsi="Times New Roman"/>
        </w:rPr>
        <w:t>依据标准和规范</w:t>
      </w:r>
      <w:bookmarkEnd w:id="20"/>
      <w:bookmarkEnd w:id="21"/>
      <w:bookmarkEnd w:id="22"/>
      <w:bookmarkEnd w:id="23"/>
      <w:bookmarkEnd w:id="24"/>
      <w:bookmarkEnd w:id="25"/>
      <w:bookmarkEnd w:id="26"/>
    </w:p>
    <w:p w14:paraId="7333267F">
      <w:pPr>
        <w:pStyle w:val="76"/>
        <w:numPr>
          <w:ilvl w:val="0"/>
          <w:numId w:val="2"/>
        </w:numPr>
        <w:spacing w:before="156" w:after="156"/>
        <w:ind w:firstLineChars="0"/>
        <w:rPr>
          <w:rFonts w:ascii="Times New Roman" w:hAnsi="Times New Roman"/>
        </w:rPr>
      </w:pPr>
      <w:r>
        <w:rPr>
          <w:rFonts w:ascii="Times New Roman" w:hAnsi="Times New Roman"/>
        </w:rPr>
        <w:t>GB/T39786-2021《信息安全技术</w:t>
      </w:r>
      <w:r>
        <w:rPr>
          <w:rFonts w:hint="eastAsia" w:ascii="Times New Roman" w:hAnsi="Times New Roman"/>
        </w:rPr>
        <w:t xml:space="preserve"> </w:t>
      </w:r>
      <w:r>
        <w:rPr>
          <w:rFonts w:ascii="Times New Roman" w:hAnsi="Times New Roman"/>
        </w:rPr>
        <w:t>信息系统密码应用基本要求》</w:t>
      </w:r>
    </w:p>
    <w:p w14:paraId="0C58D166">
      <w:pPr>
        <w:pStyle w:val="6"/>
        <w:rPr>
          <w:rFonts w:ascii="Times New Roman" w:hAnsi="Times New Roman"/>
        </w:rPr>
      </w:pPr>
      <w:bookmarkStart w:id="27" w:name="_Toc178428856"/>
      <w:bookmarkStart w:id="28" w:name="_Toc4482"/>
      <w:bookmarkStart w:id="29" w:name="_Toc18532"/>
      <w:bookmarkStart w:id="30" w:name="_Toc7392"/>
      <w:bookmarkStart w:id="31" w:name="_Toc17135"/>
      <w:bookmarkStart w:id="32" w:name="_Toc27754"/>
      <w:bookmarkStart w:id="33" w:name="_Toc178364354"/>
      <w:r>
        <w:rPr>
          <w:rFonts w:hint="eastAsia" w:ascii="Times New Roman" w:hAnsi="Times New Roman"/>
        </w:rPr>
        <w:t>参考标准和规范</w:t>
      </w:r>
      <w:bookmarkEnd w:id="27"/>
      <w:bookmarkEnd w:id="28"/>
      <w:bookmarkEnd w:id="29"/>
      <w:bookmarkEnd w:id="30"/>
      <w:bookmarkEnd w:id="31"/>
      <w:bookmarkEnd w:id="32"/>
      <w:bookmarkEnd w:id="33"/>
    </w:p>
    <w:p w14:paraId="4665F046">
      <w:pPr>
        <w:pStyle w:val="76"/>
        <w:numPr>
          <w:ilvl w:val="0"/>
          <w:numId w:val="2"/>
        </w:numPr>
        <w:spacing w:before="156" w:after="156"/>
        <w:ind w:firstLineChars="0"/>
        <w:rPr>
          <w:rFonts w:ascii="Times New Roman" w:hAnsi="Times New Roman"/>
        </w:rPr>
      </w:pPr>
      <w:r>
        <w:rPr>
          <w:rFonts w:hint="eastAsia" w:ascii="Times New Roman" w:hAnsi="Times New Roman"/>
        </w:rPr>
        <w:t>GB/T 43206-2023《信息安全技术 信息系统密码应用测评要求》</w:t>
      </w:r>
    </w:p>
    <w:p w14:paraId="4FBF8C70">
      <w:pPr>
        <w:pStyle w:val="76"/>
        <w:numPr>
          <w:ilvl w:val="0"/>
          <w:numId w:val="2"/>
        </w:numPr>
        <w:spacing w:before="156" w:after="156"/>
        <w:ind w:firstLineChars="0"/>
        <w:rPr>
          <w:rFonts w:ascii="Times New Roman" w:hAnsi="Times New Roman"/>
        </w:rPr>
      </w:pPr>
      <w:r>
        <w:rPr>
          <w:rFonts w:hint="eastAsia" w:ascii="Times New Roman" w:hAnsi="Times New Roman"/>
        </w:rPr>
        <w:t>GM/T 0116-2021 《信息系统密码应用测评过程指南》</w:t>
      </w:r>
    </w:p>
    <w:p w14:paraId="027B8AD2">
      <w:pPr>
        <w:pStyle w:val="76"/>
        <w:numPr>
          <w:ilvl w:val="0"/>
          <w:numId w:val="2"/>
        </w:numPr>
        <w:spacing w:before="156" w:after="156"/>
        <w:ind w:firstLineChars="0"/>
        <w:rPr>
          <w:rFonts w:ascii="Times New Roman" w:hAnsi="Times New Roman"/>
        </w:rPr>
      </w:pPr>
      <w:r>
        <w:rPr>
          <w:rFonts w:hint="eastAsia" w:ascii="Times New Roman" w:hAnsi="Times New Roman"/>
        </w:rPr>
        <w:t>《信息系统密码应用高风险判定指引》</w:t>
      </w:r>
    </w:p>
    <w:p w14:paraId="58893D81">
      <w:pPr>
        <w:pStyle w:val="76"/>
        <w:numPr>
          <w:ilvl w:val="0"/>
          <w:numId w:val="2"/>
        </w:numPr>
        <w:spacing w:before="156" w:after="156"/>
        <w:ind w:firstLineChars="0"/>
        <w:rPr>
          <w:rFonts w:ascii="Times New Roman" w:hAnsi="Times New Roman"/>
        </w:rPr>
      </w:pPr>
      <w:r>
        <w:rPr>
          <w:rFonts w:hint="eastAsia" w:ascii="Times New Roman" w:hAnsi="Times New Roman"/>
        </w:rPr>
        <w:t>《商用密码应用安全性评估量化评估规则》</w:t>
      </w:r>
    </w:p>
    <w:p w14:paraId="240965F1">
      <w:pPr>
        <w:pStyle w:val="76"/>
        <w:numPr>
          <w:ilvl w:val="0"/>
          <w:numId w:val="2"/>
        </w:numPr>
        <w:spacing w:before="156" w:after="156"/>
        <w:ind w:firstLineChars="0"/>
        <w:rPr>
          <w:rFonts w:ascii="Times New Roman" w:hAnsi="Times New Roman"/>
          <w:szCs w:val="24"/>
        </w:rPr>
      </w:pPr>
      <w:r>
        <w:rPr>
          <w:rFonts w:hint="eastAsia" w:ascii="Times New Roman" w:hAnsi="Times New Roman"/>
          <w:szCs w:val="24"/>
        </w:rPr>
        <w:t>《商用密码管理条例》</w:t>
      </w:r>
    </w:p>
    <w:p w14:paraId="1798A47F">
      <w:pPr>
        <w:pStyle w:val="76"/>
        <w:numPr>
          <w:ilvl w:val="0"/>
          <w:numId w:val="2"/>
        </w:numPr>
        <w:spacing w:before="156" w:after="156"/>
        <w:ind w:firstLineChars="0"/>
        <w:rPr>
          <w:rFonts w:ascii="Times New Roman" w:hAnsi="Times New Roman"/>
        </w:rPr>
      </w:pPr>
      <w:r>
        <w:rPr>
          <w:rFonts w:ascii="Times New Roman" w:hAnsi="Times New Roman"/>
        </w:rPr>
        <w:t>《</w:t>
      </w:r>
      <w:r>
        <w:rPr>
          <w:rFonts w:hint="eastAsia" w:ascii="Times New Roman" w:hAnsi="Times New Roman"/>
        </w:rPr>
        <w:t>商用密码应用安全性评估管理办法</w:t>
      </w:r>
      <w:r>
        <w:rPr>
          <w:rFonts w:ascii="Times New Roman" w:hAnsi="Times New Roman"/>
        </w:rPr>
        <w:t>》</w:t>
      </w:r>
    </w:p>
    <w:p w14:paraId="55EB5CB9">
      <w:pPr>
        <w:pStyle w:val="5"/>
        <w:rPr>
          <w:rFonts w:ascii="Times New Roman" w:hAnsi="Times New Roman"/>
        </w:rPr>
      </w:pPr>
      <w:bookmarkStart w:id="34" w:name="_Toc13148"/>
      <w:bookmarkStart w:id="35" w:name="_Toc336"/>
      <w:bookmarkStart w:id="36" w:name="_Toc178428857"/>
      <w:bookmarkStart w:id="37" w:name="_Toc18870"/>
      <w:bookmarkStart w:id="38" w:name="_Toc501534398"/>
      <w:bookmarkStart w:id="39" w:name="_Toc18605"/>
      <w:bookmarkStart w:id="40" w:name="_Toc178364355"/>
      <w:bookmarkStart w:id="41" w:name="_Toc14757"/>
      <w:r>
        <w:rPr>
          <w:rFonts w:hint="eastAsia" w:ascii="Times New Roman" w:hAnsi="Times New Roman"/>
        </w:rPr>
        <w:t>测评原则</w:t>
      </w:r>
      <w:bookmarkEnd w:id="34"/>
      <w:bookmarkEnd w:id="35"/>
      <w:bookmarkEnd w:id="36"/>
      <w:bookmarkEnd w:id="37"/>
      <w:bookmarkEnd w:id="38"/>
      <w:bookmarkEnd w:id="39"/>
      <w:bookmarkEnd w:id="40"/>
      <w:bookmarkEnd w:id="41"/>
    </w:p>
    <w:p w14:paraId="41511513">
      <w:pPr>
        <w:pStyle w:val="6"/>
        <w:rPr>
          <w:rFonts w:ascii="Times New Roman" w:hAnsi="Times New Roman"/>
        </w:rPr>
      </w:pPr>
      <w:bookmarkStart w:id="42" w:name="_Toc24114"/>
      <w:bookmarkStart w:id="43" w:name="_Toc501534399"/>
      <w:bookmarkStart w:id="44" w:name="_Toc12068"/>
      <w:bookmarkStart w:id="45" w:name="_Toc178364356"/>
      <w:bookmarkStart w:id="46" w:name="_Toc31077"/>
      <w:bookmarkStart w:id="47" w:name="_Toc29155"/>
      <w:bookmarkStart w:id="48" w:name="_Toc178428858"/>
      <w:bookmarkStart w:id="49" w:name="_Toc11414"/>
      <w:r>
        <w:rPr>
          <w:rFonts w:hint="eastAsia" w:ascii="Times New Roman" w:hAnsi="Times New Roman"/>
        </w:rPr>
        <w:t>客观公正原则</w:t>
      </w:r>
      <w:bookmarkEnd w:id="42"/>
      <w:bookmarkEnd w:id="43"/>
      <w:bookmarkEnd w:id="44"/>
      <w:bookmarkEnd w:id="45"/>
      <w:bookmarkEnd w:id="46"/>
      <w:bookmarkEnd w:id="47"/>
      <w:bookmarkEnd w:id="48"/>
      <w:bookmarkEnd w:id="49"/>
    </w:p>
    <w:p w14:paraId="5EA25B02">
      <w:pPr>
        <w:pStyle w:val="76"/>
        <w:spacing w:before="156" w:after="156"/>
        <w:rPr>
          <w:rFonts w:ascii="Times New Roman" w:hAnsi="Times New Roman"/>
        </w:rPr>
      </w:pPr>
      <w:r>
        <w:rPr>
          <w:rFonts w:hint="eastAsia" w:ascii="Times New Roman" w:hAnsi="Times New Roman"/>
        </w:rPr>
        <w:t>测评人员保证在最小主观判断情形下，按照双方认可的测评方案，基于明确定义的测评方式和解释，实施测评活动。</w:t>
      </w:r>
      <w:bookmarkStart w:id="50" w:name="_Toc413601249"/>
      <w:bookmarkStart w:id="51" w:name="_Toc399680987"/>
      <w:bookmarkStart w:id="52" w:name="_Toc404348955"/>
      <w:bookmarkStart w:id="53" w:name="_Toc399687706"/>
      <w:bookmarkStart w:id="54" w:name="_Toc501534400"/>
      <w:bookmarkStart w:id="55" w:name="_Toc413601472"/>
      <w:bookmarkStart w:id="56" w:name="_Toc417541668"/>
      <w:bookmarkStart w:id="57" w:name="_Toc413948713"/>
      <w:bookmarkStart w:id="58" w:name="_Toc364064706"/>
      <w:bookmarkStart w:id="59" w:name="_Toc364064420"/>
      <w:bookmarkStart w:id="60" w:name="_Toc376164443"/>
      <w:r>
        <w:rPr>
          <w:rFonts w:hint="eastAsia" w:ascii="Times New Roman" w:hAnsi="Times New Roman"/>
        </w:rPr>
        <w:t>遵循经济性和可重用性原则</w:t>
      </w:r>
      <w:bookmarkEnd w:id="50"/>
      <w:bookmarkEnd w:id="51"/>
      <w:bookmarkEnd w:id="52"/>
      <w:bookmarkEnd w:id="53"/>
      <w:bookmarkEnd w:id="54"/>
      <w:bookmarkEnd w:id="55"/>
      <w:bookmarkEnd w:id="56"/>
      <w:bookmarkEnd w:id="57"/>
      <w:bookmarkEnd w:id="58"/>
      <w:bookmarkEnd w:id="59"/>
      <w:bookmarkEnd w:id="60"/>
      <w:r>
        <w:rPr>
          <w:rFonts w:hint="eastAsia" w:ascii="Times New Roman" w:hAnsi="Times New Roman"/>
        </w:rPr>
        <w:t>。</w:t>
      </w:r>
    </w:p>
    <w:p w14:paraId="158A4527">
      <w:pPr>
        <w:pStyle w:val="76"/>
        <w:spacing w:before="156" w:after="156"/>
        <w:rPr>
          <w:rFonts w:ascii="Times New Roman" w:hAnsi="Times New Roman"/>
        </w:rPr>
      </w:pPr>
      <w:r>
        <w:rPr>
          <w:rFonts w:hint="eastAsia" w:ascii="Times New Roman" w:hAnsi="Times New Roman"/>
        </w:rPr>
        <w:t>基于测评成本和工作复杂性考虑，测评工作可重用已有测评结果。所有重用结果以适用于被测系统为前提，并能够反映出被测系统的密码应用安全性状态。</w:t>
      </w:r>
    </w:p>
    <w:p w14:paraId="748BB272">
      <w:pPr>
        <w:pStyle w:val="6"/>
        <w:rPr>
          <w:rFonts w:ascii="Times New Roman" w:hAnsi="Times New Roman"/>
        </w:rPr>
      </w:pPr>
      <w:bookmarkStart w:id="61" w:name="_Toc417541669"/>
      <w:bookmarkStart w:id="62" w:name="_Toc376164444"/>
      <w:bookmarkStart w:id="63" w:name="_Toc7666"/>
      <w:bookmarkStart w:id="64" w:name="_Toc364064707"/>
      <w:bookmarkStart w:id="65" w:name="_Toc22750"/>
      <w:bookmarkStart w:id="66" w:name="_Toc413948714"/>
      <w:bookmarkStart w:id="67" w:name="_Toc178364357"/>
      <w:bookmarkStart w:id="68" w:name="_Toc26572"/>
      <w:bookmarkStart w:id="69" w:name="_Toc364064421"/>
      <w:bookmarkStart w:id="70" w:name="_Toc413601250"/>
      <w:bookmarkStart w:id="71" w:name="_Toc501534401"/>
      <w:bookmarkStart w:id="72" w:name="_Toc399680988"/>
      <w:bookmarkStart w:id="73" w:name="_Toc399687707"/>
      <w:bookmarkStart w:id="74" w:name="_Toc19440"/>
      <w:bookmarkStart w:id="75" w:name="_Toc413601473"/>
      <w:bookmarkStart w:id="76" w:name="_Toc178428859"/>
      <w:bookmarkStart w:id="77" w:name="_Toc404348956"/>
      <w:bookmarkStart w:id="78" w:name="_Toc28118"/>
      <w:r>
        <w:rPr>
          <w:rFonts w:hint="eastAsia" w:ascii="Times New Roman" w:hAnsi="Times New Roman"/>
        </w:rPr>
        <w:t>经济性和可重用性原则</w:t>
      </w:r>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2E49B1FB">
      <w:pPr>
        <w:pStyle w:val="76"/>
        <w:spacing w:before="156" w:after="156"/>
        <w:rPr>
          <w:rFonts w:ascii="Times New Roman" w:hAnsi="Times New Roman"/>
        </w:rPr>
      </w:pPr>
      <w:r>
        <w:rPr>
          <w:rFonts w:hint="eastAsia" w:ascii="Times New Roman" w:hAnsi="Times New Roman"/>
        </w:rPr>
        <w:t>测评工作可重用已有测评结果中相同的检测项目，包括商用密码安全产品测评结果，信息系统密码测评结果和等级保护测评结果。所有重用结果都以结果适用于待测系统为前提，并能够客观反映目前系统的安全状态。</w:t>
      </w:r>
    </w:p>
    <w:p w14:paraId="5C3DB9AE">
      <w:pPr>
        <w:pStyle w:val="6"/>
        <w:rPr>
          <w:rFonts w:ascii="Times New Roman" w:hAnsi="Times New Roman"/>
        </w:rPr>
      </w:pPr>
      <w:bookmarkStart w:id="79" w:name="_Toc178428860"/>
      <w:bookmarkStart w:id="80" w:name="_Toc1982"/>
      <w:bookmarkStart w:id="81" w:name="_Toc19884"/>
      <w:bookmarkStart w:id="82" w:name="_Toc21587"/>
      <w:bookmarkStart w:id="83" w:name="_Toc12070"/>
      <w:bookmarkStart w:id="84" w:name="_Toc178364358"/>
      <w:bookmarkStart w:id="85" w:name="_Toc2972"/>
      <w:bookmarkStart w:id="86" w:name="_Toc501534402"/>
      <w:r>
        <w:rPr>
          <w:rFonts w:hint="eastAsia" w:ascii="Times New Roman" w:hAnsi="Times New Roman"/>
        </w:rPr>
        <w:t>可重复性和可再现性原则</w:t>
      </w:r>
      <w:bookmarkEnd w:id="79"/>
      <w:bookmarkEnd w:id="80"/>
      <w:bookmarkEnd w:id="81"/>
      <w:bookmarkEnd w:id="82"/>
      <w:bookmarkEnd w:id="83"/>
      <w:bookmarkEnd w:id="84"/>
      <w:bookmarkEnd w:id="85"/>
    </w:p>
    <w:p w14:paraId="47093DB3">
      <w:pPr>
        <w:ind w:firstLine="480" w:firstLineChars="200"/>
        <w:rPr>
          <w:rFonts w:ascii="Times New Roman" w:hAnsi="Times New Roman" w:cs="宋体"/>
          <w:bCs/>
          <w:kern w:val="0"/>
          <w:szCs w:val="20"/>
        </w:rPr>
      </w:pPr>
      <w:r>
        <w:rPr>
          <w:rFonts w:hint="eastAsia" w:ascii="Times New Roman" w:hAnsi="Times New Roman" w:cs="宋体"/>
          <w:bCs/>
          <w:kern w:val="0"/>
          <w:szCs w:val="20"/>
        </w:rPr>
        <w:t>依照同样的要求，使用同样的测评方法，在同样的环境下，不同的测评机构对每个测评实施过程的重复执行应得到同样的结果。可再现性和可重复性的区别在于，前者关注不同测评者测评结果的一致性，后者则与同一测评者测评结果的一致性有关。</w:t>
      </w:r>
    </w:p>
    <w:p w14:paraId="4890CEAC">
      <w:pPr>
        <w:pStyle w:val="6"/>
        <w:rPr>
          <w:rFonts w:ascii="Times New Roman" w:hAnsi="Times New Roman"/>
        </w:rPr>
      </w:pPr>
      <w:bookmarkStart w:id="87" w:name="_Toc10910"/>
      <w:bookmarkStart w:id="88" w:name="_Toc8296"/>
      <w:bookmarkStart w:id="89" w:name="_Toc9731"/>
      <w:bookmarkStart w:id="90" w:name="_Toc178364359"/>
      <w:bookmarkStart w:id="91" w:name="_Toc178428861"/>
      <w:bookmarkStart w:id="92" w:name="_Toc10896"/>
      <w:bookmarkStart w:id="93" w:name="_Toc23696"/>
      <w:r>
        <w:rPr>
          <w:rFonts w:hint="eastAsia" w:ascii="Times New Roman" w:hAnsi="Times New Roman"/>
        </w:rPr>
        <w:t>结果完善性原则</w:t>
      </w:r>
      <w:bookmarkEnd w:id="86"/>
      <w:bookmarkEnd w:id="87"/>
      <w:bookmarkEnd w:id="88"/>
      <w:bookmarkEnd w:id="89"/>
      <w:bookmarkEnd w:id="90"/>
      <w:bookmarkEnd w:id="91"/>
      <w:bookmarkEnd w:id="92"/>
      <w:bookmarkEnd w:id="93"/>
    </w:p>
    <w:p w14:paraId="765583BC">
      <w:pPr>
        <w:pStyle w:val="76"/>
        <w:spacing w:before="156" w:after="156"/>
        <w:rPr>
          <w:rFonts w:ascii="Times New Roman" w:hAnsi="Times New Roman"/>
        </w:rPr>
      </w:pPr>
      <w:r>
        <w:rPr>
          <w:rFonts w:hint="eastAsia" w:ascii="Times New Roman" w:hAnsi="Times New Roman"/>
        </w:rPr>
        <w:t>在正确理解</w:t>
      </w:r>
      <w:r>
        <w:rPr>
          <w:rFonts w:ascii="Times New Roman" w:hAnsi="Times New Roman"/>
        </w:rPr>
        <w:t>GB/T39786-2021</w:t>
      </w:r>
      <w:r>
        <w:rPr>
          <w:rFonts w:hint="eastAsia" w:ascii="Times New Roman" w:hAnsi="Times New Roman"/>
        </w:rPr>
        <w:t xml:space="preserve"> 《信息安全技术</w:t>
      </w:r>
      <w:r>
        <w:rPr>
          <w:rFonts w:ascii="Times New Roman" w:hAnsi="Times New Roman"/>
        </w:rPr>
        <w:t xml:space="preserve"> </w:t>
      </w:r>
      <w:r>
        <w:rPr>
          <w:rFonts w:hint="eastAsia" w:ascii="Times New Roman" w:hAnsi="Times New Roman"/>
        </w:rPr>
        <w:t>信息系统密码应用基本要求》各个要求项内容的基础之上，检测所产生的结果应客观反映信息系统的运行状态。测评过程和结果应服从正确的测评方法，以确保其满足要求。</w:t>
      </w:r>
    </w:p>
    <w:p w14:paraId="49ABA8AD">
      <w:pPr>
        <w:pStyle w:val="5"/>
        <w:rPr>
          <w:rFonts w:ascii="Times New Roman" w:hAnsi="Times New Roman"/>
        </w:rPr>
      </w:pPr>
      <w:bookmarkStart w:id="94" w:name="_Toc501534403"/>
      <w:bookmarkStart w:id="95" w:name="_Toc20025"/>
      <w:bookmarkStart w:id="96" w:name="_Toc7370"/>
      <w:bookmarkStart w:id="97" w:name="_Toc27887"/>
      <w:bookmarkStart w:id="98" w:name="_Toc178428862"/>
      <w:bookmarkStart w:id="99" w:name="_Toc32541"/>
      <w:bookmarkStart w:id="100" w:name="_Toc842"/>
      <w:bookmarkStart w:id="101" w:name="_Toc178364360"/>
      <w:r>
        <w:rPr>
          <w:rFonts w:hint="eastAsia" w:ascii="Times New Roman" w:hAnsi="Times New Roman"/>
        </w:rPr>
        <w:t>测评内容</w:t>
      </w:r>
      <w:bookmarkEnd w:id="94"/>
      <w:bookmarkEnd w:id="95"/>
      <w:bookmarkEnd w:id="96"/>
      <w:bookmarkEnd w:id="97"/>
      <w:bookmarkEnd w:id="98"/>
      <w:bookmarkEnd w:id="99"/>
      <w:bookmarkEnd w:id="100"/>
      <w:bookmarkEnd w:id="101"/>
    </w:p>
    <w:p w14:paraId="5972C58B">
      <w:pPr>
        <w:pStyle w:val="6"/>
        <w:rPr>
          <w:rFonts w:ascii="Times New Roman" w:hAnsi="Times New Roman"/>
        </w:rPr>
      </w:pPr>
      <w:bookmarkStart w:id="102" w:name="_Toc11924"/>
      <w:bookmarkStart w:id="103" w:name="_Toc501534404"/>
      <w:bookmarkStart w:id="104" w:name="_Toc178428863"/>
      <w:bookmarkStart w:id="105" w:name="_Toc178364361"/>
      <w:bookmarkStart w:id="106" w:name="_Toc19464"/>
      <w:bookmarkStart w:id="107" w:name="_Toc29266"/>
      <w:bookmarkStart w:id="108" w:name="_Toc28669"/>
      <w:bookmarkStart w:id="109" w:name="_Toc12221"/>
      <w:r>
        <w:rPr>
          <w:rFonts w:hint="eastAsia" w:ascii="Times New Roman" w:hAnsi="Times New Roman"/>
        </w:rPr>
        <w:t>物理和环境安全</w:t>
      </w:r>
      <w:bookmarkEnd w:id="102"/>
      <w:bookmarkEnd w:id="103"/>
      <w:bookmarkEnd w:id="104"/>
      <w:bookmarkEnd w:id="105"/>
      <w:bookmarkEnd w:id="106"/>
      <w:bookmarkEnd w:id="107"/>
      <w:bookmarkEnd w:id="108"/>
      <w:bookmarkEnd w:id="109"/>
    </w:p>
    <w:tbl>
      <w:tblPr>
        <w:tblStyle w:val="37"/>
        <w:tblW w:w="5000" w:type="pct"/>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2014"/>
        <w:gridCol w:w="6282"/>
      </w:tblGrid>
      <w:tr w14:paraId="4F96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blHeader/>
        </w:trPr>
        <w:tc>
          <w:tcPr>
            <w:tcW w:w="1214" w:type="pct"/>
            <w:tcBorders>
              <w:bottom w:val="single" w:color="auto" w:sz="4" w:space="0"/>
            </w:tcBorders>
            <w:shd w:val="clear" w:color="auto" w:fill="BEBEBE" w:themeFill="background1" w:themeFillShade="BF"/>
          </w:tcPr>
          <w:p w14:paraId="23115764">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786" w:type="pct"/>
            <w:tcBorders>
              <w:bottom w:val="single" w:color="auto" w:sz="4" w:space="0"/>
            </w:tcBorders>
            <w:shd w:val="clear" w:color="auto" w:fill="BEBEBE" w:themeFill="background1" w:themeFillShade="BF"/>
          </w:tcPr>
          <w:p w14:paraId="6B524E66">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06117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14" w:type="pct"/>
            <w:shd w:val="clear" w:color="auto" w:fill="EEECE1"/>
            <w:vAlign w:val="center"/>
          </w:tcPr>
          <w:p w14:paraId="5D913984">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身份鉴别</w:t>
            </w:r>
          </w:p>
        </w:tc>
        <w:tc>
          <w:tcPr>
            <w:tcW w:w="3786" w:type="pct"/>
            <w:shd w:val="clear" w:color="auto" w:fill="EEECE1"/>
            <w:vAlign w:val="center"/>
          </w:tcPr>
          <w:p w14:paraId="27586B19">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宜采用密码技术进行物理访问身份鉴别，保证重要区域进入人员身份的真实性</w:t>
            </w:r>
            <w:r>
              <w:rPr>
                <w:rFonts w:hint="eastAsia" w:ascii="Times New Roman" w:hAnsi="Times New Roman" w:eastAsia="宋体" w:cs="Damascus"/>
                <w:sz w:val="21"/>
                <w:szCs w:val="21"/>
              </w:rPr>
              <w:t>。</w:t>
            </w:r>
          </w:p>
        </w:tc>
      </w:tr>
      <w:tr w14:paraId="1582D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shd w:val="clear" w:color="auto" w:fill="EEECE1"/>
          </w:tcPr>
          <w:p w14:paraId="6743A9A1">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电子</w:t>
            </w:r>
            <w:r>
              <w:rPr>
                <w:rFonts w:hint="eastAsia" w:ascii="Times New Roman" w:hAnsi="Times New Roman" w:cs="Damascus"/>
                <w:sz w:val="21"/>
                <w:szCs w:val="21"/>
              </w:rPr>
              <w:t>门禁记录数据完整性</w:t>
            </w:r>
          </w:p>
        </w:tc>
        <w:tc>
          <w:tcPr>
            <w:tcW w:w="3786" w:type="pct"/>
            <w:shd w:val="clear" w:color="auto" w:fill="EEECE1"/>
            <w:vAlign w:val="center"/>
          </w:tcPr>
          <w:p w14:paraId="29CF6C84">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宜采用密码技术保证电子门禁系统进出记录数据的存储完整性。</w:t>
            </w:r>
          </w:p>
        </w:tc>
      </w:tr>
      <w:tr w14:paraId="350F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14" w:type="pct"/>
            <w:shd w:val="clear" w:color="auto" w:fill="EEECE1"/>
          </w:tcPr>
          <w:p w14:paraId="571C3695">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视频记录数据完整性</w:t>
            </w:r>
          </w:p>
        </w:tc>
        <w:tc>
          <w:tcPr>
            <w:tcW w:w="3786" w:type="pct"/>
            <w:shd w:val="clear" w:color="auto" w:fill="EEECE1"/>
            <w:vAlign w:val="center"/>
          </w:tcPr>
          <w:p w14:paraId="7066DBED">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宜采用密码技术保证视频监控音像记录数据的存储完整性。</w:t>
            </w:r>
          </w:p>
        </w:tc>
      </w:tr>
    </w:tbl>
    <w:p w14:paraId="41BEE561">
      <w:pPr>
        <w:pStyle w:val="6"/>
        <w:rPr>
          <w:rFonts w:ascii="Times New Roman" w:hAnsi="Times New Roman"/>
        </w:rPr>
      </w:pPr>
      <w:bookmarkStart w:id="110" w:name="_Toc3685"/>
      <w:bookmarkStart w:id="111" w:name="_Toc24058"/>
      <w:bookmarkStart w:id="112" w:name="_Toc178428864"/>
      <w:bookmarkStart w:id="113" w:name="_Toc31750"/>
      <w:bookmarkStart w:id="114" w:name="_Toc27904"/>
      <w:bookmarkStart w:id="115" w:name="_Toc17520"/>
      <w:bookmarkStart w:id="116" w:name="_Toc178364362"/>
      <w:bookmarkStart w:id="117" w:name="_Toc501534405"/>
      <w:r>
        <w:rPr>
          <w:rFonts w:hint="eastAsia" w:ascii="Times New Roman" w:hAnsi="Times New Roman"/>
        </w:rPr>
        <w:t>网络和通信安全</w:t>
      </w:r>
      <w:bookmarkEnd w:id="110"/>
      <w:bookmarkEnd w:id="111"/>
      <w:bookmarkEnd w:id="112"/>
      <w:bookmarkEnd w:id="113"/>
      <w:bookmarkEnd w:id="114"/>
      <w:bookmarkEnd w:id="115"/>
      <w:bookmarkEnd w:id="116"/>
      <w:bookmarkEnd w:id="117"/>
    </w:p>
    <w:tbl>
      <w:tblPr>
        <w:tblStyle w:val="37"/>
        <w:tblW w:w="4991" w:type="pct"/>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87"/>
        <w:gridCol w:w="6294"/>
      </w:tblGrid>
      <w:tr w14:paraId="4542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blHeader/>
        </w:trPr>
        <w:tc>
          <w:tcPr>
            <w:tcW w:w="1200" w:type="pct"/>
            <w:tcBorders>
              <w:bottom w:val="single" w:color="auto" w:sz="4" w:space="0"/>
            </w:tcBorders>
            <w:shd w:val="clear" w:color="auto" w:fill="BEBEBE" w:themeFill="background1" w:themeFillShade="BF"/>
          </w:tcPr>
          <w:p w14:paraId="53729281">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00" w:type="pct"/>
            <w:tcBorders>
              <w:bottom w:val="single" w:color="auto" w:sz="4" w:space="0"/>
            </w:tcBorders>
            <w:shd w:val="clear" w:color="auto" w:fill="BEBEBE" w:themeFill="background1" w:themeFillShade="BF"/>
          </w:tcPr>
          <w:p w14:paraId="6D6B37A7">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0C62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686" w:hRule="atLeast"/>
        </w:trPr>
        <w:tc>
          <w:tcPr>
            <w:tcW w:w="1200" w:type="pct"/>
            <w:shd w:val="clear" w:color="auto" w:fill="EEECE1"/>
            <w:vAlign w:val="center"/>
          </w:tcPr>
          <w:p w14:paraId="32532BBC">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00" w:type="pct"/>
            <w:shd w:val="clear" w:color="auto" w:fill="EEECE1"/>
            <w:vAlign w:val="center"/>
          </w:tcPr>
          <w:p w14:paraId="3BC19447">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应采用密码技术对通信实体进行身份鉴别，保证通信实体身份的真实性。</w:t>
            </w:r>
          </w:p>
        </w:tc>
      </w:tr>
      <w:tr w14:paraId="7D5F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00" w:type="pct"/>
            <w:shd w:val="clear" w:color="auto" w:fill="EEECE1"/>
            <w:vAlign w:val="center"/>
          </w:tcPr>
          <w:p w14:paraId="3003FAF5">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通信数据完整性</w:t>
            </w:r>
          </w:p>
        </w:tc>
        <w:tc>
          <w:tcPr>
            <w:tcW w:w="3800" w:type="pct"/>
            <w:shd w:val="clear" w:color="auto" w:fill="EEECE1"/>
            <w:vAlign w:val="center"/>
          </w:tcPr>
          <w:p w14:paraId="23BF4FAA">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宜采用密码技术保证通信过程中数据的完整性。</w:t>
            </w:r>
          </w:p>
        </w:tc>
      </w:tr>
      <w:tr w14:paraId="3684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00" w:type="pct"/>
            <w:shd w:val="clear" w:color="auto" w:fill="EEECE1"/>
            <w:vAlign w:val="center"/>
          </w:tcPr>
          <w:p w14:paraId="63D0BC75">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通信过程中重要数据的机密性</w:t>
            </w:r>
          </w:p>
        </w:tc>
        <w:tc>
          <w:tcPr>
            <w:tcW w:w="3800" w:type="pct"/>
            <w:shd w:val="clear" w:color="auto" w:fill="EEECE1"/>
            <w:vAlign w:val="center"/>
          </w:tcPr>
          <w:p w14:paraId="59DAB5FC">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应采用密码技术保证通信过程中重要数据的机密性</w:t>
            </w:r>
            <w:r>
              <w:rPr>
                <w:rFonts w:ascii="Times New Roman" w:hAnsi="Times New Roman" w:eastAsia="宋体"/>
                <w:sz w:val="21"/>
                <w:szCs w:val="21"/>
              </w:rPr>
              <w:t>。</w:t>
            </w:r>
          </w:p>
        </w:tc>
      </w:tr>
      <w:tr w14:paraId="5317D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pct"/>
            <w:shd w:val="clear" w:color="auto" w:fill="EEECE1"/>
            <w:vAlign w:val="center"/>
          </w:tcPr>
          <w:p w14:paraId="10F498D2">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网络边界访问控制信息的完整性</w:t>
            </w:r>
          </w:p>
        </w:tc>
        <w:tc>
          <w:tcPr>
            <w:tcW w:w="3800" w:type="pct"/>
            <w:shd w:val="clear" w:color="auto" w:fill="EEECE1"/>
            <w:vAlign w:val="center"/>
          </w:tcPr>
          <w:p w14:paraId="12975801">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宜采用密码技术保证网络边界访问控制信息的完整性</w:t>
            </w:r>
            <w:r>
              <w:rPr>
                <w:rFonts w:ascii="Times New Roman" w:hAnsi="Times New Roman" w:eastAsia="宋体"/>
                <w:sz w:val="21"/>
                <w:szCs w:val="21"/>
              </w:rPr>
              <w:t>。</w:t>
            </w:r>
          </w:p>
        </w:tc>
      </w:tr>
      <w:tr w14:paraId="60EC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200" w:type="pct"/>
            <w:shd w:val="clear" w:color="auto" w:fill="EEECE1"/>
            <w:vAlign w:val="center"/>
          </w:tcPr>
          <w:p w14:paraId="5566A4EE">
            <w:pPr>
              <w:pStyle w:val="36"/>
              <w:spacing w:after="0"/>
              <w:ind w:firstLine="0" w:firstLineChars="0"/>
              <w:jc w:val="center"/>
              <w:rPr>
                <w:rFonts w:ascii="Times New Roman" w:hAnsi="Times New Roman"/>
                <w:sz w:val="21"/>
                <w:szCs w:val="21"/>
              </w:rPr>
            </w:pPr>
            <w:r>
              <w:rPr>
                <w:rFonts w:hint="eastAsia" w:ascii="Times New Roman" w:hAnsi="Times New Roman"/>
                <w:sz w:val="21"/>
                <w:szCs w:val="21"/>
              </w:rPr>
              <w:t>安全接入认证</w:t>
            </w:r>
          </w:p>
        </w:tc>
        <w:tc>
          <w:tcPr>
            <w:tcW w:w="3800" w:type="pct"/>
            <w:shd w:val="clear" w:color="auto" w:fill="EEECE1"/>
            <w:vAlign w:val="center"/>
          </w:tcPr>
          <w:p w14:paraId="5DD21E98">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e</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可采用密码技术对从外部连接到内部网络的设备进行接入认证，确保接入的设备身份真实性</w:t>
            </w:r>
            <w:r>
              <w:rPr>
                <w:rFonts w:ascii="Times New Roman" w:hAnsi="Times New Roman" w:eastAsia="宋体"/>
                <w:sz w:val="21"/>
                <w:szCs w:val="21"/>
              </w:rPr>
              <w:t>。</w:t>
            </w:r>
          </w:p>
        </w:tc>
      </w:tr>
    </w:tbl>
    <w:p w14:paraId="6D483925">
      <w:pPr>
        <w:pStyle w:val="6"/>
        <w:rPr>
          <w:rFonts w:ascii="Times New Roman" w:hAnsi="Times New Roman"/>
        </w:rPr>
      </w:pPr>
      <w:bookmarkStart w:id="118" w:name="_Toc11785"/>
      <w:bookmarkStart w:id="119" w:name="_Toc32527"/>
      <w:bookmarkStart w:id="120" w:name="_Toc32061"/>
      <w:bookmarkStart w:id="121" w:name="_Toc178364363"/>
      <w:bookmarkStart w:id="122" w:name="_Toc15057"/>
      <w:bookmarkStart w:id="123" w:name="_Toc501534406"/>
      <w:bookmarkStart w:id="124" w:name="_Toc21697"/>
      <w:bookmarkStart w:id="125" w:name="_Toc178428865"/>
      <w:r>
        <w:rPr>
          <w:rFonts w:hint="eastAsia" w:ascii="Times New Roman" w:hAnsi="Times New Roman"/>
        </w:rPr>
        <w:t>设备和计算安全</w:t>
      </w:r>
      <w:bookmarkEnd w:id="118"/>
      <w:bookmarkEnd w:id="119"/>
      <w:bookmarkEnd w:id="120"/>
      <w:bookmarkEnd w:id="121"/>
      <w:bookmarkEnd w:id="122"/>
      <w:bookmarkEnd w:id="123"/>
      <w:bookmarkEnd w:id="124"/>
      <w:bookmarkEnd w:id="125"/>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84"/>
        <w:gridCol w:w="6312"/>
      </w:tblGrid>
      <w:tr w14:paraId="5598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blHeader/>
        </w:trPr>
        <w:tc>
          <w:tcPr>
            <w:tcW w:w="1196" w:type="pct"/>
            <w:tcBorders>
              <w:bottom w:val="single" w:color="auto" w:sz="4" w:space="0"/>
            </w:tcBorders>
            <w:shd w:val="clear" w:color="auto" w:fill="BEBEBE" w:themeFill="background1" w:themeFillShade="BF"/>
            <w:vAlign w:val="center"/>
          </w:tcPr>
          <w:p w14:paraId="06C52E24">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04" w:type="pct"/>
            <w:tcBorders>
              <w:bottom w:val="single" w:color="auto" w:sz="4" w:space="0"/>
            </w:tcBorders>
            <w:shd w:val="clear" w:color="auto" w:fill="BEBEBE" w:themeFill="background1" w:themeFillShade="BF"/>
          </w:tcPr>
          <w:p w14:paraId="5587CB8E">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77ED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163" w:hRule="atLeast"/>
        </w:trPr>
        <w:tc>
          <w:tcPr>
            <w:tcW w:w="1196" w:type="pct"/>
            <w:shd w:val="clear" w:color="auto" w:fill="EEECE1"/>
            <w:vAlign w:val="center"/>
          </w:tcPr>
          <w:p w14:paraId="67E604BD">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04" w:type="pct"/>
            <w:shd w:val="clear" w:color="auto" w:fill="EEECE1"/>
            <w:vAlign w:val="center"/>
          </w:tcPr>
          <w:p w14:paraId="7E50AC42">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应采用密码技术对登录设备的用户进行身份鉴别，保证用户身份的真实性。</w:t>
            </w:r>
          </w:p>
        </w:tc>
      </w:tr>
      <w:tr w14:paraId="7FA83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96" w:type="pct"/>
            <w:shd w:val="clear" w:color="auto" w:fill="EEECE1"/>
            <w:vAlign w:val="center"/>
          </w:tcPr>
          <w:p w14:paraId="6A500248">
            <w:pPr>
              <w:pStyle w:val="36"/>
              <w:spacing w:after="0"/>
              <w:ind w:firstLine="0" w:firstLineChars="0"/>
              <w:jc w:val="center"/>
              <w:rPr>
                <w:rFonts w:ascii="Times New Roman" w:hAnsi="Times New Roman"/>
                <w:sz w:val="21"/>
                <w:szCs w:val="21"/>
              </w:rPr>
            </w:pPr>
            <w:r>
              <w:rPr>
                <w:rFonts w:ascii="Times New Roman" w:hAnsi="Times New Roman"/>
                <w:sz w:val="21"/>
                <w:szCs w:val="21"/>
              </w:rPr>
              <w:t>远程管理通道安全</w:t>
            </w:r>
          </w:p>
        </w:tc>
        <w:tc>
          <w:tcPr>
            <w:tcW w:w="3804" w:type="pct"/>
            <w:shd w:val="clear" w:color="auto" w:fill="EEECE1"/>
            <w:vAlign w:val="center"/>
          </w:tcPr>
          <w:p w14:paraId="1A746DE2">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远程管理设备时，应采用密码技术建立安全的信息传输通道</w:t>
            </w:r>
            <w:r>
              <w:rPr>
                <w:rFonts w:ascii="Times New Roman" w:hAnsi="Times New Roman" w:eastAsia="宋体"/>
                <w:sz w:val="21"/>
                <w:szCs w:val="21"/>
              </w:rPr>
              <w:t>。</w:t>
            </w:r>
          </w:p>
        </w:tc>
      </w:tr>
      <w:tr w14:paraId="2FBBD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96" w:type="pct"/>
            <w:shd w:val="clear" w:color="auto" w:fill="EEECE1"/>
            <w:vAlign w:val="center"/>
          </w:tcPr>
          <w:p w14:paraId="73284DE8">
            <w:pPr>
              <w:pStyle w:val="36"/>
              <w:spacing w:after="0"/>
              <w:ind w:firstLine="0" w:firstLineChars="0"/>
              <w:jc w:val="center"/>
              <w:rPr>
                <w:rFonts w:ascii="Times New Roman" w:hAnsi="Times New Roman"/>
                <w:sz w:val="21"/>
                <w:szCs w:val="21"/>
              </w:rPr>
            </w:pPr>
            <w:r>
              <w:rPr>
                <w:rFonts w:ascii="Times New Roman" w:hAnsi="Times New Roman"/>
                <w:sz w:val="21"/>
                <w:szCs w:val="21"/>
              </w:rPr>
              <w:t>系统资源访问控制信息完整性</w:t>
            </w:r>
          </w:p>
        </w:tc>
        <w:tc>
          <w:tcPr>
            <w:tcW w:w="3804" w:type="pct"/>
            <w:shd w:val="clear" w:color="auto" w:fill="EEECE1"/>
            <w:vAlign w:val="center"/>
          </w:tcPr>
          <w:p w14:paraId="6C41B4A4">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宜采用密码技术保证系统资源访问控制信息的完整性</w:t>
            </w:r>
            <w:r>
              <w:rPr>
                <w:rFonts w:hint="eastAsia" w:ascii="Times New Roman" w:hAnsi="Times New Roman" w:eastAsia="宋体" w:cs="Damascus"/>
                <w:sz w:val="21"/>
                <w:szCs w:val="21"/>
              </w:rPr>
              <w:t>。</w:t>
            </w:r>
          </w:p>
        </w:tc>
      </w:tr>
      <w:tr w14:paraId="662C5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96" w:type="pct"/>
            <w:shd w:val="clear" w:color="auto" w:fill="EEECE1"/>
            <w:vAlign w:val="center"/>
          </w:tcPr>
          <w:p w14:paraId="5568F014">
            <w:pPr>
              <w:pStyle w:val="36"/>
              <w:spacing w:after="0"/>
              <w:ind w:firstLine="0" w:firstLineChars="0"/>
              <w:jc w:val="center"/>
              <w:rPr>
                <w:rFonts w:ascii="Times New Roman" w:hAnsi="Times New Roman"/>
                <w:sz w:val="21"/>
                <w:szCs w:val="21"/>
              </w:rPr>
            </w:pPr>
            <w:r>
              <w:rPr>
                <w:rFonts w:ascii="Times New Roman" w:hAnsi="Times New Roman"/>
                <w:sz w:val="21"/>
                <w:szCs w:val="21"/>
              </w:rPr>
              <w:t>重要信息资源安全标记完整性</w:t>
            </w:r>
          </w:p>
        </w:tc>
        <w:tc>
          <w:tcPr>
            <w:tcW w:w="3804" w:type="pct"/>
            <w:shd w:val="clear" w:color="auto" w:fill="EEECE1"/>
            <w:vAlign w:val="center"/>
          </w:tcPr>
          <w:p w14:paraId="35CF20DC">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宜采用密码技术保证设备中的重要信息资源安全标记的完整性。</w:t>
            </w:r>
          </w:p>
        </w:tc>
      </w:tr>
      <w:tr w14:paraId="490F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96" w:type="pct"/>
            <w:shd w:val="clear" w:color="auto" w:fill="EEECE1"/>
            <w:vAlign w:val="center"/>
          </w:tcPr>
          <w:p w14:paraId="4E71C16A">
            <w:pPr>
              <w:pStyle w:val="36"/>
              <w:spacing w:after="0"/>
              <w:ind w:firstLine="0" w:firstLineChars="0"/>
              <w:jc w:val="center"/>
              <w:rPr>
                <w:rFonts w:ascii="Times New Roman" w:hAnsi="Times New Roman"/>
                <w:sz w:val="21"/>
                <w:szCs w:val="21"/>
              </w:rPr>
            </w:pPr>
            <w:r>
              <w:rPr>
                <w:rFonts w:ascii="Times New Roman" w:hAnsi="Times New Roman"/>
                <w:sz w:val="21"/>
                <w:szCs w:val="21"/>
              </w:rPr>
              <w:t>日志记录完整性</w:t>
            </w:r>
          </w:p>
        </w:tc>
        <w:tc>
          <w:tcPr>
            <w:tcW w:w="3804" w:type="pct"/>
            <w:shd w:val="clear" w:color="auto" w:fill="EEECE1"/>
            <w:vAlign w:val="center"/>
          </w:tcPr>
          <w:p w14:paraId="7D15D167">
            <w:pPr>
              <w:widowControl/>
              <w:tabs>
                <w:tab w:val="left" w:pos="180"/>
              </w:tabs>
              <w:rPr>
                <w:rFonts w:ascii="Times New Roman" w:hAnsi="Times New Roman" w:eastAsia="宋体" w:cs="Times"/>
                <w:kern w:val="0"/>
                <w:sz w:val="21"/>
                <w:szCs w:val="21"/>
              </w:rPr>
            </w:pPr>
            <w:r>
              <w:rPr>
                <w:rFonts w:hint="eastAsia" w:ascii="Times New Roman" w:hAnsi="Times New Roman" w:eastAsia="宋体"/>
                <w:sz w:val="21"/>
                <w:szCs w:val="21"/>
              </w:rPr>
              <w:t>e</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宜采用密码技术保证日志记录的完整性。</w:t>
            </w:r>
          </w:p>
        </w:tc>
      </w:tr>
      <w:tr w14:paraId="7AA46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96" w:type="pct"/>
            <w:shd w:val="clear" w:color="auto" w:fill="EEECE1"/>
            <w:vAlign w:val="center"/>
          </w:tcPr>
          <w:p w14:paraId="6AB21057">
            <w:pPr>
              <w:pStyle w:val="36"/>
              <w:spacing w:after="0"/>
              <w:ind w:firstLine="0" w:firstLineChars="0"/>
              <w:jc w:val="center"/>
              <w:rPr>
                <w:rFonts w:ascii="Times New Roman" w:hAnsi="Times New Roman"/>
                <w:sz w:val="21"/>
                <w:szCs w:val="21"/>
              </w:rPr>
            </w:pPr>
            <w:r>
              <w:rPr>
                <w:rFonts w:ascii="Times New Roman" w:hAnsi="Times New Roman"/>
                <w:sz w:val="21"/>
                <w:szCs w:val="21"/>
              </w:rPr>
              <w:t>重要可执行程序完整性、重要可执行程序来源真实性</w:t>
            </w:r>
          </w:p>
        </w:tc>
        <w:tc>
          <w:tcPr>
            <w:tcW w:w="3804" w:type="pct"/>
            <w:shd w:val="clear" w:color="auto" w:fill="EEECE1"/>
            <w:vAlign w:val="center"/>
          </w:tcPr>
          <w:p w14:paraId="4C29CCD8">
            <w:pPr>
              <w:widowControl/>
              <w:tabs>
                <w:tab w:val="left" w:pos="180"/>
              </w:tabs>
              <w:rPr>
                <w:rFonts w:ascii="Times New Roman" w:hAnsi="Times New Roman" w:eastAsia="宋体"/>
                <w:sz w:val="21"/>
                <w:szCs w:val="21"/>
              </w:rPr>
            </w:pPr>
            <w:r>
              <w:rPr>
                <w:rFonts w:hint="eastAsia" w:ascii="Times New Roman" w:hAnsi="Times New Roman" w:eastAsia="宋体"/>
                <w:sz w:val="21"/>
                <w:szCs w:val="21"/>
              </w:rPr>
              <w:t>f) 宜采用密码技术对重要可执行程序进行完整性保护，并对其来源进行真实性验证。</w:t>
            </w:r>
          </w:p>
        </w:tc>
      </w:tr>
    </w:tbl>
    <w:p w14:paraId="0F59D452">
      <w:pPr>
        <w:pStyle w:val="6"/>
        <w:rPr>
          <w:rFonts w:ascii="Times New Roman" w:hAnsi="Times New Roman"/>
        </w:rPr>
      </w:pPr>
      <w:bookmarkStart w:id="126" w:name="_Toc6865"/>
      <w:bookmarkStart w:id="127" w:name="_Toc9912"/>
      <w:bookmarkStart w:id="128" w:name="_Toc13489"/>
      <w:bookmarkStart w:id="129" w:name="_Toc9930"/>
      <w:bookmarkStart w:id="130" w:name="_Toc501534407"/>
      <w:bookmarkStart w:id="131" w:name="_Toc178428866"/>
      <w:bookmarkStart w:id="132" w:name="_Toc178364364"/>
      <w:bookmarkStart w:id="133" w:name="_Toc2572"/>
      <w:r>
        <w:rPr>
          <w:rFonts w:hint="eastAsia" w:ascii="Times New Roman" w:hAnsi="Times New Roman"/>
        </w:rPr>
        <w:t>应用和数据安全</w:t>
      </w:r>
      <w:bookmarkEnd w:id="126"/>
      <w:bookmarkEnd w:id="127"/>
      <w:bookmarkEnd w:id="128"/>
      <w:bookmarkEnd w:id="129"/>
      <w:bookmarkEnd w:id="130"/>
      <w:bookmarkEnd w:id="131"/>
      <w:bookmarkEnd w:id="132"/>
      <w:bookmarkEnd w:id="133"/>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945"/>
        <w:gridCol w:w="6351"/>
      </w:tblGrid>
      <w:tr w14:paraId="48A56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tcBorders>
              <w:bottom w:val="single" w:color="auto" w:sz="4" w:space="0"/>
            </w:tcBorders>
            <w:shd w:val="clear" w:color="auto" w:fill="BEBEBE" w:themeFill="background1" w:themeFillShade="BF"/>
            <w:vAlign w:val="center"/>
          </w:tcPr>
          <w:p w14:paraId="04330192">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28" w:type="pct"/>
            <w:tcBorders>
              <w:bottom w:val="single" w:color="auto" w:sz="4" w:space="0"/>
            </w:tcBorders>
            <w:shd w:val="clear" w:color="auto" w:fill="BEBEBE" w:themeFill="background1" w:themeFillShade="BF"/>
          </w:tcPr>
          <w:p w14:paraId="33CFDEDC">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7753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rHeight w:val="1163" w:hRule="atLeast"/>
        </w:trPr>
        <w:tc>
          <w:tcPr>
            <w:tcW w:w="1172" w:type="pct"/>
            <w:shd w:val="clear" w:color="auto" w:fill="EEECE1"/>
            <w:vAlign w:val="center"/>
          </w:tcPr>
          <w:p w14:paraId="0C66A2BE">
            <w:pPr>
              <w:pStyle w:val="36"/>
              <w:spacing w:after="0"/>
              <w:ind w:firstLine="0" w:firstLineChars="0"/>
              <w:jc w:val="center"/>
              <w:rPr>
                <w:rFonts w:ascii="Times New Roman" w:hAnsi="Times New Roman"/>
                <w:sz w:val="21"/>
                <w:szCs w:val="21"/>
              </w:rPr>
            </w:pPr>
            <w:r>
              <w:rPr>
                <w:rFonts w:ascii="Times New Roman" w:hAnsi="Times New Roman"/>
                <w:sz w:val="21"/>
                <w:szCs w:val="21"/>
              </w:rPr>
              <w:t>身份鉴别</w:t>
            </w:r>
          </w:p>
        </w:tc>
        <w:tc>
          <w:tcPr>
            <w:tcW w:w="3828" w:type="pct"/>
            <w:shd w:val="clear" w:color="auto" w:fill="EEECE1"/>
            <w:vAlign w:val="center"/>
          </w:tcPr>
          <w:p w14:paraId="587E10B0">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a</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应采用密码技术对登录用户进行身份鉴别，保证应用系统用户身份的真实性</w:t>
            </w:r>
            <w:r>
              <w:rPr>
                <w:rFonts w:hint="eastAsia" w:ascii="Times New Roman" w:hAnsi="Times New Roman" w:eastAsia="宋体" w:cs="Damascus"/>
                <w:sz w:val="21"/>
                <w:szCs w:val="21"/>
              </w:rPr>
              <w:t>。</w:t>
            </w:r>
          </w:p>
        </w:tc>
      </w:tr>
      <w:tr w14:paraId="294A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4A7C6881">
            <w:pPr>
              <w:pStyle w:val="36"/>
              <w:spacing w:after="0"/>
              <w:ind w:firstLine="0" w:firstLineChars="0"/>
              <w:jc w:val="center"/>
              <w:rPr>
                <w:rFonts w:ascii="Times New Roman" w:hAnsi="Times New Roman"/>
                <w:sz w:val="21"/>
                <w:szCs w:val="21"/>
              </w:rPr>
            </w:pPr>
            <w:r>
              <w:rPr>
                <w:rFonts w:ascii="Times New Roman" w:hAnsi="Times New Roman"/>
                <w:sz w:val="21"/>
                <w:szCs w:val="21"/>
              </w:rPr>
              <w:t>访问控制信息完整性</w:t>
            </w:r>
          </w:p>
        </w:tc>
        <w:tc>
          <w:tcPr>
            <w:tcW w:w="3828" w:type="pct"/>
            <w:shd w:val="clear" w:color="auto" w:fill="EEECE1"/>
            <w:vAlign w:val="center"/>
          </w:tcPr>
          <w:p w14:paraId="21C1F7C1">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b</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宜采用密码技术保证信息系统应用的访问控制信息的完整性。</w:t>
            </w:r>
          </w:p>
        </w:tc>
      </w:tr>
      <w:tr w14:paraId="273CE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2667EEAC">
            <w:pPr>
              <w:pStyle w:val="36"/>
              <w:spacing w:after="0"/>
              <w:ind w:firstLine="0" w:firstLineChars="0"/>
              <w:jc w:val="center"/>
              <w:rPr>
                <w:rFonts w:ascii="Times New Roman" w:hAnsi="Times New Roman"/>
                <w:sz w:val="21"/>
                <w:szCs w:val="21"/>
              </w:rPr>
            </w:pPr>
            <w:r>
              <w:rPr>
                <w:rFonts w:ascii="Times New Roman" w:hAnsi="Times New Roman"/>
                <w:sz w:val="21"/>
                <w:szCs w:val="21"/>
              </w:rPr>
              <w:t>重要信息资源安全标记完整性</w:t>
            </w:r>
          </w:p>
        </w:tc>
        <w:tc>
          <w:tcPr>
            <w:tcW w:w="3828" w:type="pct"/>
            <w:shd w:val="clear" w:color="auto" w:fill="EEECE1"/>
            <w:vAlign w:val="center"/>
          </w:tcPr>
          <w:p w14:paraId="7C3C0FF3">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c</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宜采用密码技术保证信息系统应用的重要信息资源安全标记的完整性</w:t>
            </w:r>
            <w:r>
              <w:rPr>
                <w:rFonts w:ascii="Times New Roman" w:hAnsi="Times New Roman" w:eastAsia="宋体"/>
                <w:sz w:val="21"/>
                <w:szCs w:val="21"/>
              </w:rPr>
              <w:t>。</w:t>
            </w:r>
          </w:p>
        </w:tc>
      </w:tr>
      <w:tr w14:paraId="311CD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67093269">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重要数据传输机密性</w:t>
            </w:r>
          </w:p>
        </w:tc>
        <w:tc>
          <w:tcPr>
            <w:tcW w:w="3828" w:type="pct"/>
            <w:shd w:val="clear" w:color="auto" w:fill="EEECE1"/>
            <w:vAlign w:val="center"/>
          </w:tcPr>
          <w:p w14:paraId="66DFC1DB">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d</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应采用密码技术保证信息系统应用的重要数据在传输过程中的机密性</w:t>
            </w:r>
            <w:r>
              <w:rPr>
                <w:rFonts w:ascii="Times New Roman" w:hAnsi="Times New Roman" w:eastAsia="宋体"/>
                <w:sz w:val="21"/>
                <w:szCs w:val="21"/>
              </w:rPr>
              <w:t>。</w:t>
            </w:r>
          </w:p>
        </w:tc>
      </w:tr>
      <w:tr w14:paraId="6673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3A23AD00">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重要数据存储机密性</w:t>
            </w:r>
          </w:p>
        </w:tc>
        <w:tc>
          <w:tcPr>
            <w:tcW w:w="3828" w:type="pct"/>
            <w:shd w:val="clear" w:color="auto" w:fill="EEECE1"/>
            <w:vAlign w:val="center"/>
          </w:tcPr>
          <w:p w14:paraId="05B0B098">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e</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应采用密码技术保证信息系统应用的重要数据在存储过程中的机密性</w:t>
            </w:r>
            <w:r>
              <w:rPr>
                <w:rFonts w:ascii="Times New Roman" w:hAnsi="Times New Roman" w:eastAsia="宋体"/>
                <w:sz w:val="21"/>
                <w:szCs w:val="21"/>
              </w:rPr>
              <w:t>。</w:t>
            </w:r>
          </w:p>
        </w:tc>
      </w:tr>
      <w:tr w14:paraId="05119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76C249F6">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重要数据传输完整性</w:t>
            </w:r>
          </w:p>
        </w:tc>
        <w:tc>
          <w:tcPr>
            <w:tcW w:w="3828" w:type="pct"/>
            <w:shd w:val="clear" w:color="auto" w:fill="EEECE1"/>
            <w:vAlign w:val="center"/>
          </w:tcPr>
          <w:p w14:paraId="169C4BB8">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f</w:t>
            </w:r>
            <w:r>
              <w:rPr>
                <w:rFonts w:ascii="Times New Roman" w:hAnsi="Times New Roman" w:eastAsia="宋体"/>
                <w:sz w:val="21"/>
                <w:szCs w:val="21"/>
              </w:rPr>
              <w:t>)</w:t>
            </w:r>
            <w:r>
              <w:rPr>
                <w:rFonts w:hint="eastAsia" w:ascii="Times New Roman" w:hAnsi="Times New Roman"/>
              </w:rPr>
              <w:t xml:space="preserve"> </w:t>
            </w:r>
            <w:r>
              <w:rPr>
                <w:rFonts w:hint="eastAsia" w:ascii="Times New Roman" w:hAnsi="Times New Roman" w:eastAsia="宋体"/>
                <w:sz w:val="21"/>
                <w:szCs w:val="21"/>
              </w:rPr>
              <w:t>宜采用密码技术保证信息系统应用的重要数据在传输过程中的完整性</w:t>
            </w:r>
            <w:r>
              <w:rPr>
                <w:rFonts w:ascii="Times New Roman" w:hAnsi="Times New Roman" w:eastAsia="宋体"/>
                <w:sz w:val="21"/>
                <w:szCs w:val="21"/>
              </w:rPr>
              <w:t>。</w:t>
            </w:r>
          </w:p>
        </w:tc>
      </w:tr>
      <w:tr w14:paraId="6DE18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0E735299">
            <w:pPr>
              <w:pStyle w:val="36"/>
              <w:spacing w:after="0"/>
              <w:ind w:firstLine="0" w:firstLineChars="0"/>
              <w:jc w:val="center"/>
              <w:rPr>
                <w:rFonts w:ascii="Times New Roman" w:hAnsi="Times New Roman"/>
                <w:sz w:val="21"/>
                <w:szCs w:val="21"/>
              </w:rPr>
            </w:pPr>
            <w:r>
              <w:rPr>
                <w:rFonts w:ascii="Times New Roman" w:hAnsi="Times New Roman"/>
                <w:sz w:val="21"/>
                <w:szCs w:val="21"/>
              </w:rPr>
              <w:t>重要数据存储完整性</w:t>
            </w:r>
          </w:p>
        </w:tc>
        <w:tc>
          <w:tcPr>
            <w:tcW w:w="3828" w:type="pct"/>
            <w:shd w:val="clear" w:color="auto" w:fill="EEECE1"/>
            <w:vAlign w:val="center"/>
          </w:tcPr>
          <w:p w14:paraId="79347E63">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g）宜采用密码技术保证信息系统应用的重要数据在存储过程中的完整性。</w:t>
            </w:r>
          </w:p>
        </w:tc>
      </w:tr>
      <w:tr w14:paraId="2AAE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72" w:type="pct"/>
            <w:shd w:val="clear" w:color="auto" w:fill="EEECE1"/>
            <w:vAlign w:val="center"/>
          </w:tcPr>
          <w:p w14:paraId="012E6672">
            <w:pPr>
              <w:pStyle w:val="36"/>
              <w:spacing w:after="0"/>
              <w:ind w:firstLine="0" w:firstLineChars="0"/>
              <w:jc w:val="center"/>
              <w:rPr>
                <w:rFonts w:ascii="Times New Roman" w:hAnsi="Times New Roman"/>
                <w:sz w:val="21"/>
                <w:szCs w:val="21"/>
              </w:rPr>
            </w:pPr>
            <w:r>
              <w:rPr>
                <w:rFonts w:ascii="Times New Roman" w:hAnsi="Times New Roman"/>
                <w:sz w:val="21"/>
                <w:szCs w:val="21"/>
              </w:rPr>
              <w:t>不可否认性</w:t>
            </w:r>
          </w:p>
        </w:tc>
        <w:tc>
          <w:tcPr>
            <w:tcW w:w="3828" w:type="pct"/>
            <w:shd w:val="clear" w:color="auto" w:fill="EEECE1"/>
            <w:vAlign w:val="center"/>
          </w:tcPr>
          <w:p w14:paraId="6C1CDF48">
            <w:pPr>
              <w:pStyle w:val="76"/>
              <w:spacing w:before="156" w:after="156"/>
              <w:ind w:firstLine="0" w:firstLineChars="0"/>
              <w:rPr>
                <w:rFonts w:ascii="Times New Roman" w:hAnsi="Times New Roman" w:eastAsia="宋体"/>
                <w:sz w:val="21"/>
                <w:szCs w:val="21"/>
              </w:rPr>
            </w:pPr>
            <w:r>
              <w:rPr>
                <w:rFonts w:hint="eastAsia" w:ascii="Times New Roman" w:hAnsi="Times New Roman" w:eastAsia="宋体"/>
                <w:sz w:val="21"/>
                <w:szCs w:val="21"/>
              </w:rPr>
              <w:t>h</w:t>
            </w:r>
            <w:r>
              <w:rPr>
                <w:rFonts w:ascii="Times New Roman" w:hAnsi="Times New Roman" w:eastAsia="宋体"/>
                <w:sz w:val="21"/>
                <w:szCs w:val="21"/>
              </w:rPr>
              <w:t>)</w:t>
            </w:r>
            <w:r>
              <w:rPr>
                <w:rFonts w:hint="eastAsia" w:ascii="Times New Roman" w:hAnsi="Times New Roman" w:eastAsia="宋体"/>
                <w:sz w:val="21"/>
                <w:szCs w:val="21"/>
              </w:rPr>
              <w:t xml:space="preserve"> 在可能涉及法律责任认定的应用中，宜采用密码技术提供数据原发证据和数据接收证据，实现数据原发行为的不可否认性和数据接收行为的不可否认性。</w:t>
            </w:r>
          </w:p>
        </w:tc>
      </w:tr>
    </w:tbl>
    <w:p w14:paraId="0A09F930">
      <w:pPr>
        <w:pStyle w:val="6"/>
        <w:rPr>
          <w:rFonts w:ascii="Times New Roman" w:hAnsi="Times New Roman"/>
        </w:rPr>
      </w:pPr>
      <w:bookmarkStart w:id="134" w:name="_Toc9108"/>
      <w:bookmarkStart w:id="135" w:name="_Toc501534408"/>
      <w:bookmarkStart w:id="136" w:name="_Toc178364365"/>
      <w:bookmarkStart w:id="137" w:name="_Toc27757"/>
      <w:bookmarkStart w:id="138" w:name="_Toc178428867"/>
      <w:bookmarkStart w:id="139" w:name="_Toc27356"/>
      <w:bookmarkStart w:id="140" w:name="_Toc11472"/>
      <w:bookmarkStart w:id="141" w:name="_Toc25509"/>
      <w:r>
        <w:rPr>
          <w:rFonts w:hint="eastAsia" w:ascii="Times New Roman" w:hAnsi="Times New Roman"/>
        </w:rPr>
        <w:t>密钥管理</w:t>
      </w:r>
      <w:bookmarkEnd w:id="134"/>
      <w:bookmarkEnd w:id="135"/>
      <w:bookmarkEnd w:id="136"/>
      <w:bookmarkEnd w:id="137"/>
      <w:bookmarkEnd w:id="138"/>
      <w:bookmarkEnd w:id="139"/>
      <w:bookmarkEnd w:id="140"/>
      <w:bookmarkEnd w:id="141"/>
    </w:p>
    <w:tbl>
      <w:tblPr>
        <w:tblStyle w:val="37"/>
        <w:tblW w:w="4791"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3465"/>
        <w:gridCol w:w="1075"/>
        <w:gridCol w:w="3377"/>
      </w:tblGrid>
      <w:tr w14:paraId="5386E4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0" w:hRule="exact"/>
          <w:jc w:val="center"/>
        </w:trPr>
        <w:tc>
          <w:tcPr>
            <w:tcW w:w="3464" w:type="dxa"/>
            <w:shd w:val="clear" w:color="auto" w:fill="D9D9D9"/>
            <w:vAlign w:val="center"/>
          </w:tcPr>
          <w:p w14:paraId="3BA950D9">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安全层面</w:t>
            </w:r>
          </w:p>
        </w:tc>
        <w:tc>
          <w:tcPr>
            <w:tcW w:w="1075" w:type="dxa"/>
            <w:shd w:val="clear" w:color="auto" w:fill="D9D9D9"/>
            <w:vAlign w:val="center"/>
          </w:tcPr>
          <w:p w14:paraId="698F6753">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密钥名称</w:t>
            </w:r>
          </w:p>
        </w:tc>
        <w:tc>
          <w:tcPr>
            <w:tcW w:w="3376" w:type="dxa"/>
            <w:shd w:val="clear" w:color="auto" w:fill="D9D9D9"/>
            <w:vAlign w:val="center"/>
          </w:tcPr>
          <w:p w14:paraId="3D7BDAD5">
            <w:pPr>
              <w:spacing w:line="276" w:lineRule="auto"/>
              <w:jc w:val="center"/>
              <w:rPr>
                <w:rFonts w:ascii="Times New Roman" w:hAnsi="Times New Roman" w:eastAsia="宋体"/>
                <w:b/>
                <w:sz w:val="21"/>
                <w:szCs w:val="21"/>
              </w:rPr>
            </w:pPr>
            <w:r>
              <w:rPr>
                <w:rFonts w:hint="eastAsia" w:ascii="Times New Roman" w:hAnsi="Times New Roman" w:eastAsia="宋体"/>
                <w:b/>
                <w:sz w:val="21"/>
                <w:szCs w:val="21"/>
              </w:rPr>
              <w:t>涉及的测评单元</w:t>
            </w:r>
          </w:p>
        </w:tc>
      </w:tr>
      <w:tr w14:paraId="3DC0EF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restart"/>
            <w:vAlign w:val="center"/>
          </w:tcPr>
          <w:p w14:paraId="78FE1116">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物理和环境安全、</w:t>
            </w:r>
          </w:p>
          <w:p w14:paraId="45E26AF5">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网络和通信安全、</w:t>
            </w:r>
          </w:p>
          <w:p w14:paraId="1A2E1D7C">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设备和计算安全、</w:t>
            </w:r>
          </w:p>
          <w:p w14:paraId="762DE7C6">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应用和数据安全</w:t>
            </w:r>
          </w:p>
        </w:tc>
        <w:tc>
          <w:tcPr>
            <w:tcW w:w="1075" w:type="dxa"/>
            <w:vMerge w:val="restart"/>
            <w:vAlign w:val="center"/>
          </w:tcPr>
          <w:p w14:paraId="5A218CF1">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w:t>
            </w:r>
          </w:p>
        </w:tc>
        <w:tc>
          <w:tcPr>
            <w:tcW w:w="3376" w:type="dxa"/>
            <w:vAlign w:val="center"/>
          </w:tcPr>
          <w:p w14:paraId="5428D6B0">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密钥生成</w:t>
            </w:r>
          </w:p>
        </w:tc>
      </w:tr>
      <w:tr w14:paraId="45F098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2DA98D94">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5CA94579">
            <w:pPr>
              <w:spacing w:line="276" w:lineRule="auto"/>
              <w:jc w:val="center"/>
              <w:rPr>
                <w:rFonts w:ascii="Times New Roman" w:hAnsi="Times New Roman" w:eastAsia="宋体" w:cs="宋体"/>
                <w:bCs/>
                <w:kern w:val="0"/>
                <w:sz w:val="21"/>
                <w:szCs w:val="21"/>
              </w:rPr>
            </w:pPr>
          </w:p>
        </w:tc>
        <w:tc>
          <w:tcPr>
            <w:tcW w:w="3376" w:type="dxa"/>
            <w:vAlign w:val="center"/>
          </w:tcPr>
          <w:p w14:paraId="64DB2393">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密钥存储</w:t>
            </w:r>
          </w:p>
        </w:tc>
      </w:tr>
      <w:tr w14:paraId="11A4118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3A15F3CF">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77371939">
            <w:pPr>
              <w:spacing w:line="276" w:lineRule="auto"/>
              <w:jc w:val="center"/>
              <w:rPr>
                <w:rFonts w:ascii="Times New Roman" w:hAnsi="Times New Roman" w:eastAsia="宋体" w:cs="宋体"/>
                <w:bCs/>
                <w:kern w:val="0"/>
                <w:sz w:val="21"/>
                <w:szCs w:val="21"/>
              </w:rPr>
            </w:pPr>
          </w:p>
        </w:tc>
        <w:tc>
          <w:tcPr>
            <w:tcW w:w="3376" w:type="dxa"/>
            <w:vAlign w:val="center"/>
          </w:tcPr>
          <w:p w14:paraId="17CF956C">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密钥分发</w:t>
            </w:r>
          </w:p>
        </w:tc>
      </w:tr>
      <w:tr w14:paraId="2A145C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5E4016FE">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5BBEF0A7">
            <w:pPr>
              <w:spacing w:line="276" w:lineRule="auto"/>
              <w:jc w:val="center"/>
              <w:rPr>
                <w:rFonts w:ascii="Times New Roman" w:hAnsi="Times New Roman" w:eastAsia="宋体" w:cs="宋体"/>
                <w:bCs/>
                <w:kern w:val="0"/>
                <w:sz w:val="21"/>
                <w:szCs w:val="21"/>
              </w:rPr>
            </w:pPr>
          </w:p>
        </w:tc>
        <w:tc>
          <w:tcPr>
            <w:tcW w:w="3376" w:type="dxa"/>
            <w:vAlign w:val="center"/>
          </w:tcPr>
          <w:p w14:paraId="47232377">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密钥导入导出</w:t>
            </w:r>
          </w:p>
        </w:tc>
      </w:tr>
      <w:tr w14:paraId="405DD4B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6A212348">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14536171">
            <w:pPr>
              <w:spacing w:line="276" w:lineRule="auto"/>
              <w:jc w:val="center"/>
              <w:rPr>
                <w:rFonts w:ascii="Times New Roman" w:hAnsi="Times New Roman" w:eastAsia="宋体" w:cs="宋体"/>
                <w:bCs/>
                <w:kern w:val="0"/>
                <w:sz w:val="21"/>
                <w:szCs w:val="21"/>
              </w:rPr>
            </w:pPr>
          </w:p>
        </w:tc>
        <w:tc>
          <w:tcPr>
            <w:tcW w:w="3376" w:type="dxa"/>
            <w:vAlign w:val="center"/>
          </w:tcPr>
          <w:p w14:paraId="5DCDEF2F">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密钥使用</w:t>
            </w:r>
          </w:p>
        </w:tc>
      </w:tr>
      <w:tr w14:paraId="3559A8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6AB52C04">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43668B9D">
            <w:pPr>
              <w:spacing w:line="276" w:lineRule="auto"/>
              <w:jc w:val="center"/>
              <w:rPr>
                <w:rFonts w:ascii="Times New Roman" w:hAnsi="Times New Roman" w:eastAsia="宋体" w:cs="宋体"/>
                <w:bCs/>
                <w:kern w:val="0"/>
                <w:sz w:val="21"/>
                <w:szCs w:val="21"/>
              </w:rPr>
            </w:pPr>
          </w:p>
        </w:tc>
        <w:tc>
          <w:tcPr>
            <w:tcW w:w="3376" w:type="dxa"/>
            <w:vAlign w:val="center"/>
          </w:tcPr>
          <w:p w14:paraId="5006F108">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密钥备份与恢复</w:t>
            </w:r>
          </w:p>
        </w:tc>
      </w:tr>
      <w:tr w14:paraId="4DDB90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4B9F6CB6">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3E1A5969">
            <w:pPr>
              <w:spacing w:line="276" w:lineRule="auto"/>
              <w:jc w:val="center"/>
              <w:rPr>
                <w:rFonts w:ascii="Times New Roman" w:hAnsi="Times New Roman" w:eastAsia="宋体" w:cs="宋体"/>
                <w:bCs/>
                <w:kern w:val="0"/>
                <w:sz w:val="21"/>
                <w:szCs w:val="21"/>
              </w:rPr>
            </w:pPr>
          </w:p>
        </w:tc>
        <w:tc>
          <w:tcPr>
            <w:tcW w:w="3376" w:type="dxa"/>
            <w:vAlign w:val="center"/>
          </w:tcPr>
          <w:p w14:paraId="13E4DC13">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密钥归档</w:t>
            </w:r>
          </w:p>
        </w:tc>
      </w:tr>
      <w:tr w14:paraId="50A76DD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jc w:val="center"/>
        </w:trPr>
        <w:tc>
          <w:tcPr>
            <w:tcW w:w="3464" w:type="dxa"/>
            <w:vMerge w:val="continue"/>
            <w:vAlign w:val="center"/>
          </w:tcPr>
          <w:p w14:paraId="7B54C87D">
            <w:pPr>
              <w:spacing w:line="276" w:lineRule="auto"/>
              <w:jc w:val="center"/>
              <w:rPr>
                <w:rFonts w:ascii="Times New Roman" w:hAnsi="Times New Roman" w:eastAsia="宋体" w:cs="宋体"/>
                <w:bCs/>
                <w:kern w:val="0"/>
                <w:sz w:val="21"/>
                <w:szCs w:val="21"/>
              </w:rPr>
            </w:pPr>
          </w:p>
        </w:tc>
        <w:tc>
          <w:tcPr>
            <w:tcW w:w="1075" w:type="dxa"/>
            <w:vMerge w:val="continue"/>
            <w:vAlign w:val="center"/>
          </w:tcPr>
          <w:p w14:paraId="7E9C5A2B">
            <w:pPr>
              <w:spacing w:line="276" w:lineRule="auto"/>
              <w:jc w:val="center"/>
              <w:rPr>
                <w:rFonts w:ascii="Times New Roman" w:hAnsi="Times New Roman" w:eastAsia="宋体" w:cs="宋体"/>
                <w:bCs/>
                <w:kern w:val="0"/>
                <w:sz w:val="21"/>
                <w:szCs w:val="21"/>
              </w:rPr>
            </w:pPr>
          </w:p>
        </w:tc>
        <w:tc>
          <w:tcPr>
            <w:tcW w:w="3376" w:type="dxa"/>
            <w:vAlign w:val="center"/>
          </w:tcPr>
          <w:p w14:paraId="4F3C2014">
            <w:pPr>
              <w:spacing w:line="276" w:lineRule="auto"/>
              <w:jc w:val="center"/>
              <w:rPr>
                <w:rFonts w:ascii="Times New Roman" w:hAnsi="Times New Roman" w:eastAsia="宋体" w:cs="宋体"/>
                <w:bCs/>
                <w:kern w:val="0"/>
                <w:sz w:val="21"/>
                <w:szCs w:val="21"/>
              </w:rPr>
            </w:pPr>
            <w:r>
              <w:rPr>
                <w:rFonts w:hint="eastAsia" w:ascii="Times New Roman" w:hAnsi="Times New Roman" w:eastAsia="宋体" w:cs="宋体"/>
                <w:bCs/>
                <w:kern w:val="0"/>
                <w:sz w:val="21"/>
                <w:szCs w:val="21"/>
              </w:rPr>
              <w:t>密钥销毁</w:t>
            </w:r>
          </w:p>
        </w:tc>
      </w:tr>
    </w:tbl>
    <w:p w14:paraId="422EA5E1">
      <w:pPr>
        <w:pStyle w:val="6"/>
        <w:rPr>
          <w:rFonts w:ascii="Times New Roman" w:hAnsi="Times New Roman"/>
        </w:rPr>
      </w:pPr>
      <w:bookmarkStart w:id="142" w:name="_Toc9698"/>
      <w:bookmarkStart w:id="143" w:name="_Toc3328"/>
      <w:bookmarkStart w:id="144" w:name="_Toc178364366"/>
      <w:bookmarkStart w:id="145" w:name="_Toc5330"/>
      <w:bookmarkStart w:id="146" w:name="_Toc6933"/>
      <w:bookmarkStart w:id="147" w:name="_Toc501534409"/>
      <w:bookmarkStart w:id="148" w:name="_Toc178428868"/>
      <w:bookmarkStart w:id="149" w:name="_Toc26683"/>
      <w:r>
        <w:rPr>
          <w:rFonts w:hint="eastAsia" w:ascii="Times New Roman" w:hAnsi="Times New Roman"/>
        </w:rPr>
        <w:t>安全管理</w:t>
      </w:r>
      <w:bookmarkEnd w:id="142"/>
      <w:bookmarkEnd w:id="143"/>
      <w:bookmarkEnd w:id="144"/>
      <w:bookmarkEnd w:id="145"/>
      <w:bookmarkEnd w:id="146"/>
      <w:bookmarkEnd w:id="147"/>
      <w:bookmarkEnd w:id="148"/>
      <w:bookmarkEnd w:id="149"/>
    </w:p>
    <w:tbl>
      <w:tblPr>
        <w:tblStyle w:val="37"/>
        <w:tblW w:w="5000" w:type="pct"/>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Layout w:type="autofit"/>
        <w:tblCellMar>
          <w:top w:w="0" w:type="dxa"/>
          <w:left w:w="108" w:type="dxa"/>
          <w:bottom w:w="0" w:type="dxa"/>
          <w:right w:w="108" w:type="dxa"/>
        </w:tblCellMar>
      </w:tblPr>
      <w:tblGrid>
        <w:gridCol w:w="1843"/>
        <w:gridCol w:w="6453"/>
      </w:tblGrid>
      <w:tr w14:paraId="3169D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rPr>
          <w:tblHeader/>
        </w:trPr>
        <w:tc>
          <w:tcPr>
            <w:tcW w:w="1111" w:type="pct"/>
            <w:tcBorders>
              <w:bottom w:val="single" w:color="auto" w:sz="4" w:space="0"/>
            </w:tcBorders>
            <w:shd w:val="clear" w:color="auto" w:fill="BEBEBE" w:themeFill="background1" w:themeFillShade="BF"/>
          </w:tcPr>
          <w:p w14:paraId="129E867A">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测评项</w:t>
            </w:r>
          </w:p>
        </w:tc>
        <w:tc>
          <w:tcPr>
            <w:tcW w:w="3889" w:type="pct"/>
            <w:tcBorders>
              <w:bottom w:val="single" w:color="auto" w:sz="4" w:space="0"/>
            </w:tcBorders>
            <w:shd w:val="clear" w:color="auto" w:fill="BEBEBE" w:themeFill="background1" w:themeFillShade="BF"/>
          </w:tcPr>
          <w:p w14:paraId="6699B2B6">
            <w:pPr>
              <w:widowControl/>
              <w:tabs>
                <w:tab w:val="left" w:pos="180"/>
              </w:tabs>
              <w:jc w:val="center"/>
              <w:rPr>
                <w:rFonts w:ascii="Times New Roman" w:hAnsi="Times New Roman" w:eastAsia="宋体"/>
                <w:b/>
                <w:sz w:val="21"/>
                <w:szCs w:val="21"/>
              </w:rPr>
            </w:pPr>
            <w:r>
              <w:rPr>
                <w:rFonts w:hint="eastAsia" w:ascii="Times New Roman" w:hAnsi="Times New Roman" w:eastAsia="宋体"/>
                <w:b/>
                <w:sz w:val="21"/>
                <w:szCs w:val="21"/>
              </w:rPr>
              <w:t>测评指标</w:t>
            </w:r>
          </w:p>
        </w:tc>
      </w:tr>
      <w:tr w14:paraId="0B5D1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restart"/>
            <w:shd w:val="clear" w:color="auto" w:fill="EEECE1"/>
            <w:vAlign w:val="center"/>
          </w:tcPr>
          <w:p w14:paraId="44C5B309">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管理制度</w:t>
            </w:r>
          </w:p>
        </w:tc>
        <w:tc>
          <w:tcPr>
            <w:tcW w:w="3889" w:type="pct"/>
            <w:shd w:val="clear" w:color="auto" w:fill="EEECE1"/>
            <w:vAlign w:val="center"/>
          </w:tcPr>
          <w:p w14:paraId="6F7234B6">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a）应具备密码应用安全管理制度，包括密码人员管理、密钥管理、建设运行、应急处置、密码软硬件及介质管理等制度；</w:t>
            </w:r>
          </w:p>
        </w:tc>
      </w:tr>
      <w:tr w14:paraId="02C74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0E8110E2">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08716F4B">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b）应根据密码应用方案建立相应密钥管理规则；</w:t>
            </w:r>
          </w:p>
        </w:tc>
      </w:tr>
      <w:tr w14:paraId="3CA1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31A62012">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4D291899">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c）应对管理人员或操作人员执行的日常管理操作建立操作规程；</w:t>
            </w:r>
          </w:p>
        </w:tc>
      </w:tr>
      <w:tr w14:paraId="2312A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D204733">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A58286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d）应定期对密码应用安全管理制度和操作规程的合理性和适用性进行论证和审定，对存在不足或需要改进之处进行修订；</w:t>
            </w:r>
          </w:p>
        </w:tc>
      </w:tr>
      <w:tr w14:paraId="2AC7A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D6C8DF0">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688E00F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e）应明确相关密码应用安全管理制度和操作规程的发布流程并进行版本控制；</w:t>
            </w:r>
          </w:p>
        </w:tc>
      </w:tr>
      <w:tr w14:paraId="6CAD8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49B28A99">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617BFD33">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f）应具有密码应用操作规程的相关执行记录并妥善保存。</w:t>
            </w:r>
          </w:p>
        </w:tc>
      </w:tr>
      <w:tr w14:paraId="6AC94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restart"/>
            <w:shd w:val="clear" w:color="auto" w:fill="EEECE1"/>
            <w:vAlign w:val="center"/>
          </w:tcPr>
          <w:p w14:paraId="57A4C1CE">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人员管理</w:t>
            </w:r>
          </w:p>
        </w:tc>
        <w:tc>
          <w:tcPr>
            <w:tcW w:w="3889" w:type="pct"/>
            <w:shd w:val="clear" w:color="auto" w:fill="EEECE1"/>
            <w:vAlign w:val="center"/>
          </w:tcPr>
          <w:p w14:paraId="66ABE050">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a）相关人员应了解并遵守密码相关法律法规、密码应用安全管理制度；</w:t>
            </w:r>
          </w:p>
        </w:tc>
      </w:tr>
      <w:tr w14:paraId="0478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47A1C72E">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4630CD9">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w:t>
            </w:r>
            <w:r>
              <w:rPr>
                <w:rFonts w:hint="eastAsia" w:ascii="Times New Roman" w:hAnsi="Times New Roman" w:eastAsia="宋体"/>
                <w:sz w:val="21"/>
                <w:szCs w:val="21"/>
              </w:rPr>
              <w:t>）</w:t>
            </w:r>
            <w:r>
              <w:rPr>
                <w:rFonts w:ascii="Times New Roman" w:hAnsi="Times New Roman" w:eastAsia="宋体"/>
                <w:sz w:val="21"/>
                <w:szCs w:val="21"/>
              </w:rPr>
              <w:t>应建立密码应用岗位责任制度，明确各岗位在安全系统中的职责和权限：</w:t>
            </w:r>
          </w:p>
          <w:p w14:paraId="06F0B235">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1</w:t>
            </w:r>
            <w:r>
              <w:rPr>
                <w:rFonts w:hint="eastAsia" w:ascii="Times New Roman" w:hAnsi="Times New Roman" w:eastAsia="宋体"/>
                <w:sz w:val="21"/>
                <w:szCs w:val="21"/>
              </w:rPr>
              <w:t>）</w:t>
            </w:r>
            <w:r>
              <w:rPr>
                <w:rFonts w:ascii="Times New Roman" w:hAnsi="Times New Roman" w:eastAsia="宋体"/>
                <w:sz w:val="21"/>
                <w:szCs w:val="21"/>
              </w:rPr>
              <w:t>根据密码应用的实际情况，设置密钥管理员、密码安全审计员、密码操作员等关键安全岗位；</w:t>
            </w:r>
          </w:p>
          <w:p w14:paraId="5AF158C5">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2</w:t>
            </w:r>
            <w:r>
              <w:rPr>
                <w:rFonts w:hint="eastAsia" w:ascii="Times New Roman" w:hAnsi="Times New Roman" w:eastAsia="宋体"/>
                <w:sz w:val="21"/>
                <w:szCs w:val="21"/>
              </w:rPr>
              <w:t>）</w:t>
            </w:r>
            <w:r>
              <w:rPr>
                <w:rFonts w:ascii="Times New Roman" w:hAnsi="Times New Roman" w:eastAsia="宋体"/>
                <w:sz w:val="21"/>
                <w:szCs w:val="21"/>
              </w:rPr>
              <w:t>对关键岗位建立多人共管机制；</w:t>
            </w:r>
          </w:p>
          <w:p w14:paraId="77E75C46">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3</w:t>
            </w:r>
            <w:r>
              <w:rPr>
                <w:rFonts w:hint="eastAsia" w:ascii="Times New Roman" w:hAnsi="Times New Roman" w:eastAsia="宋体"/>
                <w:sz w:val="21"/>
                <w:szCs w:val="21"/>
              </w:rPr>
              <w:t>）</w:t>
            </w:r>
            <w:r>
              <w:rPr>
                <w:rFonts w:ascii="Times New Roman" w:hAnsi="Times New Roman" w:eastAsia="宋体"/>
                <w:sz w:val="21"/>
                <w:szCs w:val="21"/>
              </w:rPr>
              <w:t>密钥管理、密码安全审计、密码操作人员职责互相制约互相监督，其中密码安全审计员岗位不可与密钥管理员、密码操作员兼任；</w:t>
            </w:r>
          </w:p>
          <w:p w14:paraId="01CBDA0D">
            <w:pPr>
              <w:pStyle w:val="76"/>
              <w:spacing w:before="156" w:after="156"/>
              <w:ind w:left="240" w:leftChars="100" w:firstLine="0" w:firstLineChars="0"/>
              <w:rPr>
                <w:rFonts w:ascii="Times New Roman" w:hAnsi="Times New Roman" w:eastAsia="宋体"/>
                <w:sz w:val="21"/>
                <w:szCs w:val="21"/>
              </w:rPr>
            </w:pPr>
            <w:r>
              <w:rPr>
                <w:rFonts w:ascii="Times New Roman" w:hAnsi="Times New Roman" w:eastAsia="宋体"/>
                <w:sz w:val="21"/>
                <w:szCs w:val="21"/>
              </w:rPr>
              <w:t>4</w:t>
            </w:r>
            <w:r>
              <w:rPr>
                <w:rFonts w:hint="eastAsia" w:ascii="Times New Roman" w:hAnsi="Times New Roman" w:eastAsia="宋体"/>
                <w:sz w:val="21"/>
                <w:szCs w:val="21"/>
              </w:rPr>
              <w:t>）</w:t>
            </w:r>
            <w:r>
              <w:rPr>
                <w:rFonts w:ascii="Times New Roman" w:hAnsi="Times New Roman" w:eastAsia="宋体"/>
                <w:sz w:val="21"/>
                <w:szCs w:val="21"/>
              </w:rPr>
              <w:t>相关设备与系统的管理和使用账号不得多人共用。</w:t>
            </w:r>
          </w:p>
        </w:tc>
      </w:tr>
      <w:tr w14:paraId="7C1DA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2B166DB0">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167AB27A">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w:t>
            </w:r>
            <w:r>
              <w:rPr>
                <w:rFonts w:hint="eastAsia" w:ascii="Times New Roman" w:hAnsi="Times New Roman" w:eastAsia="宋体"/>
                <w:sz w:val="21"/>
                <w:szCs w:val="21"/>
              </w:rPr>
              <w:t>）</w:t>
            </w:r>
            <w:r>
              <w:rPr>
                <w:rFonts w:ascii="Times New Roman" w:hAnsi="Times New Roman" w:eastAsia="宋体"/>
                <w:sz w:val="21"/>
                <w:szCs w:val="21"/>
              </w:rPr>
              <w:t>应建立上岗人员培训制度，对于涉及密码的操作和管理的人员进行专门培训，确保其具备岗位所需专业技能；</w:t>
            </w:r>
          </w:p>
        </w:tc>
      </w:tr>
      <w:tr w14:paraId="10979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9053DFF">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9280D6A">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d</w:t>
            </w:r>
            <w:r>
              <w:rPr>
                <w:rFonts w:hint="eastAsia" w:ascii="Times New Roman" w:hAnsi="Times New Roman" w:eastAsia="宋体"/>
                <w:sz w:val="21"/>
                <w:szCs w:val="21"/>
              </w:rPr>
              <w:t>）</w:t>
            </w:r>
            <w:r>
              <w:rPr>
                <w:rFonts w:ascii="Times New Roman" w:hAnsi="Times New Roman" w:eastAsia="宋体"/>
                <w:sz w:val="21"/>
                <w:szCs w:val="21"/>
              </w:rPr>
              <w:t>应定期对密码应用安全岗位人员进行考核；</w:t>
            </w:r>
          </w:p>
        </w:tc>
      </w:tr>
      <w:tr w14:paraId="38A97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2323881B">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5293380">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e</w:t>
            </w:r>
            <w:r>
              <w:rPr>
                <w:rFonts w:hint="eastAsia" w:ascii="Times New Roman" w:hAnsi="Times New Roman" w:eastAsia="宋体"/>
                <w:sz w:val="21"/>
                <w:szCs w:val="21"/>
              </w:rPr>
              <w:t>）</w:t>
            </w:r>
            <w:r>
              <w:rPr>
                <w:rFonts w:ascii="Times New Roman" w:hAnsi="Times New Roman" w:eastAsia="宋体"/>
                <w:sz w:val="21"/>
                <w:szCs w:val="21"/>
              </w:rPr>
              <w:t>应建立关键人员保密制度和调离制度，签订保密合同，承担保密义务。</w:t>
            </w:r>
          </w:p>
        </w:tc>
      </w:tr>
      <w:tr w14:paraId="23C4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restart"/>
            <w:shd w:val="clear" w:color="auto" w:fill="EEECE1"/>
            <w:vAlign w:val="center"/>
          </w:tcPr>
          <w:p w14:paraId="5871B65E">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建设运行</w:t>
            </w:r>
          </w:p>
        </w:tc>
        <w:tc>
          <w:tcPr>
            <w:tcW w:w="3889" w:type="pct"/>
            <w:shd w:val="clear" w:color="auto" w:fill="EEECE1"/>
            <w:vAlign w:val="center"/>
          </w:tcPr>
          <w:p w14:paraId="1D6E1914">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a）应依据密码相关标准和密码应用需求，制定密码应用方案；</w:t>
            </w:r>
          </w:p>
        </w:tc>
      </w:tr>
      <w:tr w14:paraId="39EB0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53098956">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FE6878D">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b）应根据密码应用方案，确定系统涉及的密钥种类、体系及其生命周期环节，各环节安全管理要求参照《信息安全技术 信息系统密码应用基本要求》附录B；</w:t>
            </w:r>
          </w:p>
        </w:tc>
      </w:tr>
      <w:tr w14:paraId="22D85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08996262">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F600CCF">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c）应按照应用方案实施建设；</w:t>
            </w:r>
          </w:p>
        </w:tc>
      </w:tr>
      <w:tr w14:paraId="38F5A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61B8E29D">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0CDA9793">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d）投入运行前应进行密码应用安全性评估，评估通过后系统方可正式运行；</w:t>
            </w:r>
          </w:p>
        </w:tc>
      </w:tr>
      <w:tr w14:paraId="3CC4F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428ED2DF">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7C3C9FA2">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e）在运行过程中，应严格执行既定的密码应用安全管理制度，应定期开展密码应用安全性评估及攻防对抗演习，并根据评估结果进行整改。</w:t>
            </w:r>
          </w:p>
        </w:tc>
      </w:tr>
      <w:tr w14:paraId="4CC7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restart"/>
            <w:shd w:val="clear" w:color="auto" w:fill="EEECE1"/>
            <w:vAlign w:val="center"/>
          </w:tcPr>
          <w:p w14:paraId="6B1A4FB2">
            <w:pPr>
              <w:widowControl/>
              <w:tabs>
                <w:tab w:val="left" w:pos="180"/>
              </w:tabs>
              <w:jc w:val="center"/>
              <w:rPr>
                <w:rFonts w:ascii="Times New Roman" w:hAnsi="Times New Roman" w:eastAsia="宋体"/>
                <w:sz w:val="21"/>
                <w:szCs w:val="21"/>
              </w:rPr>
            </w:pPr>
            <w:r>
              <w:rPr>
                <w:rFonts w:hint="eastAsia" w:ascii="Times New Roman" w:hAnsi="Times New Roman" w:eastAsia="宋体"/>
                <w:sz w:val="21"/>
                <w:szCs w:val="21"/>
              </w:rPr>
              <w:t>应急处置</w:t>
            </w:r>
          </w:p>
        </w:tc>
        <w:tc>
          <w:tcPr>
            <w:tcW w:w="3889" w:type="pct"/>
            <w:shd w:val="clear" w:color="auto" w:fill="EEECE1"/>
            <w:vAlign w:val="center"/>
          </w:tcPr>
          <w:p w14:paraId="6B704304">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a）应制定密码应用应急策略，做好应急资源准备，当密码应用安全事件发生时，应立即启动应急处置措施，结合实际情况及时处置；</w:t>
            </w:r>
          </w:p>
        </w:tc>
      </w:tr>
      <w:tr w14:paraId="45600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2C993817">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0D09A087">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b）事件发生后，应及时向信息系统主管部门进行报告；</w:t>
            </w:r>
          </w:p>
        </w:tc>
      </w:tr>
      <w:tr w14:paraId="30BA4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EECE1"/>
          <w:tblCellMar>
            <w:top w:w="0" w:type="dxa"/>
            <w:left w:w="108" w:type="dxa"/>
            <w:bottom w:w="0" w:type="dxa"/>
            <w:right w:w="108" w:type="dxa"/>
          </w:tblCellMar>
        </w:tblPrEx>
        <w:tc>
          <w:tcPr>
            <w:tcW w:w="1111" w:type="pct"/>
            <w:vMerge w:val="continue"/>
            <w:shd w:val="clear" w:color="auto" w:fill="EEECE1"/>
            <w:vAlign w:val="center"/>
          </w:tcPr>
          <w:p w14:paraId="10731D7E">
            <w:pPr>
              <w:widowControl/>
              <w:tabs>
                <w:tab w:val="left" w:pos="180"/>
              </w:tabs>
              <w:jc w:val="center"/>
              <w:rPr>
                <w:rFonts w:ascii="Times New Roman" w:hAnsi="Times New Roman" w:eastAsia="宋体"/>
                <w:sz w:val="21"/>
                <w:szCs w:val="21"/>
              </w:rPr>
            </w:pPr>
          </w:p>
        </w:tc>
        <w:tc>
          <w:tcPr>
            <w:tcW w:w="3889" w:type="pct"/>
            <w:shd w:val="clear" w:color="auto" w:fill="EEECE1"/>
            <w:vAlign w:val="center"/>
          </w:tcPr>
          <w:p w14:paraId="2B3F26A5">
            <w:pPr>
              <w:pStyle w:val="76"/>
              <w:spacing w:before="156" w:after="156"/>
              <w:ind w:firstLine="0" w:firstLineChars="0"/>
              <w:rPr>
                <w:rFonts w:ascii="Times New Roman" w:hAnsi="Times New Roman" w:eastAsia="宋体"/>
                <w:sz w:val="21"/>
                <w:szCs w:val="21"/>
              </w:rPr>
            </w:pPr>
            <w:r>
              <w:rPr>
                <w:rFonts w:ascii="Times New Roman" w:hAnsi="Times New Roman" w:eastAsia="宋体"/>
                <w:sz w:val="21"/>
                <w:szCs w:val="21"/>
              </w:rPr>
              <w:t>c）事件处置完成后，应及时向信息系统主管部门及归属的密码管理部门报告事件发生情况及处置情况。</w:t>
            </w:r>
          </w:p>
        </w:tc>
      </w:tr>
    </w:tbl>
    <w:p w14:paraId="7446E0E0">
      <w:pPr>
        <w:pStyle w:val="5"/>
        <w:rPr>
          <w:rFonts w:ascii="Times New Roman" w:hAnsi="Times New Roman"/>
        </w:rPr>
      </w:pPr>
      <w:bookmarkStart w:id="150" w:name="_Toc501534410"/>
      <w:bookmarkStart w:id="151" w:name="_Toc6473"/>
      <w:bookmarkStart w:id="152" w:name="_Toc381"/>
      <w:bookmarkStart w:id="153" w:name="_Toc25703"/>
      <w:bookmarkStart w:id="154" w:name="_Toc27751"/>
      <w:bookmarkStart w:id="155" w:name="_Toc178364367"/>
      <w:bookmarkStart w:id="156" w:name="_Toc32708"/>
      <w:bookmarkStart w:id="157" w:name="_Toc178428869"/>
      <w:r>
        <w:rPr>
          <w:rFonts w:hint="eastAsia" w:ascii="Times New Roman" w:hAnsi="Times New Roman"/>
        </w:rPr>
        <w:t>测评</w:t>
      </w:r>
      <w:bookmarkEnd w:id="150"/>
      <w:r>
        <w:rPr>
          <w:rFonts w:hint="eastAsia" w:ascii="Times New Roman" w:hAnsi="Times New Roman"/>
        </w:rPr>
        <w:t>思路</w:t>
      </w:r>
      <w:bookmarkEnd w:id="151"/>
      <w:bookmarkEnd w:id="152"/>
      <w:bookmarkEnd w:id="153"/>
      <w:bookmarkEnd w:id="154"/>
      <w:bookmarkEnd w:id="155"/>
      <w:bookmarkEnd w:id="156"/>
      <w:bookmarkEnd w:id="157"/>
    </w:p>
    <w:p w14:paraId="5E2DE98F">
      <w:pPr>
        <w:pStyle w:val="6"/>
        <w:rPr>
          <w:rFonts w:ascii="Times New Roman" w:hAnsi="Times New Roman"/>
        </w:rPr>
      </w:pPr>
      <w:bookmarkStart w:id="158" w:name="_Toc11480"/>
      <w:bookmarkStart w:id="159" w:name="_Toc25154"/>
      <w:bookmarkStart w:id="160" w:name="_Toc178428870"/>
      <w:bookmarkStart w:id="161" w:name="_Toc178364368"/>
      <w:bookmarkStart w:id="162" w:name="_Toc2112"/>
      <w:bookmarkStart w:id="163" w:name="_Toc10051"/>
      <w:bookmarkStart w:id="164" w:name="_Toc501534411"/>
      <w:bookmarkStart w:id="165" w:name="_Toc24560"/>
      <w:r>
        <w:rPr>
          <w:rFonts w:hint="eastAsia" w:ascii="Times New Roman" w:hAnsi="Times New Roman"/>
        </w:rPr>
        <w:t>密码测评实施流程</w:t>
      </w:r>
      <w:bookmarkEnd w:id="158"/>
      <w:bookmarkEnd w:id="159"/>
      <w:bookmarkEnd w:id="160"/>
      <w:bookmarkEnd w:id="161"/>
      <w:bookmarkEnd w:id="162"/>
      <w:bookmarkEnd w:id="163"/>
      <w:bookmarkEnd w:id="164"/>
      <w:bookmarkEnd w:id="165"/>
    </w:p>
    <w:p w14:paraId="2265FA47">
      <w:pPr>
        <w:pStyle w:val="76"/>
        <w:spacing w:before="156" w:after="156"/>
        <w:rPr>
          <w:rFonts w:ascii="Times New Roman" w:hAnsi="Times New Roman"/>
        </w:rPr>
      </w:pPr>
      <w:r>
        <w:rPr>
          <w:rFonts w:ascii="Times New Roman" w:hAnsi="Times New Roman"/>
        </w:rPr>
        <w:drawing>
          <wp:inline distT="0" distB="0" distL="0" distR="0">
            <wp:extent cx="5343525" cy="6134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rcRect l="30700" t="4497" r="22526"/>
                    <a:stretch>
                      <a:fillRect/>
                    </a:stretch>
                  </pic:blipFill>
                  <pic:spPr>
                    <a:xfrm>
                      <a:off x="0" y="0"/>
                      <a:ext cx="5357574" cy="6150522"/>
                    </a:xfrm>
                    <a:prstGeom prst="rect">
                      <a:avLst/>
                    </a:prstGeom>
                    <a:ln>
                      <a:noFill/>
                    </a:ln>
                  </pic:spPr>
                </pic:pic>
              </a:graphicData>
            </a:graphic>
          </wp:inline>
        </w:drawing>
      </w:r>
    </w:p>
    <w:p w14:paraId="3D3F3BC7">
      <w:pPr>
        <w:pStyle w:val="76"/>
        <w:spacing w:before="156" w:after="156"/>
        <w:jc w:val="center"/>
        <w:rPr>
          <w:rFonts w:ascii="Times New Roman" w:hAnsi="Times New Roman"/>
        </w:rPr>
      </w:pPr>
      <w:r>
        <w:rPr>
          <w:rFonts w:hint="eastAsia" w:ascii="Times New Roman" w:hAnsi="Times New Roman"/>
        </w:rPr>
        <w:t>图5</w:t>
      </w:r>
      <w:r>
        <w:rPr>
          <w:rFonts w:ascii="Times New Roman" w:hAnsi="Times New Roman"/>
        </w:rPr>
        <w:t>-1</w:t>
      </w:r>
      <w:r>
        <w:rPr>
          <w:rFonts w:hint="eastAsia" w:ascii="Times New Roman" w:hAnsi="Times New Roman"/>
        </w:rPr>
        <w:t>密码测评实施流程图</w:t>
      </w:r>
    </w:p>
    <w:p w14:paraId="3DE50DCC">
      <w:pPr>
        <w:pStyle w:val="7"/>
        <w:rPr>
          <w:rFonts w:ascii="Times New Roman" w:hAnsi="Times New Roman"/>
        </w:rPr>
      </w:pPr>
      <w:bookmarkStart w:id="166" w:name="_Toc178364369"/>
      <w:bookmarkStart w:id="167" w:name="_Toc29147"/>
      <w:bookmarkStart w:id="168" w:name="_Toc30819"/>
      <w:bookmarkStart w:id="169" w:name="_Toc11274"/>
      <w:bookmarkStart w:id="170" w:name="_Toc20026"/>
      <w:bookmarkStart w:id="171" w:name="_Toc178428871"/>
      <w:bookmarkStart w:id="172" w:name="_Toc3207"/>
      <w:r>
        <w:rPr>
          <w:rFonts w:hint="eastAsia" w:ascii="Times New Roman" w:hAnsi="Times New Roman"/>
        </w:rPr>
        <w:t>准备阶段</w:t>
      </w:r>
      <w:bookmarkEnd w:id="166"/>
      <w:bookmarkEnd w:id="167"/>
      <w:bookmarkEnd w:id="168"/>
      <w:bookmarkEnd w:id="169"/>
      <w:bookmarkEnd w:id="170"/>
      <w:bookmarkEnd w:id="171"/>
      <w:bookmarkEnd w:id="172"/>
    </w:p>
    <w:p w14:paraId="174F100C">
      <w:pPr>
        <w:pStyle w:val="76"/>
        <w:spacing w:before="156" w:after="156"/>
        <w:rPr>
          <w:rFonts w:ascii="Times New Roman" w:hAnsi="Times New Roman"/>
        </w:rPr>
      </w:pPr>
      <w:r>
        <w:rPr>
          <w:rFonts w:hint="eastAsia" w:ascii="Times New Roman" w:hAnsi="Times New Roman"/>
        </w:rPr>
        <w:t>本阶段是开展密码测评工作的前提和基础，主要任务是掌握被测系统的详细情况，准备测试工具，为编制测评方案做好准备。</w:t>
      </w:r>
    </w:p>
    <w:p w14:paraId="4F275408">
      <w:pPr>
        <w:pStyle w:val="76"/>
        <w:spacing w:before="156" w:after="156"/>
        <w:rPr>
          <w:rFonts w:ascii="Times New Roman" w:hAnsi="Times New Roman"/>
        </w:rPr>
      </w:pPr>
      <w:r>
        <w:rPr>
          <w:rFonts w:hint="eastAsia" w:ascii="Times New Roman" w:hAnsi="Times New Roman"/>
        </w:rPr>
        <w:t>主要任务有：项目启动、信息收集和分析、工具和表单准备。</w:t>
      </w:r>
    </w:p>
    <w:p w14:paraId="32CF8F2C">
      <w:pPr>
        <w:pStyle w:val="7"/>
        <w:rPr>
          <w:rFonts w:ascii="Times New Roman" w:hAnsi="Times New Roman"/>
        </w:rPr>
      </w:pPr>
      <w:bookmarkStart w:id="173" w:name="_Toc178364370"/>
      <w:bookmarkStart w:id="174" w:name="_Toc21072"/>
      <w:bookmarkStart w:id="175" w:name="_Toc6316"/>
      <w:bookmarkStart w:id="176" w:name="_Toc178428872"/>
      <w:bookmarkStart w:id="177" w:name="_Toc6120"/>
      <w:bookmarkStart w:id="178" w:name="_Toc2019"/>
      <w:bookmarkStart w:id="179" w:name="_Toc28787"/>
      <w:r>
        <w:rPr>
          <w:rFonts w:hint="eastAsia" w:ascii="Times New Roman" w:hAnsi="Times New Roman"/>
        </w:rPr>
        <w:t>方案编制阶段</w:t>
      </w:r>
      <w:bookmarkEnd w:id="173"/>
      <w:bookmarkEnd w:id="174"/>
      <w:bookmarkEnd w:id="175"/>
      <w:bookmarkEnd w:id="176"/>
      <w:bookmarkEnd w:id="177"/>
      <w:bookmarkEnd w:id="178"/>
      <w:bookmarkEnd w:id="179"/>
    </w:p>
    <w:p w14:paraId="5FB463C6">
      <w:pPr>
        <w:pStyle w:val="76"/>
        <w:spacing w:before="156" w:after="156"/>
        <w:rPr>
          <w:rFonts w:ascii="Times New Roman" w:hAnsi="Times New Roman"/>
        </w:rPr>
      </w:pPr>
      <w:r>
        <w:rPr>
          <w:rFonts w:hint="eastAsia" w:ascii="Times New Roman" w:hAnsi="Times New Roman"/>
        </w:rPr>
        <w:t>本阶段是开展密码测评工作的关键活动，为现场测评提供最基本的文档和指导方案。</w:t>
      </w:r>
    </w:p>
    <w:p w14:paraId="26648623">
      <w:pPr>
        <w:pStyle w:val="76"/>
        <w:spacing w:before="156" w:after="156"/>
        <w:rPr>
          <w:rFonts w:ascii="Times New Roman" w:hAnsi="Times New Roman"/>
        </w:rPr>
      </w:pPr>
      <w:r>
        <w:rPr>
          <w:rFonts w:hint="eastAsia" w:ascii="Times New Roman" w:hAnsi="Times New Roman"/>
        </w:rPr>
        <w:t>主要任务有：测评对象确定、测评指标确定、测评检查点确认、测评内容确定、密评方案编制。</w:t>
      </w:r>
    </w:p>
    <w:p w14:paraId="797AB312">
      <w:pPr>
        <w:pStyle w:val="7"/>
        <w:rPr>
          <w:rFonts w:ascii="Times New Roman" w:hAnsi="Times New Roman"/>
        </w:rPr>
      </w:pPr>
      <w:bookmarkStart w:id="180" w:name="_Toc12843"/>
      <w:bookmarkStart w:id="181" w:name="_Toc16275"/>
      <w:bookmarkStart w:id="182" w:name="_Toc178428873"/>
      <w:bookmarkStart w:id="183" w:name="_Toc6381"/>
      <w:bookmarkStart w:id="184" w:name="_Toc178364371"/>
      <w:bookmarkStart w:id="185" w:name="_Toc26982"/>
      <w:bookmarkStart w:id="186" w:name="_Toc20944"/>
      <w:r>
        <w:rPr>
          <w:rFonts w:hint="eastAsia" w:ascii="Times New Roman" w:hAnsi="Times New Roman"/>
        </w:rPr>
        <w:t>现场测评阶段</w:t>
      </w:r>
      <w:bookmarkEnd w:id="180"/>
      <w:bookmarkEnd w:id="181"/>
      <w:bookmarkEnd w:id="182"/>
      <w:bookmarkEnd w:id="183"/>
      <w:bookmarkEnd w:id="184"/>
      <w:bookmarkEnd w:id="185"/>
      <w:bookmarkEnd w:id="186"/>
    </w:p>
    <w:p w14:paraId="7334A8E1">
      <w:pPr>
        <w:pStyle w:val="76"/>
        <w:spacing w:before="156" w:after="156"/>
        <w:rPr>
          <w:rFonts w:ascii="Times New Roman" w:hAnsi="Times New Roman"/>
        </w:rPr>
      </w:pPr>
      <w:r>
        <w:rPr>
          <w:rFonts w:hint="eastAsia" w:ascii="Times New Roman" w:hAnsi="Times New Roman"/>
        </w:rPr>
        <w:t>本阶段是开展密码测评工作的核心活动，按照测评方案的总体要求，严格执行测评实施手册，分步实施所有测评项目，包括单元测评和整体测评两个方面。</w:t>
      </w:r>
    </w:p>
    <w:p w14:paraId="463FBCF2">
      <w:pPr>
        <w:pStyle w:val="76"/>
        <w:spacing w:before="156" w:after="156"/>
        <w:rPr>
          <w:rFonts w:ascii="Times New Roman" w:hAnsi="Times New Roman"/>
        </w:rPr>
      </w:pPr>
      <w:r>
        <w:rPr>
          <w:rFonts w:hint="eastAsia" w:ascii="Times New Roman" w:hAnsi="Times New Roman"/>
        </w:rPr>
        <w:t>主要任务有：现场测评准备、现场测评和结果记录、结果确认和资料归还。</w:t>
      </w:r>
    </w:p>
    <w:p w14:paraId="16405779">
      <w:pPr>
        <w:pStyle w:val="7"/>
        <w:rPr>
          <w:rFonts w:ascii="Times New Roman" w:hAnsi="Times New Roman"/>
        </w:rPr>
      </w:pPr>
      <w:bookmarkStart w:id="187" w:name="_Toc6006"/>
      <w:bookmarkStart w:id="188" w:name="_Toc23397"/>
      <w:bookmarkStart w:id="189" w:name="_Toc22198"/>
      <w:bookmarkStart w:id="190" w:name="_Toc178364372"/>
      <w:bookmarkStart w:id="191" w:name="_Toc178428874"/>
      <w:bookmarkStart w:id="192" w:name="_Toc26554"/>
      <w:bookmarkStart w:id="193" w:name="_Toc28246"/>
      <w:r>
        <w:rPr>
          <w:rFonts w:hint="eastAsia" w:ascii="Times New Roman" w:hAnsi="Times New Roman"/>
        </w:rPr>
        <w:t>分析与报告编制阶段</w:t>
      </w:r>
      <w:bookmarkEnd w:id="187"/>
      <w:bookmarkEnd w:id="188"/>
      <w:bookmarkEnd w:id="189"/>
      <w:bookmarkEnd w:id="190"/>
      <w:bookmarkEnd w:id="191"/>
      <w:bookmarkEnd w:id="192"/>
      <w:bookmarkEnd w:id="193"/>
    </w:p>
    <w:p w14:paraId="3D688257">
      <w:pPr>
        <w:pStyle w:val="76"/>
        <w:spacing w:before="156" w:after="156"/>
        <w:rPr>
          <w:rFonts w:ascii="Times New Roman" w:hAnsi="Times New Roman"/>
        </w:rPr>
      </w:pPr>
      <w:r>
        <w:rPr>
          <w:rFonts w:hint="eastAsia" w:ascii="Times New Roman" w:hAnsi="Times New Roman"/>
        </w:rPr>
        <w:t>本阶段是给出密码测评结果的活动，对被测系统商用密码整体安全保护能力做出综合评价的活动。</w:t>
      </w:r>
    </w:p>
    <w:p w14:paraId="6D5D2516">
      <w:pPr>
        <w:pStyle w:val="76"/>
        <w:spacing w:before="156" w:after="156"/>
        <w:rPr>
          <w:rFonts w:ascii="Times New Roman" w:hAnsi="Times New Roman"/>
        </w:rPr>
      </w:pPr>
      <w:r>
        <w:rPr>
          <w:rFonts w:hint="eastAsia" w:ascii="Times New Roman" w:hAnsi="Times New Roman"/>
        </w:rPr>
        <w:t>主要任务有：单元测评、整体测评、量化评估、风险分析、评估结论形成、密码测评报告编制。</w:t>
      </w:r>
    </w:p>
    <w:p w14:paraId="2964A2E5">
      <w:pPr>
        <w:pStyle w:val="6"/>
        <w:rPr>
          <w:rFonts w:ascii="Times New Roman" w:hAnsi="Times New Roman"/>
        </w:rPr>
      </w:pPr>
      <w:bookmarkStart w:id="194" w:name="_Toc178428875"/>
      <w:bookmarkStart w:id="195" w:name="_Toc14069"/>
      <w:bookmarkStart w:id="196" w:name="_Toc24289"/>
      <w:bookmarkStart w:id="197" w:name="_Toc178364373"/>
      <w:bookmarkStart w:id="198" w:name="_Toc23361"/>
      <w:bookmarkStart w:id="199" w:name="_Toc17325"/>
      <w:bookmarkStart w:id="200" w:name="_Toc4144"/>
      <w:r>
        <w:rPr>
          <w:rFonts w:hint="eastAsia" w:ascii="Times New Roman" w:hAnsi="Times New Roman"/>
        </w:rPr>
        <w:t>测评风险识别</w:t>
      </w:r>
      <w:bookmarkEnd w:id="194"/>
      <w:bookmarkEnd w:id="195"/>
      <w:bookmarkEnd w:id="196"/>
      <w:bookmarkEnd w:id="197"/>
      <w:bookmarkEnd w:id="198"/>
      <w:bookmarkEnd w:id="199"/>
      <w:bookmarkEnd w:id="200"/>
    </w:p>
    <w:p w14:paraId="14CA063B">
      <w:pPr>
        <w:pStyle w:val="76"/>
        <w:spacing w:before="156" w:after="156"/>
        <w:rPr>
          <w:rFonts w:ascii="Times New Roman" w:hAnsi="Times New Roman"/>
        </w:rPr>
      </w:pPr>
      <w:r>
        <w:rPr>
          <w:rFonts w:hint="eastAsia" w:ascii="Times New Roman" w:hAnsi="Times New Roman"/>
        </w:rPr>
        <w:t>测评工作的开展可能会给被测信息系统带来一定风险，应在测评开始前及测评过程中及时进行风险识别。在测评过程中，面临的风险主要包括以下方面。</w:t>
      </w:r>
    </w:p>
    <w:p w14:paraId="255DD383">
      <w:pPr>
        <w:pStyle w:val="76"/>
        <w:spacing w:before="156" w:after="156"/>
        <w:rPr>
          <w:rFonts w:ascii="Times New Roman" w:hAnsi="Times New Roman"/>
        </w:rPr>
      </w:pPr>
      <w:r>
        <w:rPr>
          <w:rFonts w:hint="eastAsia" w:ascii="Times New Roman" w:hAnsi="Times New Roman"/>
        </w:rPr>
        <w:t>a) 验证测试可能影响被测信息系统正常运行</w:t>
      </w:r>
    </w:p>
    <w:p w14:paraId="1B880669">
      <w:pPr>
        <w:pStyle w:val="76"/>
        <w:spacing w:before="156" w:after="156"/>
        <w:rPr>
          <w:rFonts w:ascii="Times New Roman" w:hAnsi="Times New Roman"/>
        </w:rPr>
      </w:pPr>
      <w:r>
        <w:rPr>
          <w:rFonts w:hint="eastAsia" w:ascii="Times New Roman" w:hAnsi="Times New Roman"/>
        </w:rPr>
        <w:t>在现场测评时，需对设备和系统进行一定的验证测试工作，部分测试内容需上机查看信息，可能对被测信息系统的运行造成不可预期的影响。</w:t>
      </w:r>
    </w:p>
    <w:p w14:paraId="4C6A9800">
      <w:pPr>
        <w:pStyle w:val="76"/>
        <w:spacing w:before="156" w:after="156"/>
        <w:rPr>
          <w:rFonts w:ascii="Times New Roman" w:hAnsi="Times New Roman"/>
        </w:rPr>
      </w:pPr>
      <w:r>
        <w:rPr>
          <w:rFonts w:hint="eastAsia" w:ascii="Times New Roman" w:hAnsi="Times New Roman"/>
        </w:rPr>
        <w:t>b)工具测试可能影响被测信息系统正常运行</w:t>
      </w:r>
    </w:p>
    <w:p w14:paraId="30561822">
      <w:pPr>
        <w:pStyle w:val="76"/>
        <w:spacing w:before="156" w:after="156"/>
        <w:rPr>
          <w:rFonts w:ascii="Times New Roman" w:hAnsi="Times New Roman"/>
        </w:rPr>
      </w:pPr>
      <w:r>
        <w:rPr>
          <w:rFonts w:hint="eastAsia" w:ascii="Times New Roman" w:hAnsi="Times New Roman"/>
        </w:rPr>
        <w:t>在现场测评时，根据实际需要可能会使用一些测评工具进行测试。测评工具使用时可能会产生冗余数据写入，同时可能会对系统的负载造成一定的影响，进而对被测信息系统中的服务器和网络通信造成一定影响甚至损害。</w:t>
      </w:r>
    </w:p>
    <w:p w14:paraId="71E8ABE9">
      <w:pPr>
        <w:pStyle w:val="76"/>
        <w:spacing w:before="156" w:after="156"/>
        <w:rPr>
          <w:rFonts w:ascii="Times New Roman" w:hAnsi="Times New Roman"/>
        </w:rPr>
      </w:pPr>
      <w:r>
        <w:rPr>
          <w:rFonts w:hint="eastAsia" w:ascii="Times New Roman" w:hAnsi="Times New Roman"/>
        </w:rPr>
        <w:t>c) 可能导致被测信息系统敏感信息泄露</w:t>
      </w:r>
    </w:p>
    <w:p w14:paraId="06180881">
      <w:pPr>
        <w:pStyle w:val="76"/>
        <w:spacing w:before="156" w:after="156"/>
        <w:rPr>
          <w:rFonts w:ascii="Times New Roman" w:hAnsi="Times New Roman"/>
        </w:rPr>
      </w:pPr>
      <w:r>
        <w:rPr>
          <w:rFonts w:hint="eastAsia" w:ascii="Times New Roman" w:hAnsi="Times New Roman"/>
        </w:rPr>
        <w:t>测评过程中，可能泄露被测信息系统的敏感信息，如加密机制、业务流程、安全机制和有关文档信息等。</w:t>
      </w:r>
    </w:p>
    <w:p w14:paraId="630ADDE8">
      <w:pPr>
        <w:pStyle w:val="76"/>
        <w:spacing w:before="156" w:after="156"/>
        <w:rPr>
          <w:rFonts w:ascii="Times New Roman" w:hAnsi="Times New Roman"/>
        </w:rPr>
      </w:pPr>
      <w:r>
        <w:rPr>
          <w:rFonts w:hint="eastAsia" w:ascii="Times New Roman" w:hAnsi="Times New Roman"/>
        </w:rPr>
        <w:t>d) 其他可能面临的风险</w:t>
      </w:r>
    </w:p>
    <w:p w14:paraId="32EFEB18">
      <w:pPr>
        <w:pStyle w:val="76"/>
        <w:spacing w:before="156" w:after="156"/>
        <w:rPr>
          <w:rFonts w:ascii="Times New Roman" w:hAnsi="Times New Roman"/>
        </w:rPr>
      </w:pPr>
      <w:r>
        <w:rPr>
          <w:rFonts w:hint="eastAsia" w:ascii="Times New Roman" w:hAnsi="Times New Roman"/>
        </w:rPr>
        <w:t>在测评过程中，也可能出现影响被测信息系统可用性、机密性和完整性的风险。</w:t>
      </w:r>
    </w:p>
    <w:p w14:paraId="391ABB14">
      <w:pPr>
        <w:pStyle w:val="6"/>
        <w:rPr>
          <w:rFonts w:ascii="Times New Roman" w:hAnsi="Times New Roman"/>
        </w:rPr>
      </w:pPr>
      <w:bookmarkStart w:id="201" w:name="_Toc178428876"/>
      <w:bookmarkStart w:id="202" w:name="_Toc178364374"/>
      <w:bookmarkStart w:id="203" w:name="_Toc23004"/>
      <w:bookmarkStart w:id="204" w:name="_Toc9813"/>
      <w:bookmarkStart w:id="205" w:name="_Toc13228"/>
      <w:bookmarkStart w:id="206" w:name="_Toc3167"/>
      <w:bookmarkStart w:id="207" w:name="_Toc7669"/>
      <w:r>
        <w:rPr>
          <w:rFonts w:hint="eastAsia" w:ascii="Times New Roman" w:hAnsi="Times New Roman"/>
        </w:rPr>
        <w:t>测评风险规避</w:t>
      </w:r>
      <w:bookmarkEnd w:id="201"/>
      <w:bookmarkEnd w:id="202"/>
      <w:bookmarkEnd w:id="203"/>
      <w:bookmarkEnd w:id="204"/>
      <w:bookmarkEnd w:id="205"/>
      <w:bookmarkEnd w:id="206"/>
      <w:bookmarkEnd w:id="207"/>
    </w:p>
    <w:p w14:paraId="5187D36B">
      <w:pPr>
        <w:pStyle w:val="76"/>
        <w:spacing w:before="156" w:after="156"/>
        <w:rPr>
          <w:rFonts w:ascii="Times New Roman" w:hAnsi="Times New Roman"/>
        </w:rPr>
      </w:pPr>
      <w:r>
        <w:rPr>
          <w:rFonts w:hint="eastAsia" w:ascii="Times New Roman" w:hAnsi="Times New Roman"/>
        </w:rPr>
        <w:t>在测评过程中，可以通过采取以下措施规避风险。</w:t>
      </w:r>
    </w:p>
    <w:p w14:paraId="62C691F3">
      <w:pPr>
        <w:pStyle w:val="76"/>
        <w:spacing w:before="156" w:after="156"/>
        <w:rPr>
          <w:rFonts w:ascii="Times New Roman" w:hAnsi="Times New Roman"/>
        </w:rPr>
      </w:pPr>
      <w:r>
        <w:rPr>
          <w:rFonts w:hint="eastAsia" w:ascii="Times New Roman" w:hAnsi="Times New Roman"/>
        </w:rPr>
        <w:t>a) 签署现场测评授权书和风险告知书</w:t>
      </w:r>
    </w:p>
    <w:p w14:paraId="76DA0E8F">
      <w:pPr>
        <w:pStyle w:val="76"/>
        <w:spacing w:before="156" w:after="156"/>
        <w:rPr>
          <w:rFonts w:ascii="Times New Roman" w:hAnsi="Times New Roman"/>
        </w:rPr>
      </w:pPr>
      <w:r>
        <w:rPr>
          <w:rFonts w:hint="eastAsia" w:ascii="Times New Roman" w:hAnsi="Times New Roman"/>
        </w:rPr>
        <w:t>现场测评之前，测评方应与被测单位签署现场测评授权书，要求测评相关方对系统及数据进行备份，采取适当的方法进行风险规避，并针对可能出现的事件制定应急处理方案。</w:t>
      </w:r>
    </w:p>
    <w:p w14:paraId="266D8ABF">
      <w:pPr>
        <w:pStyle w:val="76"/>
        <w:spacing w:before="156" w:after="156"/>
        <w:rPr>
          <w:rFonts w:ascii="Times New Roman" w:hAnsi="Times New Roman"/>
        </w:rPr>
      </w:pPr>
      <w:r>
        <w:rPr>
          <w:rFonts w:hint="eastAsia" w:ascii="Times New Roman" w:hAnsi="Times New Roman"/>
        </w:rPr>
        <w:t>b) 现场测评要求</w:t>
      </w:r>
    </w:p>
    <w:p w14:paraId="53709288">
      <w:pPr>
        <w:pStyle w:val="76"/>
        <w:spacing w:before="156" w:after="156"/>
        <w:rPr>
          <w:rFonts w:ascii="Times New Roman" w:hAnsi="Times New Roman"/>
        </w:rPr>
      </w:pPr>
      <w:r>
        <w:rPr>
          <w:rFonts w:hint="eastAsia" w:ascii="Times New Roman" w:hAnsi="Times New Roman"/>
        </w:rPr>
        <w:t>需进行验证测试和工具测试时，应避开被测信息系统业务高峰期，在系统资源处于空闲状态时进行测试，或配置与被测信息系统一致的模拟/仿真环境，在模拟/仿真环境下开展测评工作;需进行上机验证测试时，密评人员应提出需要验证的内容，由被测单位的技术人员进行实际操作。整个现场测评过程，由被测单位和测评方相关人员进行监督。</w:t>
      </w:r>
    </w:p>
    <w:p w14:paraId="20B260BF">
      <w:pPr>
        <w:pStyle w:val="76"/>
        <w:spacing w:before="156" w:after="156"/>
        <w:rPr>
          <w:rFonts w:ascii="Times New Roman" w:hAnsi="Times New Roman"/>
        </w:rPr>
      </w:pPr>
      <w:r>
        <w:rPr>
          <w:rFonts w:hint="eastAsia" w:ascii="Times New Roman" w:hAnsi="Times New Roman"/>
        </w:rPr>
        <w:t>测评工作完成后，密评人员应交回在测评过程中获取的所有特权，归还测评过程中借阅的相关资料文档，并将测评现场环境恢复至测评前状态。</w:t>
      </w:r>
    </w:p>
    <w:p w14:paraId="76364418">
      <w:pPr>
        <w:pStyle w:val="5"/>
        <w:rPr>
          <w:rFonts w:ascii="Times New Roman" w:hAnsi="Times New Roman"/>
        </w:rPr>
      </w:pPr>
      <w:bookmarkStart w:id="208" w:name="_Toc178428877"/>
      <w:bookmarkStart w:id="209" w:name="_Toc501534412"/>
      <w:bookmarkStart w:id="210" w:name="_Toc10159"/>
      <w:bookmarkStart w:id="211" w:name="_Toc341"/>
      <w:bookmarkStart w:id="212" w:name="_Toc13445"/>
      <w:bookmarkStart w:id="213" w:name="_Toc21047"/>
      <w:bookmarkStart w:id="214" w:name="_Toc9289"/>
      <w:bookmarkStart w:id="215" w:name="_Toc178364375"/>
      <w:r>
        <w:rPr>
          <w:rFonts w:hint="eastAsia" w:ascii="Times New Roman" w:hAnsi="Times New Roman"/>
        </w:rPr>
        <w:t>测评实施计划</w:t>
      </w:r>
      <w:bookmarkEnd w:id="208"/>
      <w:bookmarkEnd w:id="209"/>
      <w:bookmarkEnd w:id="210"/>
      <w:bookmarkEnd w:id="211"/>
      <w:bookmarkEnd w:id="212"/>
      <w:bookmarkEnd w:id="213"/>
      <w:bookmarkEnd w:id="214"/>
      <w:bookmarkEnd w:id="215"/>
    </w:p>
    <w:p w14:paraId="1ADF3C37">
      <w:pPr>
        <w:pStyle w:val="6"/>
        <w:rPr>
          <w:rFonts w:ascii="Times New Roman" w:hAnsi="Times New Roman"/>
        </w:rPr>
      </w:pPr>
      <w:bookmarkStart w:id="216" w:name="_Toc983"/>
      <w:bookmarkStart w:id="217" w:name="_Toc17846"/>
      <w:bookmarkStart w:id="218" w:name="_Toc501534413"/>
      <w:bookmarkStart w:id="219" w:name="_Toc178364376"/>
      <w:bookmarkStart w:id="220" w:name="_Toc29351"/>
      <w:bookmarkStart w:id="221" w:name="_Toc178428878"/>
      <w:bookmarkStart w:id="222" w:name="_Toc3203"/>
      <w:bookmarkStart w:id="223" w:name="_Toc3466"/>
      <w:r>
        <w:rPr>
          <w:rFonts w:hint="eastAsia" w:ascii="Times New Roman" w:hAnsi="Times New Roman"/>
        </w:rPr>
        <w:t>项目组构成</w:t>
      </w:r>
      <w:bookmarkEnd w:id="216"/>
      <w:bookmarkEnd w:id="217"/>
      <w:bookmarkEnd w:id="218"/>
      <w:bookmarkEnd w:id="219"/>
      <w:bookmarkEnd w:id="220"/>
      <w:bookmarkEnd w:id="221"/>
      <w:bookmarkEnd w:id="222"/>
      <w:bookmarkEnd w:id="223"/>
    </w:p>
    <w:p w14:paraId="0115C840">
      <w:pPr>
        <w:pStyle w:val="7"/>
        <w:rPr>
          <w:rFonts w:ascii="Times New Roman" w:hAnsi="Times New Roman"/>
        </w:rPr>
      </w:pPr>
      <w:bookmarkStart w:id="224" w:name="_Toc178364377"/>
      <w:bookmarkStart w:id="225" w:name="_Toc22382"/>
      <w:bookmarkStart w:id="226" w:name="_Toc11403"/>
      <w:bookmarkStart w:id="227" w:name="_Toc9470"/>
      <w:bookmarkStart w:id="228" w:name="_Toc23918"/>
      <w:bookmarkStart w:id="229" w:name="_Toc178428879"/>
      <w:r>
        <w:rPr>
          <w:rFonts w:hint="eastAsia" w:ascii="Times New Roman" w:hAnsi="Times New Roman"/>
        </w:rPr>
        <w:t>工作实施组</w:t>
      </w:r>
      <w:bookmarkEnd w:id="224"/>
      <w:bookmarkEnd w:id="225"/>
      <w:bookmarkEnd w:id="226"/>
      <w:bookmarkEnd w:id="227"/>
      <w:bookmarkEnd w:id="228"/>
      <w:bookmarkEnd w:id="229"/>
    </w:p>
    <w:p w14:paraId="3BAFF08E">
      <w:pPr>
        <w:pStyle w:val="76"/>
        <w:spacing w:before="156" w:after="156"/>
        <w:rPr>
          <w:rFonts w:ascii="Times New Roman" w:hAnsi="Times New Roman"/>
        </w:rPr>
      </w:pPr>
      <w:r>
        <w:rPr>
          <w:rFonts w:hint="eastAsia" w:ascii="Times New Roman" w:hAnsi="Times New Roman"/>
        </w:rPr>
        <w:t>工作实施组负责具体项目的实施与测评工作，为被测方密码测评项目提供足够证据。工作实施组由浙江省电子信息产品检验研究院信息安全测评中心组成工作实施组具体负责测评工作推进实施并向主管部门汇报沟通，商密测评部门成立测评实施小组，负责{{c_name}}的商用密码应用安全性测评工作。</w:t>
      </w:r>
    </w:p>
    <w:p w14:paraId="67AC3EFE">
      <w:pPr>
        <w:pStyle w:val="76"/>
        <w:spacing w:before="156" w:after="156"/>
        <w:rPr>
          <w:rFonts w:ascii="Times New Roman" w:hAnsi="Times New Roman"/>
        </w:rPr>
      </w:pPr>
      <w:r>
        <w:rPr>
          <w:rFonts w:hint="eastAsia" w:ascii="Times New Roman" w:hAnsi="Times New Roman"/>
        </w:rPr>
        <w:t>测评实施小组的主要工作包括：</w:t>
      </w:r>
    </w:p>
    <w:p w14:paraId="55F97F8C">
      <w:pPr>
        <w:pStyle w:val="76"/>
        <w:numPr>
          <w:ilvl w:val="0"/>
          <w:numId w:val="3"/>
        </w:numPr>
        <w:spacing w:before="156" w:after="156"/>
        <w:ind w:firstLineChars="0"/>
        <w:rPr>
          <w:rFonts w:ascii="Times New Roman" w:hAnsi="Times New Roman"/>
        </w:rPr>
      </w:pPr>
      <w:r>
        <w:rPr>
          <w:rFonts w:ascii="Times New Roman" w:hAnsi="Times New Roman"/>
        </w:rPr>
        <w:t>审阅已提交的测评申请文档资料</w:t>
      </w:r>
    </w:p>
    <w:p w14:paraId="5F9EFF90">
      <w:pPr>
        <w:pStyle w:val="76"/>
        <w:numPr>
          <w:ilvl w:val="0"/>
          <w:numId w:val="3"/>
        </w:numPr>
        <w:spacing w:before="156" w:after="156"/>
        <w:ind w:firstLineChars="0"/>
        <w:rPr>
          <w:rFonts w:ascii="Times New Roman" w:hAnsi="Times New Roman"/>
        </w:rPr>
      </w:pPr>
      <w:r>
        <w:rPr>
          <w:rFonts w:ascii="Times New Roman" w:hAnsi="Times New Roman"/>
        </w:rPr>
        <w:t>制定密码测评方案</w:t>
      </w:r>
    </w:p>
    <w:p w14:paraId="71BF321E">
      <w:pPr>
        <w:pStyle w:val="76"/>
        <w:numPr>
          <w:ilvl w:val="0"/>
          <w:numId w:val="3"/>
        </w:numPr>
        <w:spacing w:before="156" w:after="156"/>
        <w:ind w:firstLineChars="0"/>
        <w:rPr>
          <w:rFonts w:ascii="Times New Roman" w:hAnsi="Times New Roman"/>
        </w:rPr>
      </w:pPr>
      <w:r>
        <w:rPr>
          <w:rFonts w:ascii="Times New Roman" w:hAnsi="Times New Roman"/>
        </w:rPr>
        <w:t>现场安全技术性测试</w:t>
      </w:r>
    </w:p>
    <w:p w14:paraId="4EF29DF0">
      <w:pPr>
        <w:pStyle w:val="76"/>
        <w:numPr>
          <w:ilvl w:val="0"/>
          <w:numId w:val="3"/>
        </w:numPr>
        <w:spacing w:before="156" w:after="156"/>
        <w:ind w:firstLineChars="0"/>
        <w:rPr>
          <w:rFonts w:ascii="Times New Roman" w:hAnsi="Times New Roman"/>
        </w:rPr>
      </w:pPr>
      <w:r>
        <w:rPr>
          <w:rFonts w:ascii="Times New Roman" w:hAnsi="Times New Roman"/>
        </w:rPr>
        <w:t>撰写现场安全评估初步结果文档</w:t>
      </w:r>
    </w:p>
    <w:p w14:paraId="4CA1CF89">
      <w:pPr>
        <w:pStyle w:val="76"/>
        <w:numPr>
          <w:ilvl w:val="0"/>
          <w:numId w:val="3"/>
        </w:numPr>
        <w:spacing w:before="156" w:after="156"/>
        <w:ind w:firstLineChars="0"/>
        <w:rPr>
          <w:rFonts w:ascii="Times New Roman" w:hAnsi="Times New Roman"/>
        </w:rPr>
      </w:pPr>
      <w:r>
        <w:rPr>
          <w:rFonts w:hint="eastAsia" w:ascii="Times New Roman" w:hAnsi="Times New Roman"/>
        </w:rPr>
        <w:t>撰写测试问题反馈单</w:t>
      </w:r>
    </w:p>
    <w:p w14:paraId="76A3A251">
      <w:pPr>
        <w:pStyle w:val="76"/>
        <w:numPr>
          <w:ilvl w:val="0"/>
          <w:numId w:val="3"/>
        </w:numPr>
        <w:spacing w:before="156" w:after="156"/>
        <w:ind w:firstLineChars="0"/>
        <w:rPr>
          <w:rFonts w:ascii="Times New Roman" w:hAnsi="Times New Roman"/>
        </w:rPr>
      </w:pPr>
      <w:r>
        <w:rPr>
          <w:rFonts w:ascii="Times New Roman" w:hAnsi="Times New Roman"/>
        </w:rPr>
        <w:t>撰写综合</w:t>
      </w:r>
      <w:r>
        <w:rPr>
          <w:rFonts w:hint="eastAsia" w:ascii="Times New Roman" w:hAnsi="Times New Roman"/>
        </w:rPr>
        <w:t>密码测评</w:t>
      </w:r>
      <w:r>
        <w:rPr>
          <w:rFonts w:ascii="Times New Roman" w:hAnsi="Times New Roman"/>
        </w:rPr>
        <w:t>报告</w:t>
      </w:r>
    </w:p>
    <w:p w14:paraId="7E96FEAC">
      <w:pPr>
        <w:pStyle w:val="7"/>
        <w:rPr>
          <w:rFonts w:ascii="Times New Roman" w:hAnsi="Times New Roman"/>
        </w:rPr>
      </w:pPr>
      <w:bookmarkStart w:id="230" w:name="_Toc7129"/>
      <w:bookmarkStart w:id="231" w:name="_Toc178364378"/>
      <w:bookmarkStart w:id="232" w:name="_Toc11115"/>
      <w:bookmarkStart w:id="233" w:name="_Toc22871"/>
      <w:bookmarkStart w:id="234" w:name="_Toc178428880"/>
      <w:bookmarkStart w:id="235" w:name="_Toc2484"/>
      <w:bookmarkStart w:id="236" w:name="_Toc7206"/>
      <w:r>
        <w:rPr>
          <w:rFonts w:hint="eastAsia" w:ascii="Times New Roman" w:hAnsi="Times New Roman"/>
        </w:rPr>
        <w:t>项目协调小组</w:t>
      </w:r>
      <w:bookmarkEnd w:id="230"/>
      <w:bookmarkEnd w:id="231"/>
      <w:bookmarkEnd w:id="232"/>
      <w:bookmarkEnd w:id="233"/>
      <w:bookmarkEnd w:id="234"/>
      <w:bookmarkEnd w:id="235"/>
      <w:bookmarkEnd w:id="236"/>
    </w:p>
    <w:p w14:paraId="01B5196E">
      <w:pPr>
        <w:pStyle w:val="77"/>
        <w:rPr>
          <w:rFonts w:ascii="Times New Roman" w:hAnsi="Times New Roman" w:eastAsia="仿宋"/>
          <w:szCs w:val="28"/>
        </w:rPr>
      </w:pPr>
      <w:r>
        <w:rPr>
          <w:rFonts w:hint="eastAsia" w:ascii="Times New Roman" w:hAnsi="Times New Roman" w:eastAsia="仿宋"/>
          <w:szCs w:val="28"/>
        </w:rPr>
        <w:t>项目协调组由被评估方委派相关人员组成，能够在必要时有效调动其他部门人员。</w:t>
      </w:r>
      <w:r>
        <w:rPr>
          <w:rFonts w:hint="eastAsia" w:ascii="Times New Roman" w:hAnsi="Times New Roman"/>
        </w:rPr>
        <w:t>{{c_name}}</w:t>
      </w:r>
      <w:r>
        <w:rPr>
          <w:rFonts w:hint="eastAsia" w:ascii="Times New Roman" w:hAnsi="Times New Roman" w:eastAsia="仿宋"/>
          <w:szCs w:val="28"/>
        </w:rPr>
        <w:t>分别成立项目协调小组协助测评实施小组做好测评工作。</w:t>
      </w:r>
    </w:p>
    <w:p w14:paraId="1B9D37B4">
      <w:pPr>
        <w:pStyle w:val="77"/>
        <w:rPr>
          <w:rFonts w:ascii="Times New Roman" w:hAnsi="Times New Roman" w:eastAsia="仿宋"/>
          <w:szCs w:val="28"/>
        </w:rPr>
      </w:pPr>
      <w:r>
        <w:rPr>
          <w:rFonts w:hint="eastAsia" w:ascii="Times New Roman" w:hAnsi="Times New Roman" w:eastAsia="仿宋"/>
          <w:szCs w:val="28"/>
        </w:rPr>
        <w:t>项目协调小组的主要工作包括：</w:t>
      </w:r>
    </w:p>
    <w:p w14:paraId="796EA458">
      <w:pPr>
        <w:pStyle w:val="76"/>
        <w:numPr>
          <w:ilvl w:val="0"/>
          <w:numId w:val="4"/>
        </w:numPr>
        <w:spacing w:before="156" w:after="156"/>
        <w:ind w:firstLineChars="0"/>
        <w:rPr>
          <w:rFonts w:ascii="Times New Roman" w:hAnsi="Times New Roman"/>
        </w:rPr>
      </w:pPr>
      <w:r>
        <w:rPr>
          <w:rFonts w:hint="eastAsia" w:ascii="Times New Roman" w:hAnsi="Times New Roman"/>
        </w:rPr>
        <w:t>被评估方为评估实施小组提供现场办公场所，安排会议地点。</w:t>
      </w:r>
    </w:p>
    <w:p w14:paraId="24A3BE67">
      <w:pPr>
        <w:pStyle w:val="76"/>
        <w:numPr>
          <w:ilvl w:val="0"/>
          <w:numId w:val="4"/>
        </w:numPr>
        <w:spacing w:before="156" w:after="156"/>
        <w:ind w:firstLineChars="0"/>
        <w:rPr>
          <w:rFonts w:ascii="Times New Roman" w:hAnsi="Times New Roman"/>
        </w:rPr>
      </w:pPr>
      <w:r>
        <w:rPr>
          <w:rFonts w:hint="eastAsia" w:ascii="Times New Roman" w:hAnsi="Times New Roman"/>
        </w:rPr>
        <w:t>被评估方应确保评估方能及时与本次安全评估有关的人员交流和接触。</w:t>
      </w:r>
    </w:p>
    <w:p w14:paraId="38CC47C4">
      <w:pPr>
        <w:pStyle w:val="76"/>
        <w:numPr>
          <w:ilvl w:val="0"/>
          <w:numId w:val="4"/>
        </w:numPr>
        <w:spacing w:before="156" w:after="156"/>
        <w:ind w:firstLineChars="0"/>
        <w:rPr>
          <w:rFonts w:ascii="Times New Roman" w:hAnsi="Times New Roman"/>
        </w:rPr>
      </w:pPr>
      <w:r>
        <w:rPr>
          <w:rFonts w:hint="eastAsia" w:ascii="Times New Roman" w:hAnsi="Times New Roman"/>
        </w:rPr>
        <w:t>被评估方应提供必要的测评及核查条件，如测试环境、管理文档、技术资料、会议地点等等。</w:t>
      </w:r>
    </w:p>
    <w:p w14:paraId="0FE9F596">
      <w:pPr>
        <w:pStyle w:val="6"/>
        <w:rPr>
          <w:rFonts w:ascii="Times New Roman" w:hAnsi="Times New Roman"/>
        </w:rPr>
      </w:pPr>
      <w:bookmarkStart w:id="237" w:name="_Toc31880"/>
      <w:bookmarkStart w:id="238" w:name="_Toc178428881"/>
      <w:bookmarkStart w:id="239" w:name="_Toc178364379"/>
      <w:bookmarkStart w:id="240" w:name="_Toc3586"/>
      <w:bookmarkStart w:id="241" w:name="_Toc501534414"/>
      <w:bookmarkStart w:id="242" w:name="_Toc7818"/>
      <w:bookmarkStart w:id="243" w:name="_Toc29851"/>
      <w:bookmarkStart w:id="244" w:name="_Toc17799"/>
      <w:r>
        <w:rPr>
          <w:rFonts w:hint="eastAsia" w:ascii="Times New Roman" w:hAnsi="Times New Roman"/>
        </w:rPr>
        <w:t>项目实施计划</w:t>
      </w:r>
      <w:bookmarkEnd w:id="237"/>
      <w:bookmarkEnd w:id="238"/>
      <w:bookmarkEnd w:id="239"/>
      <w:bookmarkEnd w:id="240"/>
      <w:bookmarkEnd w:id="241"/>
      <w:bookmarkEnd w:id="242"/>
      <w:bookmarkEnd w:id="243"/>
      <w:bookmarkEnd w:id="244"/>
    </w:p>
    <w:tbl>
      <w:tblPr>
        <w:tblStyle w:val="37"/>
        <w:tblW w:w="503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6"/>
        <w:gridCol w:w="1724"/>
        <w:gridCol w:w="3827"/>
        <w:gridCol w:w="1702"/>
      </w:tblGrid>
      <w:tr w14:paraId="559F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shd w:val="clear" w:color="000000" w:fill="BDCAD3"/>
            <w:vAlign w:val="center"/>
          </w:tcPr>
          <w:p w14:paraId="1D7F24A1">
            <w:pPr>
              <w:widowControl/>
              <w:jc w:val="center"/>
              <w:rPr>
                <w:rFonts w:ascii="Times New Roman" w:hAnsi="Times New Roman" w:cs="宋体"/>
                <w:b/>
                <w:bCs/>
                <w:kern w:val="0"/>
                <w:szCs w:val="21"/>
              </w:rPr>
            </w:pPr>
            <w:r>
              <w:rPr>
                <w:rFonts w:hint="eastAsia" w:ascii="Times New Roman" w:hAnsi="Times New Roman" w:cs="宋体"/>
                <w:b/>
                <w:bCs/>
                <w:kern w:val="0"/>
                <w:szCs w:val="21"/>
              </w:rPr>
              <w:t>阶段</w:t>
            </w:r>
          </w:p>
        </w:tc>
        <w:tc>
          <w:tcPr>
            <w:tcW w:w="3320" w:type="pct"/>
            <w:gridSpan w:val="2"/>
            <w:shd w:val="clear" w:color="000000" w:fill="BDCAD3"/>
            <w:vAlign w:val="center"/>
          </w:tcPr>
          <w:p w14:paraId="31AD039D">
            <w:pPr>
              <w:widowControl/>
              <w:jc w:val="center"/>
              <w:rPr>
                <w:rFonts w:ascii="Times New Roman" w:hAnsi="Times New Roman" w:cs="宋体"/>
                <w:b/>
                <w:bCs/>
                <w:kern w:val="0"/>
                <w:szCs w:val="21"/>
              </w:rPr>
            </w:pPr>
            <w:r>
              <w:rPr>
                <w:rFonts w:hint="eastAsia" w:ascii="Times New Roman" w:hAnsi="Times New Roman" w:cs="宋体"/>
                <w:b/>
                <w:bCs/>
                <w:kern w:val="0"/>
                <w:szCs w:val="21"/>
              </w:rPr>
              <w:t>任务</w:t>
            </w:r>
          </w:p>
        </w:tc>
        <w:tc>
          <w:tcPr>
            <w:tcW w:w="1018" w:type="pct"/>
            <w:shd w:val="clear" w:color="000000" w:fill="BDCAD3"/>
            <w:vAlign w:val="center"/>
          </w:tcPr>
          <w:p w14:paraId="557070AE">
            <w:pPr>
              <w:widowControl/>
              <w:jc w:val="center"/>
              <w:rPr>
                <w:rFonts w:ascii="Times New Roman" w:hAnsi="Times New Roman" w:cs="宋体"/>
                <w:b/>
                <w:bCs/>
                <w:kern w:val="0"/>
                <w:szCs w:val="21"/>
              </w:rPr>
            </w:pPr>
            <w:r>
              <w:rPr>
                <w:rFonts w:hint="eastAsia" w:ascii="Times New Roman" w:hAnsi="Times New Roman" w:cs="宋体"/>
                <w:b/>
                <w:bCs/>
                <w:kern w:val="0"/>
                <w:szCs w:val="21"/>
              </w:rPr>
              <w:t>预计时间</w:t>
            </w:r>
          </w:p>
        </w:tc>
      </w:tr>
      <w:tr w14:paraId="426A5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695B563E">
            <w:pPr>
              <w:widowControl/>
              <w:jc w:val="center"/>
              <w:rPr>
                <w:rFonts w:ascii="Times New Roman" w:hAnsi="Times New Roman" w:cs="宋体"/>
                <w:kern w:val="0"/>
              </w:rPr>
            </w:pPr>
            <w:r>
              <w:rPr>
                <w:rFonts w:hint="eastAsia" w:ascii="Times New Roman" w:hAnsi="Times New Roman" w:cs="宋体"/>
                <w:kern w:val="0"/>
              </w:rPr>
              <w:t>测评准备阶段</w:t>
            </w:r>
          </w:p>
        </w:tc>
        <w:tc>
          <w:tcPr>
            <w:tcW w:w="3320" w:type="pct"/>
            <w:gridSpan w:val="2"/>
            <w:vAlign w:val="center"/>
          </w:tcPr>
          <w:p w14:paraId="70087F82">
            <w:pPr>
              <w:widowControl/>
              <w:jc w:val="left"/>
              <w:rPr>
                <w:rFonts w:ascii="Times New Roman" w:hAnsi="Times New Roman" w:cs="宋体"/>
                <w:kern w:val="0"/>
              </w:rPr>
            </w:pPr>
            <w:r>
              <w:rPr>
                <w:rFonts w:hint="eastAsia" w:ascii="Times New Roman" w:hAnsi="Times New Roman" w:cs="宋体"/>
                <w:kern w:val="0"/>
              </w:rPr>
              <w:t>内部项目启动会议</w:t>
            </w:r>
          </w:p>
        </w:tc>
        <w:tc>
          <w:tcPr>
            <w:tcW w:w="1018" w:type="pct"/>
            <w:vMerge w:val="restart"/>
            <w:vAlign w:val="center"/>
          </w:tcPr>
          <w:p w14:paraId="11108927">
            <w:pPr>
              <w:widowControl/>
              <w:jc w:val="center"/>
              <w:rPr>
                <w:rFonts w:ascii="Times New Roman" w:hAnsi="Times New Roman" w:cs="宋体"/>
                <w:kern w:val="0"/>
              </w:rPr>
            </w:pPr>
            <w:r>
              <w:rPr>
                <w:rFonts w:ascii="Times New Roman" w:hAnsi="Times New Roman" w:cs="宋体"/>
                <w:kern w:val="0"/>
              </w:rPr>
              <w:t>4</w:t>
            </w:r>
            <w:r>
              <w:rPr>
                <w:rFonts w:hint="eastAsia" w:ascii="Times New Roman" w:hAnsi="Times New Roman" w:cs="宋体"/>
                <w:kern w:val="0"/>
              </w:rPr>
              <w:t>个工作日</w:t>
            </w:r>
          </w:p>
        </w:tc>
      </w:tr>
      <w:tr w14:paraId="300A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62" w:type="pct"/>
            <w:vMerge w:val="continue"/>
            <w:vAlign w:val="center"/>
          </w:tcPr>
          <w:p w14:paraId="04CF8E2B">
            <w:pPr>
              <w:widowControl/>
              <w:jc w:val="center"/>
              <w:rPr>
                <w:rFonts w:ascii="Times New Roman" w:hAnsi="Times New Roman" w:cs="宋体"/>
                <w:kern w:val="0"/>
              </w:rPr>
            </w:pPr>
          </w:p>
        </w:tc>
        <w:tc>
          <w:tcPr>
            <w:tcW w:w="3320" w:type="pct"/>
            <w:gridSpan w:val="2"/>
            <w:vAlign w:val="center"/>
          </w:tcPr>
          <w:p w14:paraId="298DB40E">
            <w:pPr>
              <w:widowControl/>
              <w:jc w:val="left"/>
              <w:rPr>
                <w:rFonts w:ascii="Times New Roman" w:hAnsi="Times New Roman" w:cs="宋体"/>
                <w:kern w:val="0"/>
              </w:rPr>
            </w:pPr>
            <w:r>
              <w:rPr>
                <w:rFonts w:hint="eastAsia" w:ascii="Times New Roman" w:hAnsi="Times New Roman" w:cs="宋体"/>
                <w:kern w:val="0"/>
              </w:rPr>
              <w:t>根据系统规模成立项目组、编制项目计划书</w:t>
            </w:r>
          </w:p>
        </w:tc>
        <w:tc>
          <w:tcPr>
            <w:tcW w:w="1018" w:type="pct"/>
            <w:vMerge w:val="continue"/>
            <w:vAlign w:val="center"/>
          </w:tcPr>
          <w:p w14:paraId="3C414BE9">
            <w:pPr>
              <w:widowControl/>
              <w:jc w:val="center"/>
              <w:rPr>
                <w:rFonts w:ascii="Times New Roman" w:hAnsi="Times New Roman" w:cs="宋体"/>
                <w:kern w:val="0"/>
              </w:rPr>
            </w:pPr>
          </w:p>
        </w:tc>
      </w:tr>
      <w:tr w14:paraId="510D0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0BB2F808">
            <w:pPr>
              <w:widowControl/>
              <w:jc w:val="center"/>
              <w:rPr>
                <w:rFonts w:ascii="Times New Roman" w:hAnsi="Times New Roman" w:cs="宋体"/>
                <w:kern w:val="0"/>
              </w:rPr>
            </w:pPr>
          </w:p>
        </w:tc>
        <w:tc>
          <w:tcPr>
            <w:tcW w:w="3320" w:type="pct"/>
            <w:gridSpan w:val="2"/>
            <w:vAlign w:val="center"/>
          </w:tcPr>
          <w:p w14:paraId="6BE2086C">
            <w:pPr>
              <w:widowControl/>
              <w:jc w:val="left"/>
              <w:rPr>
                <w:rFonts w:ascii="Times New Roman" w:hAnsi="Times New Roman" w:cs="宋体"/>
                <w:kern w:val="0"/>
              </w:rPr>
            </w:pPr>
            <w:r>
              <w:rPr>
                <w:rFonts w:hint="eastAsia" w:ascii="Times New Roman" w:hAnsi="Times New Roman" w:cs="宋体"/>
                <w:kern w:val="0"/>
              </w:rPr>
              <w:t>被测</w:t>
            </w:r>
            <w:r>
              <w:rPr>
                <w:rFonts w:ascii="Times New Roman" w:hAnsi="Times New Roman" w:cs="宋体"/>
                <w:kern w:val="0"/>
              </w:rPr>
              <w:t>机构信息系统</w:t>
            </w:r>
            <w:r>
              <w:rPr>
                <w:rFonts w:hint="eastAsia" w:ascii="Times New Roman" w:hAnsi="Times New Roman" w:cs="宋体"/>
                <w:kern w:val="0"/>
              </w:rPr>
              <w:t>信息</w:t>
            </w:r>
            <w:r>
              <w:rPr>
                <w:rFonts w:ascii="Times New Roman" w:hAnsi="Times New Roman" w:cs="宋体"/>
                <w:kern w:val="0"/>
              </w:rPr>
              <w:t>采集与分析</w:t>
            </w:r>
          </w:p>
        </w:tc>
        <w:tc>
          <w:tcPr>
            <w:tcW w:w="1018" w:type="pct"/>
            <w:vMerge w:val="continue"/>
            <w:vAlign w:val="center"/>
          </w:tcPr>
          <w:p w14:paraId="5969F5F1">
            <w:pPr>
              <w:widowControl/>
              <w:jc w:val="center"/>
              <w:rPr>
                <w:rFonts w:ascii="Times New Roman" w:hAnsi="Times New Roman" w:cs="宋体"/>
                <w:kern w:val="0"/>
              </w:rPr>
            </w:pPr>
          </w:p>
        </w:tc>
      </w:tr>
      <w:tr w14:paraId="015DF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D0BBEAE">
            <w:pPr>
              <w:widowControl/>
              <w:jc w:val="center"/>
              <w:rPr>
                <w:rFonts w:ascii="Times New Roman" w:hAnsi="Times New Roman" w:cs="宋体"/>
                <w:kern w:val="0"/>
              </w:rPr>
            </w:pPr>
          </w:p>
        </w:tc>
        <w:tc>
          <w:tcPr>
            <w:tcW w:w="3320" w:type="pct"/>
            <w:gridSpan w:val="2"/>
            <w:vAlign w:val="center"/>
          </w:tcPr>
          <w:p w14:paraId="469F2627">
            <w:pPr>
              <w:widowControl/>
              <w:jc w:val="left"/>
              <w:rPr>
                <w:rFonts w:ascii="Times New Roman" w:hAnsi="Times New Roman" w:cs="宋体"/>
                <w:kern w:val="0"/>
              </w:rPr>
            </w:pPr>
            <w:r>
              <w:rPr>
                <w:rFonts w:hint="eastAsia" w:ascii="Times New Roman" w:hAnsi="Times New Roman" w:cs="宋体"/>
                <w:kern w:val="0"/>
              </w:rPr>
              <w:t>工具和表单准备</w:t>
            </w:r>
          </w:p>
        </w:tc>
        <w:tc>
          <w:tcPr>
            <w:tcW w:w="1018" w:type="pct"/>
            <w:vMerge w:val="continue"/>
            <w:vAlign w:val="center"/>
          </w:tcPr>
          <w:p w14:paraId="62877344">
            <w:pPr>
              <w:widowControl/>
              <w:jc w:val="center"/>
              <w:rPr>
                <w:rFonts w:ascii="Times New Roman" w:hAnsi="Times New Roman" w:cs="宋体"/>
                <w:kern w:val="0"/>
              </w:rPr>
            </w:pPr>
          </w:p>
        </w:tc>
      </w:tr>
      <w:tr w14:paraId="5F8B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0C753709">
            <w:pPr>
              <w:widowControl/>
              <w:jc w:val="center"/>
              <w:rPr>
                <w:rFonts w:ascii="Times New Roman" w:hAnsi="Times New Roman" w:cs="宋体"/>
                <w:kern w:val="0"/>
              </w:rPr>
            </w:pPr>
            <w:r>
              <w:rPr>
                <w:rFonts w:hint="eastAsia" w:ascii="Times New Roman" w:hAnsi="Times New Roman" w:cs="宋体"/>
                <w:kern w:val="0"/>
              </w:rPr>
              <w:t>方案编制阶段</w:t>
            </w:r>
          </w:p>
        </w:tc>
        <w:tc>
          <w:tcPr>
            <w:tcW w:w="1031" w:type="pct"/>
            <w:vAlign w:val="center"/>
          </w:tcPr>
          <w:p w14:paraId="07CD092D">
            <w:pPr>
              <w:widowControl/>
              <w:jc w:val="center"/>
              <w:rPr>
                <w:rFonts w:ascii="Times New Roman" w:hAnsi="Times New Roman" w:cs="宋体"/>
                <w:kern w:val="0"/>
              </w:rPr>
            </w:pPr>
            <w:r>
              <w:rPr>
                <w:rFonts w:hint="eastAsia" w:ascii="Times New Roman" w:hAnsi="Times New Roman" w:cs="宋体"/>
                <w:kern w:val="0"/>
              </w:rPr>
              <w:t>测评对象确定</w:t>
            </w:r>
          </w:p>
        </w:tc>
        <w:tc>
          <w:tcPr>
            <w:tcW w:w="2289" w:type="pct"/>
            <w:vAlign w:val="center"/>
          </w:tcPr>
          <w:p w14:paraId="5FE5A51A">
            <w:pPr>
              <w:widowControl/>
              <w:jc w:val="left"/>
              <w:rPr>
                <w:rFonts w:ascii="Times New Roman" w:hAnsi="Times New Roman" w:cs="宋体"/>
                <w:kern w:val="0"/>
              </w:rPr>
            </w:pPr>
            <w:r>
              <w:rPr>
                <w:rFonts w:hint="eastAsia" w:ascii="Times New Roman" w:hAnsi="Times New Roman" w:cs="宋体"/>
                <w:kern w:val="0"/>
              </w:rPr>
              <w:t>识别被测信息系统的基本情况、描述被测信息系统、</w:t>
            </w:r>
            <w:r>
              <w:rPr>
                <w:rFonts w:ascii="Times New Roman" w:hAnsi="Times New Roman" w:cs="宋体"/>
                <w:kern w:val="0"/>
              </w:rPr>
              <w:t>确定测评对象</w:t>
            </w:r>
            <w:r>
              <w:rPr>
                <w:rFonts w:hint="eastAsia" w:ascii="Times New Roman" w:hAnsi="Times New Roman" w:cs="宋体"/>
                <w:kern w:val="0"/>
              </w:rPr>
              <w:t>。</w:t>
            </w:r>
          </w:p>
        </w:tc>
        <w:tc>
          <w:tcPr>
            <w:tcW w:w="1018" w:type="pct"/>
            <w:vAlign w:val="center"/>
          </w:tcPr>
          <w:p w14:paraId="07FBBCEA">
            <w:pPr>
              <w:widowControl/>
              <w:jc w:val="center"/>
              <w:rPr>
                <w:rFonts w:ascii="Times New Roman" w:hAnsi="Times New Roman" w:cs="宋体"/>
                <w:kern w:val="0"/>
              </w:rPr>
            </w:pPr>
            <w:r>
              <w:rPr>
                <w:rFonts w:ascii="Times New Roman" w:hAnsi="Times New Roman" w:cs="宋体"/>
                <w:kern w:val="0"/>
              </w:rPr>
              <w:t>3</w:t>
            </w:r>
            <w:r>
              <w:rPr>
                <w:rFonts w:hint="eastAsia" w:ascii="Times New Roman" w:hAnsi="Times New Roman" w:cs="宋体"/>
                <w:kern w:val="0"/>
              </w:rPr>
              <w:t>个工作日</w:t>
            </w:r>
          </w:p>
        </w:tc>
      </w:tr>
      <w:tr w14:paraId="7011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4661DD4">
            <w:pPr>
              <w:widowControl/>
              <w:jc w:val="center"/>
              <w:rPr>
                <w:rFonts w:ascii="Times New Roman" w:hAnsi="Times New Roman" w:cs="宋体"/>
                <w:kern w:val="0"/>
              </w:rPr>
            </w:pPr>
          </w:p>
        </w:tc>
        <w:tc>
          <w:tcPr>
            <w:tcW w:w="1031" w:type="pct"/>
            <w:vAlign w:val="center"/>
          </w:tcPr>
          <w:p w14:paraId="0C934A40">
            <w:pPr>
              <w:widowControl/>
              <w:jc w:val="center"/>
              <w:rPr>
                <w:rFonts w:ascii="Times New Roman" w:hAnsi="Times New Roman" w:cs="宋体"/>
                <w:kern w:val="0"/>
              </w:rPr>
            </w:pPr>
            <w:r>
              <w:rPr>
                <w:rFonts w:hint="eastAsia" w:ascii="Times New Roman" w:hAnsi="Times New Roman" w:cs="宋体"/>
                <w:kern w:val="0"/>
              </w:rPr>
              <w:t>测评指标确定</w:t>
            </w:r>
          </w:p>
        </w:tc>
        <w:tc>
          <w:tcPr>
            <w:tcW w:w="2289" w:type="pct"/>
            <w:vAlign w:val="center"/>
          </w:tcPr>
          <w:p w14:paraId="09943306">
            <w:pPr>
              <w:widowControl/>
              <w:jc w:val="left"/>
              <w:rPr>
                <w:rFonts w:ascii="Times New Roman" w:hAnsi="Times New Roman" w:cs="宋体"/>
                <w:kern w:val="0"/>
              </w:rPr>
            </w:pPr>
            <w:r>
              <w:rPr>
                <w:rFonts w:hint="eastAsia" w:ascii="Times New Roman" w:hAnsi="Times New Roman" w:cs="宋体"/>
                <w:kern w:val="0"/>
              </w:rPr>
              <w:t>选择相应等级的安全要求作为测评指标。</w:t>
            </w:r>
          </w:p>
        </w:tc>
        <w:tc>
          <w:tcPr>
            <w:tcW w:w="1018" w:type="pct"/>
          </w:tcPr>
          <w:p w14:paraId="15762262">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13506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35BBC43">
            <w:pPr>
              <w:widowControl/>
              <w:jc w:val="center"/>
              <w:rPr>
                <w:rFonts w:ascii="Times New Roman" w:hAnsi="Times New Roman" w:cs="宋体"/>
                <w:kern w:val="0"/>
              </w:rPr>
            </w:pPr>
          </w:p>
        </w:tc>
        <w:tc>
          <w:tcPr>
            <w:tcW w:w="1031" w:type="pct"/>
            <w:vAlign w:val="center"/>
          </w:tcPr>
          <w:p w14:paraId="2152538C">
            <w:pPr>
              <w:widowControl/>
              <w:jc w:val="center"/>
              <w:rPr>
                <w:rFonts w:ascii="Times New Roman" w:hAnsi="Times New Roman" w:cs="宋体"/>
                <w:kern w:val="0"/>
              </w:rPr>
            </w:pPr>
            <w:r>
              <w:rPr>
                <w:rFonts w:hint="eastAsia" w:ascii="Times New Roman" w:hAnsi="Times New Roman" w:cs="宋体"/>
                <w:kern w:val="0"/>
              </w:rPr>
              <w:t>测评检查点确定</w:t>
            </w:r>
          </w:p>
        </w:tc>
        <w:tc>
          <w:tcPr>
            <w:tcW w:w="2289" w:type="pct"/>
            <w:vAlign w:val="center"/>
          </w:tcPr>
          <w:p w14:paraId="6E5BE96A">
            <w:pPr>
              <w:widowControl/>
              <w:jc w:val="left"/>
              <w:rPr>
                <w:rFonts w:ascii="Times New Roman" w:hAnsi="Times New Roman" w:cs="宋体"/>
                <w:kern w:val="0"/>
              </w:rPr>
            </w:pPr>
            <w:r>
              <w:rPr>
                <w:rFonts w:hint="eastAsia" w:ascii="Times New Roman" w:hAnsi="Times New Roman" w:cs="宋体"/>
                <w:kern w:val="0"/>
              </w:rPr>
              <w:t>结合网络拓扑图，描述接入点、测试目的、测试途径和测试对象。</w:t>
            </w:r>
          </w:p>
        </w:tc>
        <w:tc>
          <w:tcPr>
            <w:tcW w:w="1018" w:type="pct"/>
          </w:tcPr>
          <w:p w14:paraId="57167341">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5483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0E6F4C5E">
            <w:pPr>
              <w:widowControl/>
              <w:jc w:val="center"/>
              <w:rPr>
                <w:rFonts w:ascii="Times New Roman" w:hAnsi="Times New Roman" w:cs="宋体"/>
                <w:kern w:val="0"/>
              </w:rPr>
            </w:pPr>
          </w:p>
        </w:tc>
        <w:tc>
          <w:tcPr>
            <w:tcW w:w="1031" w:type="pct"/>
            <w:vAlign w:val="center"/>
          </w:tcPr>
          <w:p w14:paraId="5ED15E94">
            <w:pPr>
              <w:widowControl/>
              <w:jc w:val="center"/>
              <w:rPr>
                <w:rFonts w:ascii="Times New Roman" w:hAnsi="Times New Roman" w:cs="宋体"/>
                <w:kern w:val="0"/>
              </w:rPr>
            </w:pPr>
            <w:r>
              <w:rPr>
                <w:rFonts w:hint="eastAsia" w:ascii="Times New Roman" w:hAnsi="Times New Roman" w:cs="宋体"/>
                <w:kern w:val="0"/>
              </w:rPr>
              <w:t>测评内容确定</w:t>
            </w:r>
          </w:p>
        </w:tc>
        <w:tc>
          <w:tcPr>
            <w:tcW w:w="2289" w:type="pct"/>
            <w:vAlign w:val="center"/>
          </w:tcPr>
          <w:p w14:paraId="212648F5">
            <w:pPr>
              <w:widowControl/>
              <w:jc w:val="left"/>
              <w:rPr>
                <w:rFonts w:ascii="Times New Roman" w:hAnsi="Times New Roman" w:cs="宋体"/>
                <w:kern w:val="0"/>
              </w:rPr>
            </w:pPr>
            <w:r>
              <w:rPr>
                <w:rFonts w:hint="eastAsia" w:ascii="Times New Roman" w:hAnsi="Times New Roman" w:cs="宋体"/>
                <w:kern w:val="0"/>
              </w:rPr>
              <w:t>确定单元测评</w:t>
            </w:r>
          </w:p>
        </w:tc>
        <w:tc>
          <w:tcPr>
            <w:tcW w:w="1018" w:type="pct"/>
          </w:tcPr>
          <w:p w14:paraId="54C995C7">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7FFE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5E1C91A3">
            <w:pPr>
              <w:widowControl/>
              <w:jc w:val="center"/>
              <w:rPr>
                <w:rFonts w:ascii="Times New Roman" w:hAnsi="Times New Roman" w:cs="宋体"/>
                <w:kern w:val="0"/>
              </w:rPr>
            </w:pPr>
          </w:p>
        </w:tc>
        <w:tc>
          <w:tcPr>
            <w:tcW w:w="1031" w:type="pct"/>
            <w:vAlign w:val="center"/>
          </w:tcPr>
          <w:p w14:paraId="090BF8EE">
            <w:pPr>
              <w:widowControl/>
              <w:jc w:val="center"/>
              <w:rPr>
                <w:rFonts w:ascii="Times New Roman" w:hAnsi="Times New Roman" w:cs="宋体"/>
                <w:kern w:val="0"/>
              </w:rPr>
            </w:pPr>
            <w:r>
              <w:rPr>
                <w:rFonts w:hint="eastAsia" w:ascii="Times New Roman" w:hAnsi="Times New Roman" w:cs="宋体"/>
                <w:kern w:val="0"/>
              </w:rPr>
              <w:t>密评方案编制</w:t>
            </w:r>
          </w:p>
        </w:tc>
        <w:tc>
          <w:tcPr>
            <w:tcW w:w="2289" w:type="pct"/>
            <w:vAlign w:val="center"/>
          </w:tcPr>
          <w:p w14:paraId="2B59665A">
            <w:pPr>
              <w:widowControl/>
              <w:jc w:val="left"/>
              <w:rPr>
                <w:rFonts w:ascii="Times New Roman" w:hAnsi="Times New Roman" w:cs="宋体"/>
                <w:kern w:val="0"/>
              </w:rPr>
            </w:pPr>
            <w:r>
              <w:rPr>
                <w:rFonts w:hint="eastAsia" w:ascii="Times New Roman" w:hAnsi="Times New Roman" w:cs="宋体"/>
                <w:kern w:val="0"/>
              </w:rPr>
              <w:t>估算</w:t>
            </w:r>
            <w:r>
              <w:rPr>
                <w:rFonts w:ascii="Times New Roman" w:hAnsi="Times New Roman" w:cs="宋体"/>
                <w:kern w:val="0"/>
              </w:rPr>
              <w:t>现场测评工作</w:t>
            </w:r>
            <w:r>
              <w:rPr>
                <w:rFonts w:hint="eastAsia" w:ascii="Times New Roman" w:hAnsi="Times New Roman" w:cs="宋体"/>
                <w:kern w:val="0"/>
              </w:rPr>
              <w:t>量、编制具体</w:t>
            </w:r>
            <w:r>
              <w:rPr>
                <w:rFonts w:ascii="Times New Roman" w:hAnsi="Times New Roman" w:cs="宋体"/>
                <w:kern w:val="0"/>
              </w:rPr>
              <w:t>测评计划</w:t>
            </w:r>
          </w:p>
        </w:tc>
        <w:tc>
          <w:tcPr>
            <w:tcW w:w="1018" w:type="pct"/>
          </w:tcPr>
          <w:p w14:paraId="1FB864C3">
            <w:pPr>
              <w:jc w:val="center"/>
              <w:rPr>
                <w:rFonts w:ascii="Times New Roman" w:hAnsi="Times New Roman"/>
              </w:rPr>
            </w:pPr>
            <w:r>
              <w:rPr>
                <w:rFonts w:ascii="Times New Roman" w:hAnsi="Times New Roman" w:cs="宋体"/>
                <w:kern w:val="0"/>
              </w:rPr>
              <w:t>2</w:t>
            </w:r>
            <w:r>
              <w:rPr>
                <w:rFonts w:hint="eastAsia" w:ascii="Times New Roman" w:hAnsi="Times New Roman" w:cs="宋体"/>
                <w:kern w:val="0"/>
              </w:rPr>
              <w:t>个工作日</w:t>
            </w:r>
          </w:p>
        </w:tc>
      </w:tr>
      <w:tr w14:paraId="6EEF6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restart"/>
            <w:vAlign w:val="center"/>
          </w:tcPr>
          <w:p w14:paraId="59DEDF1C">
            <w:pPr>
              <w:widowControl/>
              <w:jc w:val="center"/>
              <w:rPr>
                <w:rFonts w:ascii="Times New Roman" w:hAnsi="Times New Roman" w:cs="宋体"/>
                <w:kern w:val="0"/>
              </w:rPr>
            </w:pPr>
            <w:r>
              <w:rPr>
                <w:rFonts w:hint="eastAsia" w:ascii="Times New Roman" w:hAnsi="Times New Roman" w:cs="宋体"/>
                <w:kern w:val="0"/>
              </w:rPr>
              <w:t>现场测评阶段</w:t>
            </w:r>
          </w:p>
        </w:tc>
        <w:tc>
          <w:tcPr>
            <w:tcW w:w="1031" w:type="pct"/>
            <w:vAlign w:val="center"/>
          </w:tcPr>
          <w:p w14:paraId="56222AE2">
            <w:pPr>
              <w:widowControl/>
              <w:jc w:val="center"/>
              <w:rPr>
                <w:rFonts w:ascii="Times New Roman" w:hAnsi="Times New Roman" w:cs="宋体"/>
                <w:kern w:val="0"/>
              </w:rPr>
            </w:pPr>
            <w:r>
              <w:rPr>
                <w:rFonts w:hint="eastAsia" w:ascii="Times New Roman" w:hAnsi="Times New Roman" w:cs="宋体"/>
                <w:kern w:val="0"/>
              </w:rPr>
              <w:t>现场测评准备</w:t>
            </w:r>
          </w:p>
        </w:tc>
        <w:tc>
          <w:tcPr>
            <w:tcW w:w="2289" w:type="pct"/>
            <w:vAlign w:val="center"/>
          </w:tcPr>
          <w:p w14:paraId="77D407A6">
            <w:pPr>
              <w:widowControl/>
              <w:jc w:val="left"/>
              <w:rPr>
                <w:rFonts w:ascii="Times New Roman" w:hAnsi="Times New Roman" w:cs="宋体"/>
                <w:kern w:val="0"/>
              </w:rPr>
            </w:pPr>
            <w:r>
              <w:rPr>
                <w:rFonts w:hint="eastAsia" w:ascii="Times New Roman" w:hAnsi="Times New Roman" w:cs="宋体"/>
                <w:kern w:val="0"/>
              </w:rPr>
              <w:t>召开现场首次会议。授权书、确认资源、必要的测评程序更新。</w:t>
            </w:r>
          </w:p>
        </w:tc>
        <w:tc>
          <w:tcPr>
            <w:tcW w:w="1018" w:type="pct"/>
          </w:tcPr>
          <w:p w14:paraId="1C366C8F">
            <w:pPr>
              <w:jc w:val="center"/>
              <w:rPr>
                <w:rFonts w:ascii="Times New Roman" w:hAnsi="Times New Roman"/>
              </w:rPr>
            </w:pPr>
            <w:r>
              <w:rPr>
                <w:rFonts w:ascii="Times New Roman" w:hAnsi="Times New Roman" w:cs="宋体"/>
                <w:kern w:val="0"/>
              </w:rPr>
              <w:t>1</w:t>
            </w:r>
            <w:r>
              <w:rPr>
                <w:rFonts w:hint="eastAsia" w:ascii="Times New Roman" w:hAnsi="Times New Roman" w:cs="宋体"/>
                <w:kern w:val="0"/>
              </w:rPr>
              <w:t>个工作日</w:t>
            </w:r>
          </w:p>
        </w:tc>
      </w:tr>
      <w:tr w14:paraId="08D65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71C89A48">
            <w:pPr>
              <w:widowControl/>
              <w:jc w:val="center"/>
              <w:rPr>
                <w:rFonts w:ascii="Times New Roman" w:hAnsi="Times New Roman" w:cs="宋体"/>
                <w:kern w:val="0"/>
              </w:rPr>
            </w:pPr>
          </w:p>
        </w:tc>
        <w:tc>
          <w:tcPr>
            <w:tcW w:w="1031" w:type="pct"/>
            <w:vAlign w:val="center"/>
          </w:tcPr>
          <w:p w14:paraId="37D3B1DF">
            <w:pPr>
              <w:widowControl/>
              <w:jc w:val="center"/>
              <w:rPr>
                <w:rFonts w:ascii="Times New Roman" w:hAnsi="Times New Roman" w:cs="宋体"/>
                <w:kern w:val="0"/>
              </w:rPr>
            </w:pPr>
            <w:r>
              <w:rPr>
                <w:rFonts w:hint="eastAsia" w:ascii="Times New Roman" w:hAnsi="Times New Roman" w:cs="宋体"/>
                <w:kern w:val="0"/>
              </w:rPr>
              <w:t>现场测评和结果记录</w:t>
            </w:r>
          </w:p>
        </w:tc>
        <w:tc>
          <w:tcPr>
            <w:tcW w:w="2289" w:type="pct"/>
            <w:vAlign w:val="center"/>
          </w:tcPr>
          <w:p w14:paraId="4F5B7946">
            <w:pPr>
              <w:widowControl/>
              <w:jc w:val="left"/>
              <w:rPr>
                <w:rFonts w:ascii="Times New Roman" w:hAnsi="Times New Roman" w:cs="宋体"/>
                <w:kern w:val="0"/>
              </w:rPr>
            </w:pPr>
            <w:r>
              <w:rPr>
                <w:rFonts w:hint="eastAsia" w:ascii="Times New Roman" w:hAnsi="Times New Roman" w:cs="宋体"/>
                <w:kern w:val="0"/>
              </w:rPr>
              <w:t>人员访谈、文档审查、上机验证、工具测试</w:t>
            </w:r>
          </w:p>
        </w:tc>
        <w:tc>
          <w:tcPr>
            <w:tcW w:w="1018" w:type="pct"/>
          </w:tcPr>
          <w:p w14:paraId="0348544A">
            <w:pPr>
              <w:jc w:val="center"/>
              <w:rPr>
                <w:rFonts w:ascii="Times New Roman" w:hAnsi="Times New Roman"/>
              </w:rPr>
            </w:pPr>
            <w:r>
              <w:rPr>
                <w:rFonts w:ascii="Times New Roman" w:hAnsi="Times New Roman" w:cs="宋体"/>
                <w:kern w:val="0"/>
              </w:rPr>
              <w:t>3</w:t>
            </w:r>
            <w:r>
              <w:rPr>
                <w:rFonts w:hint="eastAsia" w:ascii="Times New Roman" w:hAnsi="Times New Roman" w:cs="宋体"/>
                <w:kern w:val="0"/>
              </w:rPr>
              <w:t>个工作日</w:t>
            </w:r>
          </w:p>
        </w:tc>
      </w:tr>
      <w:tr w14:paraId="7B41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Merge w:val="continue"/>
            <w:vAlign w:val="center"/>
          </w:tcPr>
          <w:p w14:paraId="21D0A25B">
            <w:pPr>
              <w:widowControl/>
              <w:jc w:val="center"/>
              <w:rPr>
                <w:rFonts w:ascii="Times New Roman" w:hAnsi="Times New Roman" w:cs="宋体"/>
                <w:kern w:val="0"/>
              </w:rPr>
            </w:pPr>
          </w:p>
        </w:tc>
        <w:tc>
          <w:tcPr>
            <w:tcW w:w="1031" w:type="pct"/>
            <w:vAlign w:val="center"/>
          </w:tcPr>
          <w:p w14:paraId="5BF13DA3">
            <w:pPr>
              <w:widowControl/>
              <w:jc w:val="center"/>
              <w:rPr>
                <w:rFonts w:ascii="Times New Roman" w:hAnsi="Times New Roman" w:cs="宋体"/>
                <w:kern w:val="0"/>
              </w:rPr>
            </w:pPr>
            <w:r>
              <w:rPr>
                <w:rFonts w:hint="eastAsia" w:ascii="Times New Roman" w:hAnsi="Times New Roman" w:cs="宋体"/>
                <w:kern w:val="0"/>
              </w:rPr>
              <w:t>结果确认和资料归还</w:t>
            </w:r>
          </w:p>
        </w:tc>
        <w:tc>
          <w:tcPr>
            <w:tcW w:w="2289" w:type="pct"/>
            <w:vAlign w:val="center"/>
          </w:tcPr>
          <w:p w14:paraId="50D676D6">
            <w:pPr>
              <w:widowControl/>
              <w:jc w:val="left"/>
              <w:rPr>
                <w:rFonts w:ascii="Times New Roman" w:hAnsi="Times New Roman" w:cs="宋体"/>
                <w:kern w:val="0"/>
              </w:rPr>
            </w:pPr>
            <w:r>
              <w:rPr>
                <w:rFonts w:hint="eastAsia" w:ascii="Times New Roman" w:hAnsi="Times New Roman" w:cs="宋体"/>
                <w:kern w:val="0"/>
              </w:rPr>
              <w:t>召开现场结束会议，确认现场问题。</w:t>
            </w:r>
          </w:p>
        </w:tc>
        <w:tc>
          <w:tcPr>
            <w:tcW w:w="1018" w:type="pct"/>
          </w:tcPr>
          <w:p w14:paraId="4E99BF04">
            <w:pPr>
              <w:jc w:val="center"/>
              <w:rPr>
                <w:rFonts w:ascii="Times New Roman" w:hAnsi="Times New Roman"/>
              </w:rPr>
            </w:pPr>
            <w:r>
              <w:rPr>
                <w:rFonts w:ascii="Times New Roman" w:hAnsi="Times New Roman" w:cs="宋体"/>
                <w:kern w:val="0"/>
              </w:rPr>
              <w:t>1</w:t>
            </w:r>
            <w:r>
              <w:rPr>
                <w:rFonts w:hint="eastAsia" w:ascii="Times New Roman" w:hAnsi="Times New Roman" w:cs="宋体"/>
                <w:kern w:val="0"/>
              </w:rPr>
              <w:t>个工作日</w:t>
            </w:r>
          </w:p>
        </w:tc>
      </w:tr>
      <w:tr w14:paraId="09B82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Align w:val="center"/>
          </w:tcPr>
          <w:p w14:paraId="28C98148">
            <w:pPr>
              <w:widowControl/>
              <w:jc w:val="center"/>
              <w:rPr>
                <w:rFonts w:ascii="Times New Roman" w:hAnsi="Times New Roman" w:cs="宋体"/>
                <w:kern w:val="0"/>
              </w:rPr>
            </w:pPr>
            <w:r>
              <w:rPr>
                <w:rFonts w:hint="eastAsia" w:ascii="Times New Roman" w:hAnsi="Times New Roman" w:cs="宋体"/>
                <w:kern w:val="0"/>
              </w:rPr>
              <w:t>非现场综合</w:t>
            </w:r>
          </w:p>
        </w:tc>
        <w:tc>
          <w:tcPr>
            <w:tcW w:w="3320" w:type="pct"/>
            <w:gridSpan w:val="2"/>
            <w:vAlign w:val="center"/>
          </w:tcPr>
          <w:p w14:paraId="557166EB">
            <w:pPr>
              <w:widowControl/>
              <w:jc w:val="left"/>
              <w:rPr>
                <w:rFonts w:ascii="Times New Roman" w:hAnsi="Times New Roman" w:cs="宋体"/>
                <w:kern w:val="0"/>
              </w:rPr>
            </w:pPr>
            <w:r>
              <w:rPr>
                <w:rFonts w:hint="eastAsia" w:ascii="Times New Roman" w:hAnsi="Times New Roman" w:cs="宋体"/>
                <w:kern w:val="0"/>
              </w:rPr>
              <w:t>单元测评、整体测评、量化评估、风险分析</w:t>
            </w:r>
          </w:p>
        </w:tc>
        <w:tc>
          <w:tcPr>
            <w:tcW w:w="1018" w:type="pct"/>
          </w:tcPr>
          <w:p w14:paraId="7A863550">
            <w:pPr>
              <w:jc w:val="center"/>
              <w:rPr>
                <w:rFonts w:ascii="Times New Roman" w:hAnsi="Times New Roman"/>
              </w:rPr>
            </w:pPr>
            <w:r>
              <w:rPr>
                <w:rFonts w:ascii="Times New Roman" w:hAnsi="Times New Roman" w:cs="宋体"/>
                <w:kern w:val="0"/>
              </w:rPr>
              <w:t>5</w:t>
            </w:r>
            <w:r>
              <w:rPr>
                <w:rFonts w:hint="eastAsia" w:ascii="Times New Roman" w:hAnsi="Times New Roman" w:cs="宋体"/>
                <w:kern w:val="0"/>
              </w:rPr>
              <w:t>个工作日</w:t>
            </w:r>
          </w:p>
        </w:tc>
      </w:tr>
      <w:tr w14:paraId="2849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62" w:type="pct"/>
            <w:vAlign w:val="center"/>
          </w:tcPr>
          <w:p w14:paraId="789BF217">
            <w:pPr>
              <w:widowControl/>
              <w:jc w:val="center"/>
              <w:rPr>
                <w:rFonts w:ascii="Times New Roman" w:hAnsi="Times New Roman" w:cs="宋体"/>
                <w:kern w:val="0"/>
              </w:rPr>
            </w:pPr>
            <w:r>
              <w:rPr>
                <w:rFonts w:hint="eastAsia" w:ascii="Times New Roman" w:hAnsi="Times New Roman" w:cs="宋体"/>
                <w:kern w:val="0"/>
              </w:rPr>
              <w:t>报告出具阶段</w:t>
            </w:r>
          </w:p>
        </w:tc>
        <w:tc>
          <w:tcPr>
            <w:tcW w:w="3320" w:type="pct"/>
            <w:gridSpan w:val="2"/>
            <w:vAlign w:val="center"/>
          </w:tcPr>
          <w:p w14:paraId="11A35358">
            <w:pPr>
              <w:widowControl/>
              <w:jc w:val="left"/>
              <w:rPr>
                <w:rFonts w:ascii="Times New Roman" w:hAnsi="Times New Roman" w:cs="宋体"/>
                <w:kern w:val="0"/>
              </w:rPr>
            </w:pPr>
            <w:r>
              <w:rPr>
                <w:rFonts w:hint="eastAsia" w:ascii="Times New Roman" w:hAnsi="Times New Roman" w:cs="宋体"/>
                <w:kern w:val="0"/>
              </w:rPr>
              <w:t>综合评估及报告生成</w:t>
            </w:r>
          </w:p>
        </w:tc>
        <w:tc>
          <w:tcPr>
            <w:tcW w:w="1018" w:type="pct"/>
          </w:tcPr>
          <w:p w14:paraId="41C11B87">
            <w:pPr>
              <w:jc w:val="center"/>
              <w:rPr>
                <w:rFonts w:ascii="Times New Roman" w:hAnsi="Times New Roman" w:cs="宋体"/>
                <w:kern w:val="0"/>
              </w:rPr>
            </w:pPr>
            <w:r>
              <w:rPr>
                <w:rFonts w:ascii="Times New Roman" w:hAnsi="Times New Roman" w:cs="宋体"/>
                <w:kern w:val="0"/>
              </w:rPr>
              <w:t>5</w:t>
            </w:r>
            <w:r>
              <w:rPr>
                <w:rFonts w:hint="eastAsia" w:ascii="Times New Roman" w:hAnsi="Times New Roman" w:cs="宋体"/>
                <w:kern w:val="0"/>
              </w:rPr>
              <w:t>个工作日</w:t>
            </w:r>
          </w:p>
        </w:tc>
      </w:tr>
      <w:tr w14:paraId="18A1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3982" w:type="pct"/>
            <w:gridSpan w:val="3"/>
            <w:vAlign w:val="center"/>
          </w:tcPr>
          <w:p w14:paraId="5CC19D25">
            <w:pPr>
              <w:widowControl/>
              <w:jc w:val="left"/>
              <w:rPr>
                <w:rFonts w:ascii="Times New Roman" w:hAnsi="Times New Roman"/>
                <w:lang w:val="en-US" w:eastAsia="zh-CN"/>
              </w:rPr>
            </w:pPr>
            <w:r>
              <w:rPr>
                <w:rFonts w:hint="eastAsia" w:ascii="Times New Roman" w:hAnsi="Times New Roman" w:cs="宋体"/>
                <w:b/>
                <w:kern w:val="0"/>
              </w:rPr>
              <w:t>总时间：</w:t>
            </w:r>
          </w:p>
        </w:tc>
        <w:tc>
          <w:tcPr>
            <w:tcW w:w="1018" w:type="pct"/>
          </w:tcPr>
          <w:p w14:paraId="5308EE0E">
            <w:pPr>
              <w:jc w:val="center"/>
              <w:rPr>
                <w:rFonts w:ascii="Times New Roman" w:hAnsi="Times New Roman" w:cs="宋体"/>
                <w:kern w:val="0"/>
              </w:rPr>
            </w:pPr>
            <w:r>
              <w:rPr>
                <w:rFonts w:hint="eastAsia" w:ascii="Times New Roman" w:hAnsi="Times New Roman" w:cs="宋体"/>
                <w:kern w:val="0"/>
              </w:rPr>
              <w:t>30个工作日</w:t>
            </w:r>
          </w:p>
        </w:tc>
      </w:tr>
    </w:tbl>
    <w:p w14:paraId="53DED098">
      <w:pPr>
        <w:pStyle w:val="4"/>
        <w:keepNext/>
        <w:keepLines/>
        <w:pageBreakBefore w:val="0"/>
        <w:widowControl w:val="0"/>
        <w:kinsoku/>
        <w:wordWrap/>
        <w:overflowPunct/>
        <w:topLinePunct w:val="0"/>
        <w:autoSpaceDE/>
        <w:autoSpaceDN/>
        <w:bidi w:val="0"/>
        <w:adjustRightInd/>
        <w:snapToGrid/>
        <w:spacing w:before="218" w:after="93"/>
        <w:ind w:left="431" w:hanging="431"/>
        <w:textAlignment w:val="auto"/>
        <w:rPr>
          <w:rFonts w:ascii="Times New Roman" w:hAnsi="Times New Roman"/>
        </w:rPr>
      </w:pPr>
      <w:bookmarkStart w:id="245" w:name="_Toc21551"/>
      <w:r>
        <w:rPr>
          <w:rFonts w:hint="eastAsia" w:ascii="Times New Roman" w:hAnsi="Times New Roman"/>
        </w:rPr>
        <w:t>基本情况调查表</w:t>
      </w:r>
    </w:p>
    <w:p w14:paraId="25F5393A">
      <w:pPr>
        <w:pStyle w:val="5"/>
        <w:rPr>
          <w:rFonts w:ascii="Times New Roman" w:hAnsi="Times New Roman"/>
        </w:rPr>
      </w:pPr>
      <w:r>
        <w:rPr>
          <w:rFonts w:hint="eastAsia" w:ascii="Times New Roman" w:hAnsi="Times New Roman"/>
        </w:rPr>
        <w:t>基本信息</w:t>
      </w:r>
      <w:bookmarkEnd w:id="245"/>
    </w:p>
    <w:p w14:paraId="4BA13006">
      <w:pPr>
        <w:pStyle w:val="6"/>
        <w:rPr>
          <w:rFonts w:ascii="Times New Roman" w:hAnsi="Times New Roman"/>
        </w:rPr>
      </w:pPr>
      <w:bookmarkStart w:id="246" w:name="_Toc7758"/>
      <w:r>
        <w:rPr>
          <w:rFonts w:hint="eastAsia" w:ascii="Times New Roman" w:hAnsi="Times New Roman"/>
        </w:rPr>
        <w:t>单位基本信息</w:t>
      </w:r>
      <w:bookmarkEnd w:id="246"/>
    </w:p>
    <w:tbl>
      <w:tblPr>
        <w:tblStyle w:val="37"/>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02"/>
        <w:gridCol w:w="1205"/>
        <w:gridCol w:w="2418"/>
        <w:gridCol w:w="1210"/>
        <w:gridCol w:w="1057"/>
        <w:gridCol w:w="1207"/>
      </w:tblGrid>
      <w:tr w14:paraId="2D260EFF">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gridSpan w:val="6"/>
            <w:tcBorders>
              <w:top w:val="single" w:color="000000" w:sz="6" w:space="0"/>
              <w:left w:val="single" w:color="000000" w:sz="6" w:space="0"/>
              <w:bottom w:val="single" w:color="000000" w:sz="6" w:space="0"/>
              <w:right w:val="single" w:color="000000" w:sz="6" w:space="0"/>
            </w:tcBorders>
            <w:shd w:val="clear" w:color="auto" w:fill="A6A6A6"/>
            <w:tcMar>
              <w:top w:w="45" w:type="dxa"/>
              <w:left w:w="45" w:type="dxa"/>
              <w:bottom w:w="45" w:type="dxa"/>
              <w:right w:w="45" w:type="dxa"/>
            </w:tcMar>
            <w:vAlign w:val="center"/>
          </w:tcPr>
          <w:p w14:paraId="01BC3ABD">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被测单位</w:t>
            </w:r>
          </w:p>
        </w:tc>
      </w:tr>
      <w:tr w14:paraId="74B44BD7">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281A182B">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单位名称</w:t>
            </w:r>
          </w:p>
        </w:tc>
        <w:tc>
          <w:tcPr>
            <w:tcW w:w="4167" w:type="pct"/>
            <w:gridSpan w:val="5"/>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C1DF7B3">
            <w:pPr>
              <w:wordWrap w:val="0"/>
              <w:spacing w:before="100" w:beforeAutospacing="1" w:after="100" w:afterAutospacing="1"/>
              <w:jc w:val="left"/>
              <w:rPr>
                <w:rFonts w:hint="eastAsia" w:ascii="Times New Roman" w:hAnsi="Times New Roman"/>
                <w:sz w:val="21"/>
                <w:szCs w:val="21"/>
              </w:rPr>
            </w:pPr>
            <w:r>
              <w:rPr>
                <w:rFonts w:hint="eastAsia" w:ascii="Times New Roman" w:hAnsi="Times New Roman"/>
                <w:sz w:val="21"/>
              </w:rPr>
              <w:t>{{c_name}}</w:t>
            </w:r>
          </w:p>
        </w:tc>
      </w:tr>
      <w:tr w14:paraId="16256686">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3CE71B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单位地址</w:t>
            </w:r>
          </w:p>
        </w:tc>
        <w:tc>
          <w:tcPr>
            <w:tcW w:w="2588"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1EC4D12">
            <w:pPr>
              <w:wordWrap w:val="0"/>
              <w:spacing w:before="100" w:beforeAutospacing="1" w:after="100" w:afterAutospacing="1"/>
              <w:jc w:val="left"/>
              <w:rPr>
                <w:rFonts w:hint="eastAsia" w:ascii="Times New Roman" w:hAnsi="Times New Roman"/>
                <w:sz w:val="21"/>
                <w:szCs w:val="21"/>
              </w:rPr>
            </w:pPr>
            <w:r>
              <w:rPr>
                <w:rFonts w:hint="eastAsia" w:ascii="Times New Roman" w:hAnsi="Times New Roman"/>
                <w:sz w:val="21"/>
              </w:rPr>
              <w:t>{{c_addr}}</w:t>
            </w:r>
          </w:p>
        </w:tc>
        <w:tc>
          <w:tcPr>
            <w:tcW w:w="744"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155871A">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sz w:val="21"/>
                <w:szCs w:val="21"/>
              </w:rPr>
              <w:t>邮政编码</w:t>
            </w:r>
          </w:p>
        </w:tc>
        <w:tc>
          <w:tcPr>
            <w:tcW w:w="834"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92CC8F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rPr>
              <w:t>{{c_pcode}}</w:t>
            </w:r>
          </w:p>
        </w:tc>
      </w:tr>
      <w:tr w14:paraId="69B86D8A">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832" w:type="pct"/>
            <w:vMerge w:val="restar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33DAD329">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联系人</w:t>
            </w:r>
          </w:p>
        </w:tc>
        <w:tc>
          <w:tcPr>
            <w:tcW w:w="833"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CE39360">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姓名</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199AEA7">
            <w:pPr>
              <w:spacing w:line="240" w:lineRule="auto"/>
              <w:jc w:val="center"/>
              <w:rPr>
                <w:rFonts w:ascii="Times New Roman" w:hAnsi="Times New Roman"/>
                <w:sz w:val="21"/>
              </w:rPr>
            </w:pPr>
            <w:r>
              <w:rPr>
                <w:rFonts w:hint="eastAsia" w:ascii="Times New Roman" w:hAnsi="Times New Roman"/>
                <w:sz w:val="21"/>
              </w:rPr>
              <w:t>{{c_contract_name}}</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2FCE2259">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职务/职称</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208768B">
            <w:pPr>
              <w:spacing w:line="240" w:lineRule="auto"/>
              <w:jc w:val="center"/>
              <w:rPr>
                <w:rFonts w:hint="eastAsia" w:ascii="Times New Roman" w:hAnsi="Times New Roman"/>
                <w:sz w:val="21"/>
                <w:szCs w:val="21"/>
              </w:rPr>
            </w:pPr>
            <w:r>
              <w:rPr>
                <w:rFonts w:hint="eastAsia" w:ascii="Times New Roman" w:hAnsi="Times New Roman"/>
                <w:sz w:val="21"/>
              </w:rPr>
              <w:t>{{c_contract_title}}</w:t>
            </w:r>
          </w:p>
        </w:tc>
      </w:tr>
      <w:tr w14:paraId="358566ED">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634F2611">
            <w:pPr>
              <w:wordWrap w:val="0"/>
              <w:spacing w:before="100" w:beforeAutospacing="1" w:after="100" w:afterAutospacing="1"/>
              <w:rPr>
                <w:rFonts w:hint="eastAsia" w:ascii="Times New Roman" w:hAnsi="Times New Roman" w:cs="宋体"/>
                <w:b/>
                <w:bCs/>
                <w:sz w:val="21"/>
                <w:szCs w:val="21"/>
              </w:rPr>
            </w:pPr>
          </w:p>
        </w:tc>
        <w:tc>
          <w:tcPr>
            <w:tcW w:w="0" w:type="auto"/>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E743955">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所属部门</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BC865F1">
            <w:pPr>
              <w:spacing w:line="240" w:lineRule="auto"/>
              <w:jc w:val="center"/>
              <w:rPr>
                <w:rFonts w:ascii="Times New Roman" w:hAnsi="Times New Roman"/>
                <w:sz w:val="21"/>
              </w:rPr>
            </w:pPr>
            <w:r>
              <w:rPr>
                <w:rFonts w:hint="eastAsia" w:ascii="Times New Roman" w:hAnsi="Times New Roman"/>
                <w:sz w:val="21"/>
              </w:rPr>
              <w:t>{{c_contract_department}}</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1FBB653">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办公电话</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08E7E05">
            <w:pPr>
              <w:spacing w:line="240" w:lineRule="auto"/>
              <w:jc w:val="center"/>
              <w:rPr>
                <w:rFonts w:hint="eastAsia" w:ascii="Times New Roman" w:hAnsi="Times New Roman"/>
                <w:sz w:val="21"/>
                <w:szCs w:val="21"/>
              </w:rPr>
            </w:pPr>
            <w:r>
              <w:rPr>
                <w:rFonts w:hint="eastAsia" w:ascii="Times New Roman" w:hAnsi="Times New Roman"/>
                <w:sz w:val="21"/>
              </w:rPr>
              <w:t>{{c_contract_tel}}</w:t>
            </w:r>
          </w:p>
        </w:tc>
      </w:tr>
      <w:tr w14:paraId="78B6AEA2">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59CA5528">
            <w:pPr>
              <w:wordWrap w:val="0"/>
              <w:spacing w:before="100" w:beforeAutospacing="1" w:after="100" w:afterAutospacing="1"/>
              <w:rPr>
                <w:rFonts w:hint="eastAsia" w:ascii="Times New Roman" w:hAnsi="Times New Roman" w:cs="宋体"/>
                <w:b/>
                <w:bCs/>
                <w:sz w:val="21"/>
                <w:szCs w:val="21"/>
              </w:rPr>
            </w:pPr>
          </w:p>
        </w:tc>
        <w:tc>
          <w:tcPr>
            <w:tcW w:w="0" w:type="auto"/>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231CF2D">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移动电话</w:t>
            </w:r>
          </w:p>
        </w:tc>
        <w:tc>
          <w:tcPr>
            <w:tcW w:w="1542" w:type="dxa"/>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BE5BD8E">
            <w:pPr>
              <w:spacing w:line="240" w:lineRule="auto"/>
              <w:jc w:val="center"/>
              <w:rPr>
                <w:rFonts w:ascii="Times New Roman" w:hAnsi="Times New Roman"/>
                <w:sz w:val="21"/>
              </w:rPr>
            </w:pPr>
            <w:r>
              <w:rPr>
                <w:rFonts w:hint="eastAsia" w:ascii="Times New Roman" w:hAnsi="Times New Roman"/>
                <w:sz w:val="21"/>
              </w:rPr>
              <w:t>{{c_contract_mobile}}</w:t>
            </w:r>
          </w:p>
        </w:tc>
        <w:tc>
          <w:tcPr>
            <w:tcW w:w="836"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7A599A7">
            <w:pPr>
              <w:wordWrap w:val="0"/>
              <w:spacing w:before="100" w:beforeAutospacing="1" w:after="100" w:afterAutospacing="1"/>
              <w:jc w:val="center"/>
              <w:rPr>
                <w:rFonts w:hint="eastAsia" w:ascii="Times New Roman" w:hAnsi="Times New Roman"/>
                <w:sz w:val="21"/>
                <w:szCs w:val="21"/>
              </w:rPr>
            </w:pPr>
            <w:r>
              <w:rPr>
                <w:rFonts w:hint="eastAsia" w:ascii="Times New Roman" w:hAnsi="Times New Roman"/>
                <w:sz w:val="21"/>
                <w:szCs w:val="21"/>
              </w:rPr>
              <w:t>电子邮件</w:t>
            </w:r>
          </w:p>
        </w:tc>
        <w:tc>
          <w:tcPr>
            <w:tcW w:w="2652" w:type="dxa"/>
            <w:gridSpan w:val="2"/>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7043D75">
            <w:pPr>
              <w:spacing w:line="240" w:lineRule="auto"/>
              <w:jc w:val="center"/>
              <w:rPr>
                <w:rFonts w:hint="eastAsia" w:ascii="Times New Roman" w:hAnsi="Times New Roman"/>
                <w:sz w:val="21"/>
                <w:szCs w:val="21"/>
              </w:rPr>
            </w:pPr>
            <w:r>
              <w:rPr>
                <w:rFonts w:hint="eastAsia" w:ascii="Times New Roman" w:hAnsi="Times New Roman"/>
                <w:sz w:val="21"/>
              </w:rPr>
              <w:t>{{c_contract_mail}}</w:t>
            </w:r>
          </w:p>
        </w:tc>
      </w:tr>
    </w:tbl>
    <w:p w14:paraId="135663E2">
      <w:pPr>
        <w:rPr>
          <w:rFonts w:ascii="Times New Roman" w:hAnsi="Times New Roman"/>
        </w:rPr>
      </w:pPr>
    </w:p>
    <w:p w14:paraId="74427F49">
      <w:pPr>
        <w:pStyle w:val="6"/>
        <w:rPr>
          <w:rFonts w:ascii="Times New Roman" w:hAnsi="Times New Roman"/>
        </w:rPr>
      </w:pPr>
      <w:bookmarkStart w:id="247" w:name="_Toc26700"/>
      <w:r>
        <w:rPr>
          <w:rFonts w:hint="eastAsia" w:ascii="Times New Roman" w:hAnsi="Times New Roman"/>
        </w:rPr>
        <w:t>项目背景介绍</w:t>
      </w:r>
      <w:bookmarkEnd w:id="247"/>
    </w:p>
    <w:p w14:paraId="3619F77A">
      <w:pPr>
        <w:pStyle w:val="74"/>
        <w:rPr>
          <w:rFonts w:hint="eastAsia" w:ascii="Times New Roman" w:hAnsi="Times New Roman"/>
        </w:rPr>
      </w:pPr>
      <w:r>
        <w:rPr>
          <w:rFonts w:hint="eastAsia" w:ascii="Times New Roman" w:hAnsi="Times New Roman"/>
        </w:rPr>
        <w:t>商用密码应用安全性评估目的是通过对目标系统在安全技术及管理方面的测评，对目标系统密码应用的安全技术状态及安全管理状况做出初步判断，给出目标系统在安全技术及安全管理方面与其相应密码应用基本要求之间的差距。测评结论作为委托方进一步完善系统密码实施方案及安全技术防护措施的依据。</w:t>
      </w:r>
    </w:p>
    <w:p w14:paraId="1D37C2C9">
      <w:pPr>
        <w:pStyle w:val="74"/>
        <w:rPr>
          <w:rFonts w:hint="eastAsia" w:ascii="Times New Roman" w:hAnsi="Times New Roman"/>
        </w:rPr>
      </w:pPr>
      <w:r>
        <w:rPr>
          <w:rFonts w:hint="eastAsia" w:ascii="Times New Roman" w:hAnsi="Times New Roman"/>
        </w:rPr>
        <w:t>为进一步提高信息系统的密码防护能力，{{</w:t>
      </w:r>
      <w:r>
        <w:rPr>
          <w:rFonts w:hint="eastAsia" w:ascii="Times New Roman" w:hAnsi="Times New Roman"/>
          <w:sz w:val="21"/>
        </w:rPr>
        <w:t>c_name</w:t>
      </w:r>
      <w:r>
        <w:rPr>
          <w:rFonts w:hint="eastAsia" w:ascii="Times New Roman" w:hAnsi="Times New Roman"/>
        </w:rPr>
        <w:t>}}委托浙江省电子信息产品检验研究院对{{project_name}}实施商用密码应用安全性评估，以期发现信息系统和密码应用标准的差距以及存在的安全隐患，为后续的安全整改工作提供参考依据。</w:t>
      </w:r>
    </w:p>
    <w:p w14:paraId="7F386D16">
      <w:pPr>
        <w:pStyle w:val="6"/>
        <w:rPr>
          <w:rFonts w:ascii="Times New Roman" w:hAnsi="Times New Roman"/>
        </w:rPr>
      </w:pPr>
      <w:bookmarkStart w:id="248" w:name="_Toc10351"/>
      <w:r>
        <w:rPr>
          <w:rFonts w:hint="eastAsia" w:ascii="Times New Roman" w:hAnsi="Times New Roman"/>
        </w:rPr>
        <w:t>被测信息系统基本情况</w:t>
      </w:r>
      <w:bookmarkEnd w:id="248"/>
    </w:p>
    <w:tbl>
      <w:tblPr>
        <w:tblStyle w:val="37"/>
        <w:tblW w:w="5000" w:type="pct"/>
        <w:tblInd w:w="0" w:type="dxa"/>
        <w:tblBorders>
          <w:top w:val="single" w:color="000000" w:sz="6" w:space="0"/>
          <w:left w:val="single" w:color="000000" w:sz="6"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241"/>
        <w:gridCol w:w="1157"/>
        <w:gridCol w:w="2839"/>
        <w:gridCol w:w="1068"/>
        <w:gridCol w:w="1994"/>
      </w:tblGrid>
      <w:tr w14:paraId="38E94E1A">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1" w:hRule="atLeast"/>
        </w:trPr>
        <w:tc>
          <w:tcPr>
            <w:tcW w:w="0" w:type="auto"/>
            <w:gridSpan w:val="5"/>
            <w:tcBorders>
              <w:top w:val="single" w:color="000000" w:sz="6" w:space="0"/>
              <w:left w:val="single" w:color="000000" w:sz="6" w:space="0"/>
              <w:bottom w:val="single" w:color="000000" w:sz="6" w:space="0"/>
              <w:right w:val="single" w:color="000000" w:sz="6" w:space="0"/>
            </w:tcBorders>
            <w:shd w:val="clear" w:color="auto" w:fill="A6A6A6"/>
            <w:tcMar>
              <w:top w:w="45" w:type="dxa"/>
              <w:left w:w="45" w:type="dxa"/>
              <w:bottom w:w="45" w:type="dxa"/>
              <w:right w:w="45" w:type="dxa"/>
            </w:tcMar>
            <w:vAlign w:val="center"/>
          </w:tcPr>
          <w:p w14:paraId="32BDDD8E">
            <w:pPr>
              <w:widowControl/>
              <w:wordWrap w:val="0"/>
              <w:spacing w:before="100" w:beforeAutospacing="1" w:after="100" w:afterAutospacing="1"/>
              <w:jc w:val="center"/>
              <w:rPr>
                <w:rFonts w:hint="eastAsia" w:ascii="Times New Roman" w:hAnsi="Times New Roman"/>
                <w:b/>
                <w:bCs/>
                <w:kern w:val="0"/>
                <w:sz w:val="21"/>
                <w:szCs w:val="21"/>
              </w:rPr>
            </w:pPr>
            <w:r>
              <w:rPr>
                <w:rFonts w:hint="eastAsia" w:ascii="Times New Roman" w:hAnsi="Times New Roman"/>
                <w:b/>
                <w:bCs/>
                <w:sz w:val="21"/>
                <w:szCs w:val="21"/>
              </w:rPr>
              <w:t>等级保护对象</w:t>
            </w:r>
          </w:p>
        </w:tc>
      </w:tr>
      <w:tr w14:paraId="73580B34">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748" w:type="pct"/>
            <w:vMerge w:val="restar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9661A27">
            <w:pPr>
              <w:wordWrap w:val="0"/>
              <w:spacing w:before="100" w:beforeAutospacing="1" w:after="100" w:afterAutospacing="1"/>
              <w:jc w:val="center"/>
              <w:rPr>
                <w:rFonts w:hint="eastAsia" w:ascii="Times New Roman" w:hAnsi="Times New Roman"/>
                <w:b/>
                <w:bCs/>
                <w:sz w:val="21"/>
                <w:szCs w:val="21"/>
              </w:rPr>
            </w:pPr>
            <w:r>
              <w:rPr>
                <w:rFonts w:hint="eastAsia" w:ascii="Times New Roman" w:hAnsi="Times New Roman"/>
                <w:sz w:val="21"/>
                <w:szCs w:val="21"/>
              </w:rPr>
              <w:t>定级对象</w:t>
            </w: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D063ACA">
            <w:pPr>
              <w:rPr>
                <w:rFonts w:hint="eastAsia" w:ascii="Times New Roman" w:hAnsi="Times New Roman"/>
                <w:b/>
                <w:bCs/>
                <w:sz w:val="21"/>
                <w:szCs w:val="21"/>
              </w:rPr>
            </w:pPr>
            <w:r>
              <w:rPr>
                <w:rFonts w:ascii="Times New Roman" w:hAnsi="Times New Roman"/>
                <w:sz w:val="21"/>
              </w:rPr>
              <w:t>系统名称</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30A0B15">
            <w:pPr>
              <w:rPr>
                <w:rFonts w:hint="eastAsia" w:ascii="Times New Roman" w:hAnsi="Times New Roman"/>
                <w:sz w:val="21"/>
                <w:szCs w:val="21"/>
              </w:rPr>
            </w:pPr>
            <w:r>
              <w:rPr>
                <w:rFonts w:hint="eastAsia" w:ascii="Times New Roman" w:hAnsi="Times New Roman"/>
                <w:sz w:val="21"/>
              </w:rPr>
              <w:t>{{project_name}}</w:t>
            </w:r>
          </w:p>
        </w:tc>
      </w:tr>
      <w:tr w14:paraId="645C5B65">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13B2BD49">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B144281">
            <w:pPr>
              <w:rPr>
                <w:rFonts w:hint="eastAsia" w:ascii="Times New Roman" w:hAnsi="Times New Roman"/>
                <w:b/>
                <w:bCs/>
                <w:sz w:val="21"/>
                <w:szCs w:val="21"/>
              </w:rPr>
            </w:pPr>
            <w:r>
              <w:rPr>
                <w:rFonts w:hint="eastAsia" w:ascii="Times New Roman" w:hAnsi="Times New Roman"/>
                <w:sz w:val="21"/>
              </w:rPr>
              <w:t>网络安全</w:t>
            </w:r>
            <w:r>
              <w:rPr>
                <w:rFonts w:ascii="Times New Roman" w:hAnsi="Times New Roman"/>
                <w:sz w:val="21"/>
              </w:rPr>
              <w:t>等级保护定级情况</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348366A">
            <w:pPr>
              <w:rPr>
                <w:rFonts w:hint="eastAsia" w:ascii="Times New Roman" w:hAnsi="Times New Roman"/>
                <w:sz w:val="21"/>
                <w:szCs w:val="21"/>
              </w:rPr>
            </w:pPr>
            <w:r>
              <w:rPr>
                <w:rFonts w:hint="eastAsia" w:ascii="Times New Roman" w:hAnsi="Times New Roman"/>
                <w:sz w:val="21"/>
              </w:rPr>
              <w:t>{{sys_djbh}}</w:t>
            </w:r>
          </w:p>
        </w:tc>
      </w:tr>
      <w:tr w14:paraId="762C80E1">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462B1831">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7E4BFC38">
            <w:pPr>
              <w:rPr>
                <w:rFonts w:hint="eastAsia" w:ascii="Times New Roman" w:hAnsi="Times New Roman"/>
                <w:b/>
                <w:bCs/>
                <w:sz w:val="21"/>
                <w:szCs w:val="21"/>
              </w:rPr>
            </w:pPr>
            <w:r>
              <w:rPr>
                <w:rFonts w:hint="eastAsia" w:ascii="Times New Roman" w:hAnsi="Times New Roman"/>
                <w:sz w:val="21"/>
              </w:rPr>
              <w:t>网络安全</w:t>
            </w:r>
            <w:r>
              <w:rPr>
                <w:rFonts w:ascii="Times New Roman" w:hAnsi="Times New Roman"/>
                <w:sz w:val="21"/>
              </w:rPr>
              <w:t>等级保护定级备案情况</w:t>
            </w:r>
          </w:p>
        </w:tc>
        <w:tc>
          <w:tcPr>
            <w:tcW w:w="171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4417EA2D">
            <w:pPr>
              <w:ind w:left="210" w:hanging="210" w:hangingChars="100"/>
              <w:rPr>
                <w:rFonts w:hint="eastAsia" w:ascii="Times New Roman" w:hAnsi="Times New Roman"/>
                <w:sz w:val="21"/>
                <w:szCs w:val="21"/>
              </w:rPr>
            </w:pPr>
            <w:r>
              <w:rPr>
                <w:rFonts w:hint="eastAsia" w:ascii="Times New Roman" w:hAnsi="Times New Roman"/>
                <w:sz w:val="21"/>
              </w:rPr>
              <w:t>{{djbh_serials}}　</w:t>
            </w:r>
          </w:p>
        </w:tc>
        <w:tc>
          <w:tcPr>
            <w:tcW w:w="643"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47FA7AC">
            <w:pPr>
              <w:rPr>
                <w:rFonts w:hint="eastAsia" w:ascii="Times New Roman" w:hAnsi="Times New Roman"/>
                <w:sz w:val="21"/>
                <w:szCs w:val="21"/>
              </w:rPr>
            </w:pPr>
            <w:r>
              <w:rPr>
                <w:rFonts w:ascii="Times New Roman" w:hAnsi="Times New Roman"/>
                <w:sz w:val="21"/>
              </w:rPr>
              <w:t>本次被测信息系统与等级保护定级系统是否一致</w:t>
            </w:r>
          </w:p>
        </w:tc>
        <w:tc>
          <w:tcPr>
            <w:tcW w:w="1200"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10505DD5">
            <w:pPr>
              <w:rPr>
                <w:rFonts w:hint="eastAsia" w:ascii="Times New Roman" w:hAnsi="Times New Roman"/>
                <w:sz w:val="21"/>
                <w:szCs w:val="21"/>
              </w:rPr>
            </w:pPr>
            <w:r>
              <w:rPr>
                <w:rFonts w:hint="eastAsia" w:ascii="Times New Roman" w:hAnsi="Times New Roman"/>
                <w:sz w:val="21"/>
              </w:rPr>
              <w:t>{{sys_level}}</w:t>
            </w:r>
            <w:r>
              <w:rPr>
                <w:rFonts w:ascii="Times New Roman" w:hAnsi="Times New Roman"/>
                <w:sz w:val="21"/>
              </w:rPr>
              <w:t xml:space="preserve">              </w:t>
            </w:r>
          </w:p>
        </w:tc>
      </w:tr>
      <w:tr w14:paraId="0F1732BD">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vMerge w:val="continue"/>
            <w:tcBorders>
              <w:top w:val="single" w:color="000000" w:sz="6" w:space="0"/>
              <w:left w:val="single" w:color="000000" w:sz="6" w:space="0"/>
              <w:bottom w:val="single" w:color="000000" w:sz="6" w:space="0"/>
              <w:right w:val="single" w:color="000000" w:sz="6" w:space="0"/>
            </w:tcBorders>
            <w:vAlign w:val="center"/>
          </w:tcPr>
          <w:p w14:paraId="2459230A">
            <w:pPr>
              <w:wordWrap w:val="0"/>
              <w:spacing w:before="100" w:beforeAutospacing="1" w:after="100" w:afterAutospacing="1"/>
              <w:rPr>
                <w:rFonts w:hint="eastAsia" w:ascii="Times New Roman" w:hAnsi="Times New Roman" w:cs="宋体"/>
                <w:b/>
                <w:bCs/>
                <w:sz w:val="21"/>
                <w:szCs w:val="21"/>
              </w:rPr>
            </w:pPr>
          </w:p>
        </w:tc>
        <w:tc>
          <w:tcPr>
            <w:tcW w:w="697" w:type="pct"/>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AA1EE4F">
            <w:pPr>
              <w:spacing w:line="240" w:lineRule="auto"/>
              <w:rPr>
                <w:rFonts w:ascii="Times New Roman" w:hAnsi="Times New Roman"/>
                <w:sz w:val="21"/>
              </w:rPr>
            </w:pPr>
            <w:r>
              <w:rPr>
                <w:rFonts w:hint="eastAsia" w:ascii="Times New Roman" w:hAnsi="Times New Roman"/>
                <w:sz w:val="21"/>
              </w:rPr>
              <w:t>系统简介</w:t>
            </w:r>
          </w:p>
        </w:tc>
        <w:tc>
          <w:tcPr>
            <w:tcW w:w="3554" w:type="pct"/>
            <w:gridSpan w:val="3"/>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013FFE9B">
            <w:pPr>
              <w:ind w:firstLine="420" w:firstLineChars="200"/>
              <w:rPr>
                <w:rFonts w:ascii="Times New Roman" w:hAnsi="Times New Roman"/>
                <w:sz w:val="21"/>
              </w:rPr>
            </w:pPr>
            <w:r>
              <w:rPr>
                <w:rFonts w:hint="eastAsia" w:ascii="Times New Roman" w:hAnsi="Times New Roman"/>
                <w:sz w:val="21"/>
              </w:rPr>
              <w:t>{{sys_introduce}}</w:t>
            </w:r>
          </w:p>
        </w:tc>
      </w:tr>
      <w:tr w14:paraId="304E1FD6">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6" w:type="dxa"/>
            <w:tcBorders>
              <w:top w:val="single" w:color="000000" w:sz="6" w:space="0"/>
              <w:left w:val="single" w:color="000000" w:sz="6" w:space="0"/>
              <w:bottom w:val="single" w:color="000000" w:sz="6" w:space="0"/>
              <w:right w:val="single" w:color="000000" w:sz="6" w:space="0"/>
            </w:tcBorders>
            <w:vAlign w:val="center"/>
          </w:tcPr>
          <w:p w14:paraId="08023982">
            <w:pPr>
              <w:spacing w:line="240" w:lineRule="auto"/>
              <w:jc w:val="center"/>
              <w:rPr>
                <w:rFonts w:hint="eastAsia" w:ascii="Times New Roman" w:hAnsi="Times New Roman" w:cs="宋体"/>
                <w:b/>
                <w:bCs/>
                <w:sz w:val="21"/>
                <w:szCs w:val="21"/>
              </w:rPr>
            </w:pPr>
            <w:r>
              <w:rPr>
                <w:rFonts w:ascii="Times New Roman" w:hAnsi="Times New Roman" w:cs="Times New Roman"/>
                <w:sz w:val="21"/>
              </w:rPr>
              <w:t>系统使用的密码产品情况</w:t>
            </w:r>
          </w:p>
        </w:tc>
        <w:tc>
          <w:tcPr>
            <w:tcW w:w="4251" w:type="pct"/>
            <w:gridSpan w:val="4"/>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5864DBB9">
            <w:pPr>
              <w:ind w:firstLine="420" w:firstLineChars="200"/>
              <w:rPr>
                <w:rFonts w:hint="eastAsia" w:ascii="Times New Roman" w:hAnsi="Times New Roman"/>
                <w:sz w:val="21"/>
              </w:rPr>
            </w:pPr>
            <w:r>
              <w:rPr>
                <w:rFonts w:hint="eastAsia" w:ascii="Times New Roman" w:hAnsi="Times New Roman"/>
                <w:sz w:val="21"/>
              </w:rPr>
              <w:t>{{sys_cryptographic_product}}</w:t>
            </w:r>
          </w:p>
        </w:tc>
      </w:tr>
      <w:tr w14:paraId="19C2D2E9">
        <w:tblPrEx>
          <w:tblBorders>
            <w:top w:val="single" w:color="000000" w:sz="6" w:space="0"/>
            <w:left w:val="single" w:color="000000" w:sz="6"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56" w:type="dxa"/>
            <w:tcBorders>
              <w:top w:val="single" w:color="000000" w:sz="6" w:space="0"/>
              <w:left w:val="single" w:color="000000" w:sz="6" w:space="0"/>
              <w:bottom w:val="single" w:color="000000" w:sz="6" w:space="0"/>
              <w:right w:val="single" w:color="000000" w:sz="6" w:space="0"/>
            </w:tcBorders>
            <w:vAlign w:val="center"/>
          </w:tcPr>
          <w:p w14:paraId="40282BCF">
            <w:pPr>
              <w:spacing w:line="240" w:lineRule="auto"/>
              <w:jc w:val="center"/>
              <w:rPr>
                <w:rFonts w:hint="eastAsia" w:ascii="Times New Roman" w:hAnsi="Times New Roman" w:cs="宋体"/>
                <w:b/>
                <w:bCs/>
                <w:sz w:val="21"/>
                <w:szCs w:val="21"/>
              </w:rPr>
            </w:pPr>
            <w:r>
              <w:rPr>
                <w:rFonts w:ascii="Times New Roman" w:hAnsi="Times New Roman" w:cs="Times New Roman"/>
                <w:sz w:val="21"/>
              </w:rPr>
              <w:t>系统使用的密码算法</w:t>
            </w:r>
          </w:p>
        </w:tc>
        <w:tc>
          <w:tcPr>
            <w:tcW w:w="4251" w:type="pct"/>
            <w:gridSpan w:val="4"/>
            <w:tcBorders>
              <w:top w:val="single" w:color="000000" w:sz="6" w:space="0"/>
              <w:left w:val="single" w:color="000000" w:sz="6" w:space="0"/>
              <w:bottom w:val="single" w:color="000000" w:sz="6" w:space="0"/>
              <w:right w:val="single" w:color="000000" w:sz="6" w:space="0"/>
            </w:tcBorders>
            <w:tcMar>
              <w:top w:w="45" w:type="dxa"/>
              <w:left w:w="45" w:type="dxa"/>
              <w:bottom w:w="45" w:type="dxa"/>
              <w:right w:w="45" w:type="dxa"/>
            </w:tcMar>
            <w:vAlign w:val="center"/>
          </w:tcPr>
          <w:p w14:paraId="60258096">
            <w:pPr>
              <w:ind w:firstLine="420" w:firstLineChars="200"/>
              <w:rPr>
                <w:rFonts w:hint="eastAsia" w:ascii="Times New Roman" w:hAnsi="Times New Roman"/>
                <w:sz w:val="21"/>
              </w:rPr>
            </w:pPr>
            <w:r>
              <w:rPr>
                <w:rFonts w:hint="eastAsia" w:ascii="Times New Roman" w:hAnsi="Times New Roman"/>
                <w:sz w:val="21"/>
              </w:rPr>
              <w:t>{{sys_cryptographic_algorithm}}</w:t>
            </w:r>
          </w:p>
        </w:tc>
      </w:tr>
    </w:tbl>
    <w:p w14:paraId="6221F502">
      <w:pPr>
        <w:rPr>
          <w:rFonts w:ascii="Times New Roman" w:hAnsi="Times New Roman"/>
        </w:rPr>
      </w:pPr>
    </w:p>
    <w:bookmarkEnd w:id="249"/>
    <w:sectPr>
      <w:headerReference r:id="rId12" w:type="first"/>
      <w:headerReference r:id="rId10" w:type="default"/>
      <w:footerReference r:id="rId13" w:type="default"/>
      <w:headerReference r:id="rId11" w:type="even"/>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arlett">
    <w:panose1 w:val="00000000000000000000"/>
    <w:charset w:val="02"/>
    <w:family w:val="auto"/>
    <w:pitch w:val="default"/>
    <w:sig w:usb0="00000000" w:usb1="00000000" w:usb2="00000000" w:usb3="00000000" w:csb0="80000000" w:csb1="00000000"/>
  </w:font>
  <w:font w:name="Damascus">
    <w:altName w:val="Segoe Print"/>
    <w:panose1 w:val="00000000000000000000"/>
    <w:charset w:val="B2"/>
    <w:family w:val="auto"/>
    <w:pitch w:val="default"/>
    <w:sig w:usb0="00000000" w:usb1="00000000" w:usb2="00000080" w:usb3="00000000" w:csb0="00000040" w:csb1="00000000"/>
  </w:font>
  <w:font w:name="Segoe Print">
    <w:panose1 w:val="02000600000000000000"/>
    <w:charset w:val="00"/>
    <w:family w:val="auto"/>
    <w:pitch w:val="default"/>
    <w:sig w:usb0="0000028F" w:usb1="00000000" w:usb2="00000000" w:usb3="00000000" w:csb0="2000009F" w:csb1="47010000"/>
  </w:font>
  <w:font w:name="Times">
    <w:altName w:val="CG Times"/>
    <w:panose1 w:val="02020603050405020304"/>
    <w:charset w:val="00"/>
    <w:family w:val="roman"/>
    <w:pitch w:val="default"/>
    <w:sig w:usb0="00000000" w:usb1="00000000" w:usb2="00000000" w:usb3="00000000" w:csb0="00000093" w:csb1="00000000"/>
  </w:font>
  <w:font w:name="CG Times">
    <w:panose1 w:val="02020603050405020304"/>
    <w:charset w:val="00"/>
    <w:family w:val="auto"/>
    <w:pitch w:val="default"/>
    <w:sig w:usb0="00000007" w:usb1="00000000" w:usb2="00000000" w:usb3="00000000" w:csb0="00000093"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72877560"/>
    </w:sdtPr>
    <w:sdtEndPr>
      <w:rPr>
        <w:b/>
      </w:rPr>
    </w:sdtEndPr>
    <w:sdtContent>
      <w:p w14:paraId="7F2F0479">
        <w:pPr>
          <w:pStyle w:val="23"/>
          <w:pBdr>
            <w:top w:val="single" w:color="auto" w:sz="4" w:space="1"/>
          </w:pBdr>
          <w:rPr>
            <w:b/>
          </w:rPr>
        </w:pPr>
        <w:r>
          <w:rPr>
            <w:rFonts w:hint="eastAsia"/>
            <w:b/>
          </w:rPr>
          <w:t>目录</w:t>
        </w:r>
        <w:r>
          <w:rPr>
            <w:b/>
          </w:rPr>
          <w:tab/>
        </w:r>
        <w:r>
          <w:rPr>
            <w:b/>
          </w:rPr>
          <w:fldChar w:fldCharType="begin"/>
        </w:r>
        <w:r>
          <w:rPr>
            <w:b/>
          </w:rPr>
          <w:instrText xml:space="preserve">PAGE   \* MERGEFORMAT</w:instrText>
        </w:r>
        <w:r>
          <w:rPr>
            <w:b/>
          </w:rPr>
          <w:fldChar w:fldCharType="separate"/>
        </w:r>
        <w:r>
          <w:rPr>
            <w:b/>
            <w:lang w:val="zh-CN"/>
          </w:rPr>
          <w:t>I</w:t>
        </w:r>
        <w:r>
          <w:rPr>
            <w:b/>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9231640"/>
    </w:sdtPr>
    <w:sdtContent>
      <w:sdt>
        <w:sdtPr>
          <w:id w:val="1902164042"/>
        </w:sdtPr>
        <w:sdtContent>
          <w:p w14:paraId="22016379">
            <w:pPr>
              <w:pStyle w:val="23"/>
              <w:pBdr>
                <w:top w:val="single" w:color="auto" w:sz="4" w:space="1"/>
              </w:pBdr>
            </w:pPr>
            <w:r>
              <w:rPr>
                <w:rFonts w:hint="eastAsia"/>
                <w:b/>
                <w:bCs/>
              </w:rPr>
              <w:t>正文</w:t>
            </w:r>
            <w:r>
              <w:rPr>
                <w:b/>
              </w:rPr>
              <w:tab/>
            </w:r>
            <w:r>
              <w:rPr>
                <w:rFonts w:hint="eastAsia"/>
                <w:b/>
              </w:rPr>
              <w:t xml:space="preserve"> 第</w:t>
            </w:r>
            <w:r>
              <w:rPr>
                <w:b/>
                <w:bCs/>
                <w:szCs w:val="24"/>
              </w:rPr>
              <w:fldChar w:fldCharType="begin"/>
            </w:r>
            <w:r>
              <w:rPr>
                <w:b/>
                <w:bCs/>
              </w:rPr>
              <w:instrText xml:space="preserve">PAGE</w:instrText>
            </w:r>
            <w:r>
              <w:rPr>
                <w:b/>
                <w:bCs/>
                <w:szCs w:val="24"/>
              </w:rPr>
              <w:fldChar w:fldCharType="separate"/>
            </w:r>
            <w:r>
              <w:rPr>
                <w:b/>
                <w:bCs/>
              </w:rPr>
              <w:t>12</w:t>
            </w:r>
            <w:r>
              <w:rPr>
                <w:b/>
                <w:bCs/>
                <w:szCs w:val="24"/>
              </w:rPr>
              <w:fldChar w:fldCharType="end"/>
            </w:r>
            <w:r>
              <w:rPr>
                <w:rFonts w:hint="eastAsia"/>
                <w:b/>
                <w:bCs/>
                <w:szCs w:val="24"/>
              </w:rPr>
              <w:t>页/共</w:t>
            </w:r>
            <w:r>
              <w:rPr>
                <w:b/>
                <w:bCs/>
                <w:szCs w:val="24"/>
              </w:rPr>
              <w:fldChar w:fldCharType="begin"/>
            </w:r>
            <w:r>
              <w:rPr>
                <w:b/>
                <w:bCs/>
                <w:szCs w:val="24"/>
              </w:rPr>
              <w:instrText xml:space="preserve"> </w:instrText>
            </w:r>
            <w:r>
              <w:rPr>
                <w:rFonts w:hint="eastAsia"/>
                <w:b/>
                <w:bCs/>
                <w:szCs w:val="24"/>
              </w:rPr>
              <w:instrText xml:space="preserve">SECTIONPAGES \* MERGEFORMAT</w:instrText>
            </w:r>
            <w:r>
              <w:rPr>
                <w:b/>
                <w:bCs/>
                <w:szCs w:val="24"/>
              </w:rPr>
              <w:instrText xml:space="preserve"> </w:instrText>
            </w:r>
            <w:r>
              <w:rPr>
                <w:b/>
                <w:bCs/>
                <w:szCs w:val="24"/>
              </w:rPr>
              <w:fldChar w:fldCharType="separate"/>
            </w:r>
            <w:r>
              <w:rPr>
                <w:b/>
                <w:bCs/>
                <w:szCs w:val="24"/>
              </w:rPr>
              <w:t>15</w:t>
            </w:r>
            <w:r>
              <w:rPr>
                <w:b/>
                <w:bCs/>
                <w:szCs w:val="24"/>
              </w:rPr>
              <w:fldChar w:fldCharType="end"/>
            </w:r>
            <w:r>
              <w:rPr>
                <w:rFonts w:hint="eastAsia"/>
                <w:b/>
                <w:bCs/>
                <w:szCs w:val="24"/>
              </w:rPr>
              <w:t>页</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6E33C">
    <w:pPr>
      <w:pStyle w:val="24"/>
      <w:widowControl/>
      <w:pBdr>
        <w:bottom w:val="single" w:color="auto" w:sz="4" w:space="1"/>
      </w:pBdr>
      <w:tabs>
        <w:tab w:val="left" w:pos="6428"/>
        <w:tab w:val="right" w:pos="8426"/>
      </w:tabs>
      <w:spacing w:line="240" w:lineRule="auto"/>
      <w:ind w:right="210"/>
      <w:jc w:val="right"/>
      <w:rPr>
        <w:sz w:val="21"/>
        <w:szCs w:val="21"/>
      </w:rPr>
    </w:pPr>
    <w:r>
      <w:rPr>
        <w:rFonts w:hint="eastAsia" w:cs="宋体"/>
        <w:sz w:val="21"/>
        <w:szCs w:val="21"/>
        <w:lang w:bidi="ar"/>
      </w:rPr>
      <w:t>No.</w:t>
    </w:r>
    <w:r>
      <w:rPr>
        <w:rFonts w:hint="eastAsia"/>
        <w:sz w:val="21"/>
        <w:szCs w:val="21"/>
        <w:lang w:bidi="ar"/>
      </w:rPr>
      <w:t>{{project_no}}</w:t>
    </w:r>
    <w:r>
      <w:rPr>
        <w:sz w:val="21"/>
        <w:szCs w:val="21"/>
        <w:lang w:bidi="ar"/>
      </w:rPr>
      <w:t>-</w:t>
    </w:r>
    <w:r>
      <w:rPr>
        <w:rFonts w:hint="eastAsia"/>
        <w:sz w:val="21"/>
        <w:szCs w:val="21"/>
        <w:lang w:bidi="ar"/>
      </w:rPr>
      <w:t>A</w:t>
    </w:r>
    <w:r>
      <w:rPr>
        <w:rFonts w:hint="eastAsia"/>
        <w:sz w:val="21"/>
        <w:szCs w:val="21"/>
      </w:rPr>
      <w:tab/>
    </w:r>
    <w:r>
      <w:rPr>
        <w:rFonts w:hint="eastAsia"/>
        <w:sz w:val="21"/>
        <w:szCs w:val="21"/>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55AFB">
    <w:pPr>
      <w:pStyle w:val="24"/>
      <w:widowControl/>
      <w:pBdr>
        <w:bottom w:val="single" w:color="auto" w:sz="4" w:space="1"/>
      </w:pBdr>
      <w:tabs>
        <w:tab w:val="left" w:pos="6428"/>
        <w:tab w:val="right" w:pos="8426"/>
      </w:tabs>
      <w:spacing w:line="240" w:lineRule="auto"/>
      <w:jc w:val="right"/>
      <w:rPr>
        <w:sz w:val="21"/>
        <w:szCs w:val="21"/>
      </w:rPr>
    </w:pPr>
    <w:r>
      <w:rPr>
        <w:rFonts w:hint="eastAsia" w:cs="宋体"/>
        <w:sz w:val="21"/>
        <w:szCs w:val="21"/>
        <w:lang w:bidi="ar"/>
      </w:rPr>
      <w:t>No.</w:t>
    </w:r>
    <w:r>
      <w:rPr>
        <w:rFonts w:hint="eastAsia"/>
        <w:sz w:val="21"/>
        <w:szCs w:val="21"/>
        <w:lang w:bidi="ar"/>
      </w:rPr>
      <w:t>{{project_no}}</w:t>
    </w:r>
    <w:r>
      <w:rPr>
        <w:sz w:val="21"/>
        <w:szCs w:val="21"/>
        <w:lang w:bidi="ar"/>
      </w:rPr>
      <w:t>-</w:t>
    </w:r>
    <w:r>
      <w:rPr>
        <w:rFonts w:hint="eastAsia"/>
        <w:sz w:val="21"/>
        <w:szCs w:val="21"/>
        <w:lang w:bidi="ar"/>
      </w:rPr>
      <w:t xml:space="preserve">A </w:t>
    </w:r>
    <w:r>
      <w:rPr>
        <w:rFonts w:hint="eastAsia"/>
        <w:sz w:val="21"/>
        <w:szCs w:val="21"/>
      </w:rPr>
      <w:tab/>
    </w:r>
    <w:r>
      <w:rPr>
        <w:rFonts w:hint="eastAsia"/>
        <w:sz w:val="21"/>
        <w:szCs w:val="21"/>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p w14:paraId="46700834"/>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2ED0E">
    <w:pPr>
      <w:pStyle w:val="24"/>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6BB21">
    <w:pPr>
      <w:pStyle w:val="24"/>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030415">
    <w:pPr>
      <w:pStyle w:val="24"/>
      <w:widowControl/>
      <w:pBdr>
        <w:bottom w:val="single" w:color="auto" w:sz="4" w:space="1"/>
      </w:pBdr>
      <w:tabs>
        <w:tab w:val="left" w:pos="6428"/>
        <w:tab w:val="right" w:pos="8426"/>
      </w:tabs>
      <w:spacing w:line="240" w:lineRule="auto"/>
      <w:jc w:val="right"/>
      <w:rPr>
        <w:sz w:val="21"/>
        <w:szCs w:val="21"/>
      </w:rPr>
    </w:pPr>
    <w:r>
      <w:rPr>
        <w:rFonts w:hint="eastAsia" w:cs="宋体"/>
        <w:sz w:val="21"/>
        <w:szCs w:val="21"/>
        <w:lang w:bidi="ar"/>
      </w:rPr>
      <w:t>No.</w:t>
    </w:r>
    <w:r>
      <w:rPr>
        <w:rFonts w:hint="eastAsia"/>
        <w:sz w:val="21"/>
        <w:szCs w:val="21"/>
        <w:lang w:bidi="ar"/>
      </w:rPr>
      <w:t>{{project_no}}</w:t>
    </w:r>
    <w:r>
      <w:rPr>
        <w:sz w:val="21"/>
        <w:szCs w:val="21"/>
        <w:lang w:bidi="ar"/>
      </w:rPr>
      <w:t>-</w:t>
    </w:r>
    <w:r>
      <w:rPr>
        <w:rFonts w:hint="eastAsia"/>
        <w:sz w:val="21"/>
        <w:szCs w:val="21"/>
        <w:lang w:bidi="ar"/>
      </w:rPr>
      <w:t xml:space="preserve">A </w:t>
    </w:r>
    <w:r>
      <w:rPr>
        <w:rFonts w:hint="eastAsia"/>
        <w:sz w:val="21"/>
        <w:szCs w:val="21"/>
      </w:rPr>
      <w:tab/>
    </w:r>
    <w:r>
      <w:rPr>
        <w:rFonts w:hint="eastAsia"/>
        <w:sz w:val="21"/>
        <w:szCs w:val="21"/>
      </w:rPr>
      <w:t xml:space="preserve">                                                 </w:t>
    </w:r>
    <w:r>
      <w:rPr>
        <w:sz w:val="21"/>
        <w:szCs w:val="21"/>
      </w:rPr>
      <w:t>ZDJY/JS-CJ</w:t>
    </w:r>
    <w:r>
      <w:rPr>
        <w:rFonts w:hint="eastAsia"/>
        <w:sz w:val="21"/>
        <w:szCs w:val="21"/>
      </w:rPr>
      <w:t>2</w:t>
    </w:r>
    <w:r>
      <w:rPr>
        <w:sz w:val="21"/>
        <w:szCs w:val="21"/>
      </w:rPr>
      <w:t>-</w:t>
    </w:r>
    <w:r>
      <w:rPr>
        <w:rFonts w:hint="eastAsia"/>
        <w:sz w:val="21"/>
        <w:szCs w:val="21"/>
      </w:rPr>
      <w:t>1</w:t>
    </w:r>
    <w:r>
      <w:rPr>
        <w:sz w:val="21"/>
        <w:szCs w:val="21"/>
      </w:rPr>
      <w:t>.0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5F9F7">
    <w:pPr>
      <w:pStyle w:val="24"/>
      <w:ind w:firstLine="360"/>
    </w:pPr>
  </w:p>
  <w:p w14:paraId="5093290F">
    <w:pPr>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EE2F0">
    <w:pPr>
      <w:pStyle w:val="24"/>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2600F"/>
    <w:multiLevelType w:val="multilevel"/>
    <w:tmpl w:val="01F2600F"/>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
    <w:nsid w:val="13E745CE"/>
    <w:multiLevelType w:val="multilevel"/>
    <w:tmpl w:val="13E745C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16BB2751"/>
    <w:multiLevelType w:val="multilevel"/>
    <w:tmpl w:val="16BB2751"/>
    <w:lvl w:ilvl="0" w:tentative="0">
      <w:start w:val="1"/>
      <w:numFmt w:val="decimal"/>
      <w:pStyle w:val="4"/>
      <w:suff w:val="space"/>
      <w:lvlText w:val="%1"/>
      <w:lvlJc w:val="left"/>
      <w:pPr>
        <w:ind w:left="431" w:hanging="431"/>
      </w:pPr>
      <w:rPr>
        <w:rFonts w:hint="default" w:ascii="Times New Roman" w:hAnsi="Times New Roman" w:eastAsia="黑体"/>
        <w:b/>
        <w:i w:val="0"/>
      </w:rPr>
    </w:lvl>
    <w:lvl w:ilvl="1" w:tentative="0">
      <w:start w:val="1"/>
      <w:numFmt w:val="decimal"/>
      <w:pStyle w:val="5"/>
      <w:suff w:val="space"/>
      <w:lvlText w:val="%1.%2"/>
      <w:lvlJc w:val="left"/>
      <w:pPr>
        <w:ind w:left="431" w:hanging="431"/>
      </w:pPr>
      <w:rPr>
        <w:rFonts w:hint="default" w:ascii="Times New Roman" w:hAnsi="Times New Roman" w:eastAsia="黑体"/>
        <w:b/>
        <w:i w:val="0"/>
      </w:rPr>
    </w:lvl>
    <w:lvl w:ilvl="2" w:tentative="0">
      <w:start w:val="1"/>
      <w:numFmt w:val="decimal"/>
      <w:pStyle w:val="6"/>
      <w:suff w:val="space"/>
      <w:lvlText w:val="%1.%2.%3"/>
      <w:lvlJc w:val="left"/>
      <w:pPr>
        <w:ind w:left="431" w:hanging="431"/>
      </w:pPr>
      <w:rPr>
        <w:rFonts w:hint="default" w:ascii="Times New Roman" w:hAnsi="Times New Roman" w:eastAsia="黑体"/>
        <w:b/>
        <w:i w:val="0"/>
      </w:rPr>
    </w:lvl>
    <w:lvl w:ilvl="3" w:tentative="0">
      <w:start w:val="1"/>
      <w:numFmt w:val="decimal"/>
      <w:pStyle w:val="7"/>
      <w:suff w:val="space"/>
      <w:lvlText w:val="%1.%2.%3.%4"/>
      <w:lvlJc w:val="left"/>
      <w:pPr>
        <w:ind w:left="431" w:hanging="431"/>
      </w:pPr>
      <w:rPr>
        <w:rFonts w:hint="default" w:ascii="Times New Roman" w:hAnsi="Times New Roman" w:eastAsia="黑体"/>
        <w:b/>
        <w:i w:val="0"/>
      </w:rPr>
    </w:lvl>
    <w:lvl w:ilvl="4" w:tentative="0">
      <w:start w:val="1"/>
      <w:numFmt w:val="decimal"/>
      <w:pStyle w:val="8"/>
      <w:lvlText w:val="%1.%2.%3.%4.%5"/>
      <w:lvlJc w:val="left"/>
      <w:pPr>
        <w:ind w:left="431" w:hanging="431"/>
      </w:pPr>
      <w:rPr>
        <w:rFonts w:hint="eastAsia"/>
      </w:rPr>
    </w:lvl>
    <w:lvl w:ilvl="5" w:tentative="0">
      <w:start w:val="1"/>
      <w:numFmt w:val="decimal"/>
      <w:pStyle w:val="9"/>
      <w:lvlText w:val="%1.%2.%3.%4.%5.%6"/>
      <w:lvlJc w:val="left"/>
      <w:pPr>
        <w:ind w:left="431" w:hanging="431"/>
      </w:pPr>
      <w:rPr>
        <w:rFonts w:hint="eastAsia"/>
      </w:rPr>
    </w:lvl>
    <w:lvl w:ilvl="6" w:tentative="0">
      <w:start w:val="1"/>
      <w:numFmt w:val="decimal"/>
      <w:pStyle w:val="10"/>
      <w:lvlText w:val="%1.%2.%3.%4.%5.%6.%7"/>
      <w:lvlJc w:val="left"/>
      <w:pPr>
        <w:ind w:left="431" w:hanging="431"/>
      </w:pPr>
      <w:rPr>
        <w:rFonts w:hint="eastAsia"/>
      </w:rPr>
    </w:lvl>
    <w:lvl w:ilvl="7" w:tentative="0">
      <w:start w:val="1"/>
      <w:numFmt w:val="decimal"/>
      <w:pStyle w:val="11"/>
      <w:lvlText w:val="%1.%2.%3.%4.%5.%6.%7.%8"/>
      <w:lvlJc w:val="left"/>
      <w:pPr>
        <w:ind w:left="431" w:hanging="431"/>
      </w:pPr>
      <w:rPr>
        <w:rFonts w:hint="eastAsia"/>
      </w:rPr>
    </w:lvl>
    <w:lvl w:ilvl="8" w:tentative="0">
      <w:start w:val="1"/>
      <w:numFmt w:val="decimal"/>
      <w:pStyle w:val="12"/>
      <w:lvlText w:val="%1.%2.%3.%4.%5.%6.%7.%8.%9"/>
      <w:lvlJc w:val="left"/>
      <w:pPr>
        <w:ind w:left="431" w:hanging="431"/>
      </w:pPr>
      <w:rPr>
        <w:rFonts w:hint="eastAsia"/>
      </w:rPr>
    </w:lvl>
  </w:abstractNum>
  <w:abstractNum w:abstractNumId="3">
    <w:nsid w:val="765142F9"/>
    <w:multiLevelType w:val="multilevel"/>
    <w:tmpl w:val="765142F9"/>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QzMDA2YjZjNzgxYjI5MzlkMjY0MzFjMWMyODNiODgifQ=="/>
  </w:docVars>
  <w:rsids>
    <w:rsidRoot w:val="00F031AD"/>
    <w:rsid w:val="000006C0"/>
    <w:rsid w:val="00000EB6"/>
    <w:rsid w:val="00004F87"/>
    <w:rsid w:val="00005B93"/>
    <w:rsid w:val="000065D6"/>
    <w:rsid w:val="000066A4"/>
    <w:rsid w:val="0000672D"/>
    <w:rsid w:val="00010BB1"/>
    <w:rsid w:val="00011901"/>
    <w:rsid w:val="00013D39"/>
    <w:rsid w:val="00014433"/>
    <w:rsid w:val="00020273"/>
    <w:rsid w:val="00023266"/>
    <w:rsid w:val="000247A8"/>
    <w:rsid w:val="000275BD"/>
    <w:rsid w:val="000329B9"/>
    <w:rsid w:val="000346CB"/>
    <w:rsid w:val="00035E49"/>
    <w:rsid w:val="0003635F"/>
    <w:rsid w:val="00044273"/>
    <w:rsid w:val="00050381"/>
    <w:rsid w:val="00055663"/>
    <w:rsid w:val="00056FB6"/>
    <w:rsid w:val="00061433"/>
    <w:rsid w:val="000617EB"/>
    <w:rsid w:val="000636DD"/>
    <w:rsid w:val="00067571"/>
    <w:rsid w:val="00070B90"/>
    <w:rsid w:val="00072AD8"/>
    <w:rsid w:val="0007745E"/>
    <w:rsid w:val="00077687"/>
    <w:rsid w:val="00080ECC"/>
    <w:rsid w:val="000816D0"/>
    <w:rsid w:val="00084CFE"/>
    <w:rsid w:val="00084E68"/>
    <w:rsid w:val="000872F3"/>
    <w:rsid w:val="00090E59"/>
    <w:rsid w:val="000A17C3"/>
    <w:rsid w:val="000A4197"/>
    <w:rsid w:val="000A5233"/>
    <w:rsid w:val="000B0087"/>
    <w:rsid w:val="000B13AD"/>
    <w:rsid w:val="000B2038"/>
    <w:rsid w:val="000B258F"/>
    <w:rsid w:val="000B5D82"/>
    <w:rsid w:val="000C0991"/>
    <w:rsid w:val="000C219F"/>
    <w:rsid w:val="000C3403"/>
    <w:rsid w:val="000C41E6"/>
    <w:rsid w:val="000C4747"/>
    <w:rsid w:val="000D77E3"/>
    <w:rsid w:val="000D7F47"/>
    <w:rsid w:val="000D7FE3"/>
    <w:rsid w:val="000E0AA3"/>
    <w:rsid w:val="000E155F"/>
    <w:rsid w:val="000E262C"/>
    <w:rsid w:val="000E42F8"/>
    <w:rsid w:val="000E4413"/>
    <w:rsid w:val="000E55FC"/>
    <w:rsid w:val="000F0474"/>
    <w:rsid w:val="000F0700"/>
    <w:rsid w:val="000F14FC"/>
    <w:rsid w:val="000F1F9F"/>
    <w:rsid w:val="000F64EF"/>
    <w:rsid w:val="000F7719"/>
    <w:rsid w:val="001010FE"/>
    <w:rsid w:val="00101B6A"/>
    <w:rsid w:val="00102753"/>
    <w:rsid w:val="00102A96"/>
    <w:rsid w:val="001030BB"/>
    <w:rsid w:val="00107632"/>
    <w:rsid w:val="001079E3"/>
    <w:rsid w:val="00112964"/>
    <w:rsid w:val="0011448B"/>
    <w:rsid w:val="00115261"/>
    <w:rsid w:val="00120375"/>
    <w:rsid w:val="001250E4"/>
    <w:rsid w:val="001316FC"/>
    <w:rsid w:val="001339A7"/>
    <w:rsid w:val="00137861"/>
    <w:rsid w:val="00137B43"/>
    <w:rsid w:val="001406FC"/>
    <w:rsid w:val="0014419C"/>
    <w:rsid w:val="00144321"/>
    <w:rsid w:val="001463EC"/>
    <w:rsid w:val="001544A6"/>
    <w:rsid w:val="00156A1D"/>
    <w:rsid w:val="00157D6C"/>
    <w:rsid w:val="00161610"/>
    <w:rsid w:val="001628DE"/>
    <w:rsid w:val="001630F1"/>
    <w:rsid w:val="001655A7"/>
    <w:rsid w:val="00166944"/>
    <w:rsid w:val="0017178D"/>
    <w:rsid w:val="00171B26"/>
    <w:rsid w:val="001741AC"/>
    <w:rsid w:val="001765D6"/>
    <w:rsid w:val="0017680A"/>
    <w:rsid w:val="001836DA"/>
    <w:rsid w:val="001906B2"/>
    <w:rsid w:val="00195947"/>
    <w:rsid w:val="001963B9"/>
    <w:rsid w:val="00196B52"/>
    <w:rsid w:val="00197F93"/>
    <w:rsid w:val="001A041C"/>
    <w:rsid w:val="001A5297"/>
    <w:rsid w:val="001A75B2"/>
    <w:rsid w:val="001B22DB"/>
    <w:rsid w:val="001B3D64"/>
    <w:rsid w:val="001B4310"/>
    <w:rsid w:val="001C05EE"/>
    <w:rsid w:val="001C3CC9"/>
    <w:rsid w:val="001C3DC9"/>
    <w:rsid w:val="001C3DFA"/>
    <w:rsid w:val="001C4228"/>
    <w:rsid w:val="001C499F"/>
    <w:rsid w:val="001C6173"/>
    <w:rsid w:val="001D1290"/>
    <w:rsid w:val="001D1297"/>
    <w:rsid w:val="001D5321"/>
    <w:rsid w:val="001D7F43"/>
    <w:rsid w:val="001E04EE"/>
    <w:rsid w:val="001E391C"/>
    <w:rsid w:val="001E5612"/>
    <w:rsid w:val="001E6330"/>
    <w:rsid w:val="001F0821"/>
    <w:rsid w:val="001F0B94"/>
    <w:rsid w:val="001F0CD2"/>
    <w:rsid w:val="001F16E1"/>
    <w:rsid w:val="001F537A"/>
    <w:rsid w:val="001F621A"/>
    <w:rsid w:val="001F6B95"/>
    <w:rsid w:val="001F7104"/>
    <w:rsid w:val="001F7E14"/>
    <w:rsid w:val="002033FE"/>
    <w:rsid w:val="00204FDD"/>
    <w:rsid w:val="0021326C"/>
    <w:rsid w:val="002142C8"/>
    <w:rsid w:val="00216692"/>
    <w:rsid w:val="00216A63"/>
    <w:rsid w:val="002213A8"/>
    <w:rsid w:val="00225286"/>
    <w:rsid w:val="00226EFF"/>
    <w:rsid w:val="00226F8B"/>
    <w:rsid w:val="00234078"/>
    <w:rsid w:val="0023673C"/>
    <w:rsid w:val="0024007F"/>
    <w:rsid w:val="00242536"/>
    <w:rsid w:val="00244413"/>
    <w:rsid w:val="00244EBA"/>
    <w:rsid w:val="00244F5B"/>
    <w:rsid w:val="0024501E"/>
    <w:rsid w:val="00250321"/>
    <w:rsid w:val="002524D6"/>
    <w:rsid w:val="00257637"/>
    <w:rsid w:val="00261FF4"/>
    <w:rsid w:val="0026328F"/>
    <w:rsid w:val="0026394D"/>
    <w:rsid w:val="00263FE4"/>
    <w:rsid w:val="00265FBF"/>
    <w:rsid w:val="00267523"/>
    <w:rsid w:val="00267BA8"/>
    <w:rsid w:val="0027216A"/>
    <w:rsid w:val="002761F1"/>
    <w:rsid w:val="00276E3F"/>
    <w:rsid w:val="00280BA0"/>
    <w:rsid w:val="0028167E"/>
    <w:rsid w:val="00286996"/>
    <w:rsid w:val="0028748C"/>
    <w:rsid w:val="00291EAA"/>
    <w:rsid w:val="00295F74"/>
    <w:rsid w:val="00296986"/>
    <w:rsid w:val="002A5F97"/>
    <w:rsid w:val="002A6CC9"/>
    <w:rsid w:val="002B012E"/>
    <w:rsid w:val="002B0567"/>
    <w:rsid w:val="002B1408"/>
    <w:rsid w:val="002B23DB"/>
    <w:rsid w:val="002B366D"/>
    <w:rsid w:val="002B5537"/>
    <w:rsid w:val="002B57D1"/>
    <w:rsid w:val="002B7469"/>
    <w:rsid w:val="002C0E0E"/>
    <w:rsid w:val="002C31DD"/>
    <w:rsid w:val="002C554F"/>
    <w:rsid w:val="002C5F15"/>
    <w:rsid w:val="002C6CB7"/>
    <w:rsid w:val="002C7754"/>
    <w:rsid w:val="002D05D9"/>
    <w:rsid w:val="002D0607"/>
    <w:rsid w:val="002D24C0"/>
    <w:rsid w:val="002D300F"/>
    <w:rsid w:val="002D5E55"/>
    <w:rsid w:val="002E25C5"/>
    <w:rsid w:val="002E7CBB"/>
    <w:rsid w:val="002F0EE2"/>
    <w:rsid w:val="002F12C1"/>
    <w:rsid w:val="002F4EA2"/>
    <w:rsid w:val="002F5874"/>
    <w:rsid w:val="002F5BD4"/>
    <w:rsid w:val="003004C2"/>
    <w:rsid w:val="00303118"/>
    <w:rsid w:val="00307AF5"/>
    <w:rsid w:val="00312B2C"/>
    <w:rsid w:val="00315250"/>
    <w:rsid w:val="0032156B"/>
    <w:rsid w:val="003236E4"/>
    <w:rsid w:val="00324168"/>
    <w:rsid w:val="003258CD"/>
    <w:rsid w:val="00326A2F"/>
    <w:rsid w:val="003344B0"/>
    <w:rsid w:val="00335433"/>
    <w:rsid w:val="00336761"/>
    <w:rsid w:val="003368C7"/>
    <w:rsid w:val="00340452"/>
    <w:rsid w:val="00340777"/>
    <w:rsid w:val="00341683"/>
    <w:rsid w:val="00341A26"/>
    <w:rsid w:val="003423A9"/>
    <w:rsid w:val="00345975"/>
    <w:rsid w:val="0035218A"/>
    <w:rsid w:val="00353D28"/>
    <w:rsid w:val="00356A39"/>
    <w:rsid w:val="0036152C"/>
    <w:rsid w:val="00367407"/>
    <w:rsid w:val="003729EC"/>
    <w:rsid w:val="00372BC3"/>
    <w:rsid w:val="00372F6C"/>
    <w:rsid w:val="00374A28"/>
    <w:rsid w:val="0037581F"/>
    <w:rsid w:val="00375A77"/>
    <w:rsid w:val="00381123"/>
    <w:rsid w:val="00382196"/>
    <w:rsid w:val="003822CA"/>
    <w:rsid w:val="003832DE"/>
    <w:rsid w:val="00384A8E"/>
    <w:rsid w:val="003869FF"/>
    <w:rsid w:val="003960AF"/>
    <w:rsid w:val="003A0417"/>
    <w:rsid w:val="003A12B0"/>
    <w:rsid w:val="003A4F5E"/>
    <w:rsid w:val="003B10F2"/>
    <w:rsid w:val="003B177D"/>
    <w:rsid w:val="003B32AE"/>
    <w:rsid w:val="003B59D3"/>
    <w:rsid w:val="003B6F81"/>
    <w:rsid w:val="003B70D9"/>
    <w:rsid w:val="003C077A"/>
    <w:rsid w:val="003C1599"/>
    <w:rsid w:val="003C21A7"/>
    <w:rsid w:val="003C3B94"/>
    <w:rsid w:val="003C43DB"/>
    <w:rsid w:val="003C53F3"/>
    <w:rsid w:val="003C56F9"/>
    <w:rsid w:val="003C6F60"/>
    <w:rsid w:val="003D0611"/>
    <w:rsid w:val="003D35A1"/>
    <w:rsid w:val="003D36AA"/>
    <w:rsid w:val="003D66BE"/>
    <w:rsid w:val="003E058B"/>
    <w:rsid w:val="003E2539"/>
    <w:rsid w:val="003E29CC"/>
    <w:rsid w:val="003E41E0"/>
    <w:rsid w:val="003E6101"/>
    <w:rsid w:val="003E6C04"/>
    <w:rsid w:val="003E70BB"/>
    <w:rsid w:val="003F43F7"/>
    <w:rsid w:val="003F50ED"/>
    <w:rsid w:val="003F6AAC"/>
    <w:rsid w:val="004017AF"/>
    <w:rsid w:val="0040190D"/>
    <w:rsid w:val="00402C6D"/>
    <w:rsid w:val="00402F4C"/>
    <w:rsid w:val="00403FBC"/>
    <w:rsid w:val="00405B77"/>
    <w:rsid w:val="004069FD"/>
    <w:rsid w:val="00406C89"/>
    <w:rsid w:val="00410F01"/>
    <w:rsid w:val="004156A2"/>
    <w:rsid w:val="00415B83"/>
    <w:rsid w:val="00416C02"/>
    <w:rsid w:val="004172E3"/>
    <w:rsid w:val="00421119"/>
    <w:rsid w:val="00422785"/>
    <w:rsid w:val="00422A18"/>
    <w:rsid w:val="0042311F"/>
    <w:rsid w:val="00423328"/>
    <w:rsid w:val="00424850"/>
    <w:rsid w:val="004260A7"/>
    <w:rsid w:val="00426FC1"/>
    <w:rsid w:val="00430FA9"/>
    <w:rsid w:val="004316A8"/>
    <w:rsid w:val="00435521"/>
    <w:rsid w:val="00440642"/>
    <w:rsid w:val="00442308"/>
    <w:rsid w:val="00443C65"/>
    <w:rsid w:val="0045394C"/>
    <w:rsid w:val="00455B0C"/>
    <w:rsid w:val="00456591"/>
    <w:rsid w:val="00456F36"/>
    <w:rsid w:val="004603BA"/>
    <w:rsid w:val="00461CBA"/>
    <w:rsid w:val="0046455A"/>
    <w:rsid w:val="00473D45"/>
    <w:rsid w:val="004769B9"/>
    <w:rsid w:val="004856A4"/>
    <w:rsid w:val="00491676"/>
    <w:rsid w:val="004933F6"/>
    <w:rsid w:val="00493FEE"/>
    <w:rsid w:val="004944E5"/>
    <w:rsid w:val="00494C04"/>
    <w:rsid w:val="00494E5B"/>
    <w:rsid w:val="004963F0"/>
    <w:rsid w:val="004A27F6"/>
    <w:rsid w:val="004A3416"/>
    <w:rsid w:val="004A638D"/>
    <w:rsid w:val="004A6B48"/>
    <w:rsid w:val="004A6E76"/>
    <w:rsid w:val="004B121E"/>
    <w:rsid w:val="004B1686"/>
    <w:rsid w:val="004B33FE"/>
    <w:rsid w:val="004B3C1A"/>
    <w:rsid w:val="004C35CF"/>
    <w:rsid w:val="004C6FF4"/>
    <w:rsid w:val="004C75F7"/>
    <w:rsid w:val="004D0DAF"/>
    <w:rsid w:val="004D151D"/>
    <w:rsid w:val="004D319D"/>
    <w:rsid w:val="004D4C35"/>
    <w:rsid w:val="004D5636"/>
    <w:rsid w:val="004E0C7A"/>
    <w:rsid w:val="004E3489"/>
    <w:rsid w:val="004E3A91"/>
    <w:rsid w:val="004E5E88"/>
    <w:rsid w:val="004F47F7"/>
    <w:rsid w:val="005026BB"/>
    <w:rsid w:val="00502954"/>
    <w:rsid w:val="005049C8"/>
    <w:rsid w:val="00504AFD"/>
    <w:rsid w:val="00506A4F"/>
    <w:rsid w:val="00506DE7"/>
    <w:rsid w:val="00510F1C"/>
    <w:rsid w:val="0051104D"/>
    <w:rsid w:val="005116BB"/>
    <w:rsid w:val="0051370C"/>
    <w:rsid w:val="005160CD"/>
    <w:rsid w:val="005174E4"/>
    <w:rsid w:val="00517B96"/>
    <w:rsid w:val="005238D6"/>
    <w:rsid w:val="0052564B"/>
    <w:rsid w:val="00525E8C"/>
    <w:rsid w:val="005262D1"/>
    <w:rsid w:val="005307C0"/>
    <w:rsid w:val="00530ECD"/>
    <w:rsid w:val="00531B4F"/>
    <w:rsid w:val="005375C2"/>
    <w:rsid w:val="00537A95"/>
    <w:rsid w:val="00547A41"/>
    <w:rsid w:val="00553079"/>
    <w:rsid w:val="00554168"/>
    <w:rsid w:val="00555B15"/>
    <w:rsid w:val="005569E4"/>
    <w:rsid w:val="005608A0"/>
    <w:rsid w:val="005646CF"/>
    <w:rsid w:val="005646F7"/>
    <w:rsid w:val="00566B76"/>
    <w:rsid w:val="0057026B"/>
    <w:rsid w:val="0057144F"/>
    <w:rsid w:val="00577824"/>
    <w:rsid w:val="005806A3"/>
    <w:rsid w:val="00581CCE"/>
    <w:rsid w:val="00582016"/>
    <w:rsid w:val="00583765"/>
    <w:rsid w:val="00583D10"/>
    <w:rsid w:val="00587646"/>
    <w:rsid w:val="0058764B"/>
    <w:rsid w:val="005901ED"/>
    <w:rsid w:val="00590EEB"/>
    <w:rsid w:val="005920B4"/>
    <w:rsid w:val="00592FF3"/>
    <w:rsid w:val="005940D9"/>
    <w:rsid w:val="005A150A"/>
    <w:rsid w:val="005A2A61"/>
    <w:rsid w:val="005A2F9E"/>
    <w:rsid w:val="005A4D4A"/>
    <w:rsid w:val="005A7C02"/>
    <w:rsid w:val="005B2966"/>
    <w:rsid w:val="005B31E2"/>
    <w:rsid w:val="005B562E"/>
    <w:rsid w:val="005C0286"/>
    <w:rsid w:val="005C0545"/>
    <w:rsid w:val="005C4E94"/>
    <w:rsid w:val="005C5099"/>
    <w:rsid w:val="005C58F8"/>
    <w:rsid w:val="005D0455"/>
    <w:rsid w:val="005D128B"/>
    <w:rsid w:val="005D243D"/>
    <w:rsid w:val="005D3D4E"/>
    <w:rsid w:val="005D48DF"/>
    <w:rsid w:val="005E65A8"/>
    <w:rsid w:val="005E77E8"/>
    <w:rsid w:val="005F0DCF"/>
    <w:rsid w:val="005F15FD"/>
    <w:rsid w:val="005F3490"/>
    <w:rsid w:val="005F7224"/>
    <w:rsid w:val="00604D7F"/>
    <w:rsid w:val="00606F59"/>
    <w:rsid w:val="00607410"/>
    <w:rsid w:val="006169AD"/>
    <w:rsid w:val="006178F0"/>
    <w:rsid w:val="006218D0"/>
    <w:rsid w:val="00622E3A"/>
    <w:rsid w:val="0063099E"/>
    <w:rsid w:val="00631105"/>
    <w:rsid w:val="0063136E"/>
    <w:rsid w:val="006325CF"/>
    <w:rsid w:val="00634699"/>
    <w:rsid w:val="00634E67"/>
    <w:rsid w:val="00636ED3"/>
    <w:rsid w:val="00642394"/>
    <w:rsid w:val="0064745A"/>
    <w:rsid w:val="006474B7"/>
    <w:rsid w:val="006508D9"/>
    <w:rsid w:val="00650970"/>
    <w:rsid w:val="00650B6B"/>
    <w:rsid w:val="00650FCD"/>
    <w:rsid w:val="0065124E"/>
    <w:rsid w:val="0065227D"/>
    <w:rsid w:val="006522DA"/>
    <w:rsid w:val="00653DF0"/>
    <w:rsid w:val="00655205"/>
    <w:rsid w:val="006553A0"/>
    <w:rsid w:val="006566A7"/>
    <w:rsid w:val="00656BAC"/>
    <w:rsid w:val="00657927"/>
    <w:rsid w:val="006621E1"/>
    <w:rsid w:val="0066303B"/>
    <w:rsid w:val="00663417"/>
    <w:rsid w:val="006660FA"/>
    <w:rsid w:val="0067140C"/>
    <w:rsid w:val="00682C4A"/>
    <w:rsid w:val="00683A0E"/>
    <w:rsid w:val="006855B4"/>
    <w:rsid w:val="006855C6"/>
    <w:rsid w:val="006862F7"/>
    <w:rsid w:val="006902CD"/>
    <w:rsid w:val="00692A64"/>
    <w:rsid w:val="0069370D"/>
    <w:rsid w:val="00695005"/>
    <w:rsid w:val="006A0ABF"/>
    <w:rsid w:val="006A2FDE"/>
    <w:rsid w:val="006A3DF9"/>
    <w:rsid w:val="006A6F53"/>
    <w:rsid w:val="006A7B81"/>
    <w:rsid w:val="006B228E"/>
    <w:rsid w:val="006B48EB"/>
    <w:rsid w:val="006B5122"/>
    <w:rsid w:val="006B57C2"/>
    <w:rsid w:val="006B6FDA"/>
    <w:rsid w:val="006B7272"/>
    <w:rsid w:val="006C045C"/>
    <w:rsid w:val="006C4B01"/>
    <w:rsid w:val="006C5953"/>
    <w:rsid w:val="006D0398"/>
    <w:rsid w:val="006D19D3"/>
    <w:rsid w:val="006D63A3"/>
    <w:rsid w:val="006D69A3"/>
    <w:rsid w:val="006D7D79"/>
    <w:rsid w:val="006E0FFA"/>
    <w:rsid w:val="006E1EB6"/>
    <w:rsid w:val="006E26D1"/>
    <w:rsid w:val="006E3167"/>
    <w:rsid w:val="006E7975"/>
    <w:rsid w:val="006F10DA"/>
    <w:rsid w:val="006F2472"/>
    <w:rsid w:val="006F2B92"/>
    <w:rsid w:val="006F664F"/>
    <w:rsid w:val="006F74F0"/>
    <w:rsid w:val="00700250"/>
    <w:rsid w:val="007015B1"/>
    <w:rsid w:val="007105E2"/>
    <w:rsid w:val="00711CE7"/>
    <w:rsid w:val="00711FBC"/>
    <w:rsid w:val="00712DD9"/>
    <w:rsid w:val="00717123"/>
    <w:rsid w:val="0071795E"/>
    <w:rsid w:val="00720482"/>
    <w:rsid w:val="007208CD"/>
    <w:rsid w:val="00725780"/>
    <w:rsid w:val="00731162"/>
    <w:rsid w:val="007315E7"/>
    <w:rsid w:val="00732B53"/>
    <w:rsid w:val="007358DA"/>
    <w:rsid w:val="007400B9"/>
    <w:rsid w:val="007406B2"/>
    <w:rsid w:val="00740FF1"/>
    <w:rsid w:val="00744A49"/>
    <w:rsid w:val="00750A23"/>
    <w:rsid w:val="007518AC"/>
    <w:rsid w:val="0075428F"/>
    <w:rsid w:val="007561AB"/>
    <w:rsid w:val="007571E0"/>
    <w:rsid w:val="00763C52"/>
    <w:rsid w:val="00767393"/>
    <w:rsid w:val="007706FA"/>
    <w:rsid w:val="007708F8"/>
    <w:rsid w:val="007765C6"/>
    <w:rsid w:val="0077669A"/>
    <w:rsid w:val="00782E66"/>
    <w:rsid w:val="00785647"/>
    <w:rsid w:val="007859C4"/>
    <w:rsid w:val="00790196"/>
    <w:rsid w:val="00790201"/>
    <w:rsid w:val="00795370"/>
    <w:rsid w:val="00795E56"/>
    <w:rsid w:val="00795EDA"/>
    <w:rsid w:val="00796C8F"/>
    <w:rsid w:val="007976C4"/>
    <w:rsid w:val="007A216D"/>
    <w:rsid w:val="007A2EB3"/>
    <w:rsid w:val="007A4E29"/>
    <w:rsid w:val="007A570C"/>
    <w:rsid w:val="007A783A"/>
    <w:rsid w:val="007B0FE7"/>
    <w:rsid w:val="007B184C"/>
    <w:rsid w:val="007B2A6E"/>
    <w:rsid w:val="007B4598"/>
    <w:rsid w:val="007B5B62"/>
    <w:rsid w:val="007C12E2"/>
    <w:rsid w:val="007D224C"/>
    <w:rsid w:val="007D33C7"/>
    <w:rsid w:val="007D34A1"/>
    <w:rsid w:val="007D6266"/>
    <w:rsid w:val="007E06AC"/>
    <w:rsid w:val="007E5B66"/>
    <w:rsid w:val="007F03EA"/>
    <w:rsid w:val="007F5192"/>
    <w:rsid w:val="007F70A1"/>
    <w:rsid w:val="008003CB"/>
    <w:rsid w:val="00804072"/>
    <w:rsid w:val="00806336"/>
    <w:rsid w:val="008063D7"/>
    <w:rsid w:val="00811016"/>
    <w:rsid w:val="0081383B"/>
    <w:rsid w:val="00813E04"/>
    <w:rsid w:val="00814138"/>
    <w:rsid w:val="00816A5F"/>
    <w:rsid w:val="00820C5E"/>
    <w:rsid w:val="00822BF0"/>
    <w:rsid w:val="00823137"/>
    <w:rsid w:val="0082330D"/>
    <w:rsid w:val="0082379C"/>
    <w:rsid w:val="008244D0"/>
    <w:rsid w:val="008245B8"/>
    <w:rsid w:val="00831724"/>
    <w:rsid w:val="00832D11"/>
    <w:rsid w:val="00833F43"/>
    <w:rsid w:val="00837288"/>
    <w:rsid w:val="008402CA"/>
    <w:rsid w:val="008415CC"/>
    <w:rsid w:val="008420F5"/>
    <w:rsid w:val="0084216F"/>
    <w:rsid w:val="00844FE5"/>
    <w:rsid w:val="00845746"/>
    <w:rsid w:val="0084740C"/>
    <w:rsid w:val="00850DDC"/>
    <w:rsid w:val="0085272F"/>
    <w:rsid w:val="00852E94"/>
    <w:rsid w:val="008539E3"/>
    <w:rsid w:val="00855AD2"/>
    <w:rsid w:val="00857FF5"/>
    <w:rsid w:val="008665EF"/>
    <w:rsid w:val="00866990"/>
    <w:rsid w:val="00872A87"/>
    <w:rsid w:val="00876E6B"/>
    <w:rsid w:val="00877196"/>
    <w:rsid w:val="00885390"/>
    <w:rsid w:val="008853E3"/>
    <w:rsid w:val="00886B68"/>
    <w:rsid w:val="00886C9B"/>
    <w:rsid w:val="00887F59"/>
    <w:rsid w:val="00890D0F"/>
    <w:rsid w:val="00892E09"/>
    <w:rsid w:val="0089570B"/>
    <w:rsid w:val="00895904"/>
    <w:rsid w:val="00896960"/>
    <w:rsid w:val="00896CCE"/>
    <w:rsid w:val="008A0EC0"/>
    <w:rsid w:val="008A516B"/>
    <w:rsid w:val="008A565D"/>
    <w:rsid w:val="008B1214"/>
    <w:rsid w:val="008B1FE7"/>
    <w:rsid w:val="008B338F"/>
    <w:rsid w:val="008B3674"/>
    <w:rsid w:val="008B712B"/>
    <w:rsid w:val="008C005A"/>
    <w:rsid w:val="008C23B8"/>
    <w:rsid w:val="008C28B0"/>
    <w:rsid w:val="008C3937"/>
    <w:rsid w:val="008C5FDC"/>
    <w:rsid w:val="008D04FA"/>
    <w:rsid w:val="008E0101"/>
    <w:rsid w:val="008E027D"/>
    <w:rsid w:val="008E091B"/>
    <w:rsid w:val="008E1D49"/>
    <w:rsid w:val="008E2BB2"/>
    <w:rsid w:val="008E4224"/>
    <w:rsid w:val="008E6D85"/>
    <w:rsid w:val="008E7D74"/>
    <w:rsid w:val="008F078C"/>
    <w:rsid w:val="008F14DF"/>
    <w:rsid w:val="008F1DCB"/>
    <w:rsid w:val="008F30DC"/>
    <w:rsid w:val="008F316F"/>
    <w:rsid w:val="008F39D7"/>
    <w:rsid w:val="008F50A4"/>
    <w:rsid w:val="008F520F"/>
    <w:rsid w:val="008F6E06"/>
    <w:rsid w:val="0090362E"/>
    <w:rsid w:val="0090372B"/>
    <w:rsid w:val="00910DA2"/>
    <w:rsid w:val="00915B73"/>
    <w:rsid w:val="00917C67"/>
    <w:rsid w:val="00923D4A"/>
    <w:rsid w:val="00927310"/>
    <w:rsid w:val="009325F6"/>
    <w:rsid w:val="00932F89"/>
    <w:rsid w:val="00933C9A"/>
    <w:rsid w:val="00934DD1"/>
    <w:rsid w:val="00935459"/>
    <w:rsid w:val="009365FA"/>
    <w:rsid w:val="00942294"/>
    <w:rsid w:val="00942D65"/>
    <w:rsid w:val="0095177D"/>
    <w:rsid w:val="00951C18"/>
    <w:rsid w:val="009524F3"/>
    <w:rsid w:val="00953BF1"/>
    <w:rsid w:val="00955F9D"/>
    <w:rsid w:val="009560FD"/>
    <w:rsid w:val="00957C93"/>
    <w:rsid w:val="00961322"/>
    <w:rsid w:val="00963AE0"/>
    <w:rsid w:val="009653DC"/>
    <w:rsid w:val="00966F0D"/>
    <w:rsid w:val="00967149"/>
    <w:rsid w:val="00971ECE"/>
    <w:rsid w:val="00974AB4"/>
    <w:rsid w:val="009751D6"/>
    <w:rsid w:val="00980019"/>
    <w:rsid w:val="0098135D"/>
    <w:rsid w:val="00981574"/>
    <w:rsid w:val="00982154"/>
    <w:rsid w:val="009834BA"/>
    <w:rsid w:val="009837A5"/>
    <w:rsid w:val="009857AE"/>
    <w:rsid w:val="009903B9"/>
    <w:rsid w:val="00991107"/>
    <w:rsid w:val="009917B2"/>
    <w:rsid w:val="009927CA"/>
    <w:rsid w:val="00994B9D"/>
    <w:rsid w:val="00994DCE"/>
    <w:rsid w:val="0099517C"/>
    <w:rsid w:val="009957ED"/>
    <w:rsid w:val="00995B33"/>
    <w:rsid w:val="00995BE6"/>
    <w:rsid w:val="00996F67"/>
    <w:rsid w:val="009A3800"/>
    <w:rsid w:val="009A3981"/>
    <w:rsid w:val="009A3BFF"/>
    <w:rsid w:val="009A53B2"/>
    <w:rsid w:val="009A58EC"/>
    <w:rsid w:val="009B0383"/>
    <w:rsid w:val="009B3BF0"/>
    <w:rsid w:val="009B4460"/>
    <w:rsid w:val="009B54B0"/>
    <w:rsid w:val="009B5B01"/>
    <w:rsid w:val="009B5C61"/>
    <w:rsid w:val="009B65E1"/>
    <w:rsid w:val="009C0C4B"/>
    <w:rsid w:val="009C26E7"/>
    <w:rsid w:val="009C35C6"/>
    <w:rsid w:val="009C4CCC"/>
    <w:rsid w:val="009C4E69"/>
    <w:rsid w:val="009C7A59"/>
    <w:rsid w:val="009D1243"/>
    <w:rsid w:val="009D2E1B"/>
    <w:rsid w:val="009D565A"/>
    <w:rsid w:val="009E2A9F"/>
    <w:rsid w:val="009E3783"/>
    <w:rsid w:val="009E4022"/>
    <w:rsid w:val="009E4FEF"/>
    <w:rsid w:val="009E6312"/>
    <w:rsid w:val="009F369F"/>
    <w:rsid w:val="009F4B2B"/>
    <w:rsid w:val="009F7C30"/>
    <w:rsid w:val="00A007DC"/>
    <w:rsid w:val="00A00EF5"/>
    <w:rsid w:val="00A04E60"/>
    <w:rsid w:val="00A05F9D"/>
    <w:rsid w:val="00A06ECB"/>
    <w:rsid w:val="00A10DB7"/>
    <w:rsid w:val="00A146D6"/>
    <w:rsid w:val="00A22B86"/>
    <w:rsid w:val="00A23CD1"/>
    <w:rsid w:val="00A2416D"/>
    <w:rsid w:val="00A24673"/>
    <w:rsid w:val="00A266A9"/>
    <w:rsid w:val="00A27EA1"/>
    <w:rsid w:val="00A3048F"/>
    <w:rsid w:val="00A30C51"/>
    <w:rsid w:val="00A3448B"/>
    <w:rsid w:val="00A3484B"/>
    <w:rsid w:val="00A349B4"/>
    <w:rsid w:val="00A349F7"/>
    <w:rsid w:val="00A36359"/>
    <w:rsid w:val="00A3697C"/>
    <w:rsid w:val="00A36FAF"/>
    <w:rsid w:val="00A370F8"/>
    <w:rsid w:val="00A40D83"/>
    <w:rsid w:val="00A427CA"/>
    <w:rsid w:val="00A461F9"/>
    <w:rsid w:val="00A5261C"/>
    <w:rsid w:val="00A549FC"/>
    <w:rsid w:val="00A54D95"/>
    <w:rsid w:val="00A55EAB"/>
    <w:rsid w:val="00A567C0"/>
    <w:rsid w:val="00A602E3"/>
    <w:rsid w:val="00A60473"/>
    <w:rsid w:val="00A6119D"/>
    <w:rsid w:val="00A71D2C"/>
    <w:rsid w:val="00A72D05"/>
    <w:rsid w:val="00A73BC6"/>
    <w:rsid w:val="00A74425"/>
    <w:rsid w:val="00A74B95"/>
    <w:rsid w:val="00A75768"/>
    <w:rsid w:val="00A81F71"/>
    <w:rsid w:val="00A82476"/>
    <w:rsid w:val="00A82BAA"/>
    <w:rsid w:val="00A83C3E"/>
    <w:rsid w:val="00A85AD4"/>
    <w:rsid w:val="00A93C1B"/>
    <w:rsid w:val="00AA0712"/>
    <w:rsid w:val="00AA0D9F"/>
    <w:rsid w:val="00AA396E"/>
    <w:rsid w:val="00AA64D7"/>
    <w:rsid w:val="00AB5947"/>
    <w:rsid w:val="00AB7457"/>
    <w:rsid w:val="00AC28CA"/>
    <w:rsid w:val="00AC3BBF"/>
    <w:rsid w:val="00AC5D3E"/>
    <w:rsid w:val="00AD0B8E"/>
    <w:rsid w:val="00AD1F73"/>
    <w:rsid w:val="00AD7091"/>
    <w:rsid w:val="00AD7768"/>
    <w:rsid w:val="00AE0257"/>
    <w:rsid w:val="00AE11ED"/>
    <w:rsid w:val="00AE225E"/>
    <w:rsid w:val="00AE4A21"/>
    <w:rsid w:val="00AE6037"/>
    <w:rsid w:val="00AE72BA"/>
    <w:rsid w:val="00AF0113"/>
    <w:rsid w:val="00AF0CCD"/>
    <w:rsid w:val="00AF3FE3"/>
    <w:rsid w:val="00AF6BD2"/>
    <w:rsid w:val="00B043A3"/>
    <w:rsid w:val="00B04CDD"/>
    <w:rsid w:val="00B04F68"/>
    <w:rsid w:val="00B06330"/>
    <w:rsid w:val="00B07365"/>
    <w:rsid w:val="00B10C66"/>
    <w:rsid w:val="00B15877"/>
    <w:rsid w:val="00B15F43"/>
    <w:rsid w:val="00B2050E"/>
    <w:rsid w:val="00B23398"/>
    <w:rsid w:val="00B26E39"/>
    <w:rsid w:val="00B303C4"/>
    <w:rsid w:val="00B3090D"/>
    <w:rsid w:val="00B32FE6"/>
    <w:rsid w:val="00B3335A"/>
    <w:rsid w:val="00B3431C"/>
    <w:rsid w:val="00B34840"/>
    <w:rsid w:val="00B364C4"/>
    <w:rsid w:val="00B42437"/>
    <w:rsid w:val="00B43C02"/>
    <w:rsid w:val="00B43DBF"/>
    <w:rsid w:val="00B4729B"/>
    <w:rsid w:val="00B500AE"/>
    <w:rsid w:val="00B53DB8"/>
    <w:rsid w:val="00B544E2"/>
    <w:rsid w:val="00B55752"/>
    <w:rsid w:val="00B57A4B"/>
    <w:rsid w:val="00B60ED5"/>
    <w:rsid w:val="00B614E8"/>
    <w:rsid w:val="00B65570"/>
    <w:rsid w:val="00B66FE1"/>
    <w:rsid w:val="00B75303"/>
    <w:rsid w:val="00B778EA"/>
    <w:rsid w:val="00B81DCC"/>
    <w:rsid w:val="00B82793"/>
    <w:rsid w:val="00B8551C"/>
    <w:rsid w:val="00B85A34"/>
    <w:rsid w:val="00B86A0F"/>
    <w:rsid w:val="00B87719"/>
    <w:rsid w:val="00B9097E"/>
    <w:rsid w:val="00B93CB7"/>
    <w:rsid w:val="00B94726"/>
    <w:rsid w:val="00B94910"/>
    <w:rsid w:val="00B95A08"/>
    <w:rsid w:val="00B9795E"/>
    <w:rsid w:val="00BA0AE7"/>
    <w:rsid w:val="00BA179F"/>
    <w:rsid w:val="00BA193F"/>
    <w:rsid w:val="00BA19F7"/>
    <w:rsid w:val="00BA34F1"/>
    <w:rsid w:val="00BA3B91"/>
    <w:rsid w:val="00BA52B2"/>
    <w:rsid w:val="00BA6203"/>
    <w:rsid w:val="00BB0331"/>
    <w:rsid w:val="00BB0903"/>
    <w:rsid w:val="00BB11A8"/>
    <w:rsid w:val="00BB18F6"/>
    <w:rsid w:val="00BB451C"/>
    <w:rsid w:val="00BB60AA"/>
    <w:rsid w:val="00BB7CBD"/>
    <w:rsid w:val="00BC0B08"/>
    <w:rsid w:val="00BC55F6"/>
    <w:rsid w:val="00BC744E"/>
    <w:rsid w:val="00BD03BD"/>
    <w:rsid w:val="00BD050A"/>
    <w:rsid w:val="00BD1F23"/>
    <w:rsid w:val="00BD566C"/>
    <w:rsid w:val="00BD59CD"/>
    <w:rsid w:val="00BE0E6A"/>
    <w:rsid w:val="00BE3CEE"/>
    <w:rsid w:val="00BE4A1F"/>
    <w:rsid w:val="00BE73B4"/>
    <w:rsid w:val="00BF1D04"/>
    <w:rsid w:val="00BF2286"/>
    <w:rsid w:val="00BF2DC6"/>
    <w:rsid w:val="00BF2E44"/>
    <w:rsid w:val="00BF6BC7"/>
    <w:rsid w:val="00C00F82"/>
    <w:rsid w:val="00C0134E"/>
    <w:rsid w:val="00C01672"/>
    <w:rsid w:val="00C03298"/>
    <w:rsid w:val="00C05242"/>
    <w:rsid w:val="00C071AB"/>
    <w:rsid w:val="00C1412F"/>
    <w:rsid w:val="00C16C33"/>
    <w:rsid w:val="00C2029A"/>
    <w:rsid w:val="00C205CE"/>
    <w:rsid w:val="00C20F07"/>
    <w:rsid w:val="00C277F2"/>
    <w:rsid w:val="00C3159F"/>
    <w:rsid w:val="00C40D2F"/>
    <w:rsid w:val="00C40F56"/>
    <w:rsid w:val="00C43C88"/>
    <w:rsid w:val="00C43F4B"/>
    <w:rsid w:val="00C44051"/>
    <w:rsid w:val="00C448AF"/>
    <w:rsid w:val="00C52E48"/>
    <w:rsid w:val="00C53B23"/>
    <w:rsid w:val="00C53BBE"/>
    <w:rsid w:val="00C54C01"/>
    <w:rsid w:val="00C57530"/>
    <w:rsid w:val="00C57781"/>
    <w:rsid w:val="00C60B0A"/>
    <w:rsid w:val="00C613A9"/>
    <w:rsid w:val="00C62456"/>
    <w:rsid w:val="00C62E70"/>
    <w:rsid w:val="00C653D6"/>
    <w:rsid w:val="00C668A9"/>
    <w:rsid w:val="00C67F4F"/>
    <w:rsid w:val="00C71246"/>
    <w:rsid w:val="00C74A22"/>
    <w:rsid w:val="00C75414"/>
    <w:rsid w:val="00C76D88"/>
    <w:rsid w:val="00C82459"/>
    <w:rsid w:val="00C8493E"/>
    <w:rsid w:val="00C86D33"/>
    <w:rsid w:val="00C914D2"/>
    <w:rsid w:val="00C91F48"/>
    <w:rsid w:val="00C92D09"/>
    <w:rsid w:val="00C94872"/>
    <w:rsid w:val="00C966DB"/>
    <w:rsid w:val="00CA40CF"/>
    <w:rsid w:val="00CA7EFE"/>
    <w:rsid w:val="00CB16AE"/>
    <w:rsid w:val="00CB2912"/>
    <w:rsid w:val="00CB2CD1"/>
    <w:rsid w:val="00CB2EBC"/>
    <w:rsid w:val="00CB357B"/>
    <w:rsid w:val="00CB3B45"/>
    <w:rsid w:val="00CB3F85"/>
    <w:rsid w:val="00CB6B74"/>
    <w:rsid w:val="00CB7E3F"/>
    <w:rsid w:val="00CC0B86"/>
    <w:rsid w:val="00CC2429"/>
    <w:rsid w:val="00CC4881"/>
    <w:rsid w:val="00CC4E80"/>
    <w:rsid w:val="00CC6119"/>
    <w:rsid w:val="00CC6C38"/>
    <w:rsid w:val="00CD238F"/>
    <w:rsid w:val="00CD3D49"/>
    <w:rsid w:val="00CD4DDB"/>
    <w:rsid w:val="00CD532D"/>
    <w:rsid w:val="00CD6C84"/>
    <w:rsid w:val="00CD6E42"/>
    <w:rsid w:val="00CE3F0E"/>
    <w:rsid w:val="00CE431C"/>
    <w:rsid w:val="00CE6234"/>
    <w:rsid w:val="00CE77DD"/>
    <w:rsid w:val="00CF0A89"/>
    <w:rsid w:val="00D030E1"/>
    <w:rsid w:val="00D0573F"/>
    <w:rsid w:val="00D05B2A"/>
    <w:rsid w:val="00D120CC"/>
    <w:rsid w:val="00D129C0"/>
    <w:rsid w:val="00D15E10"/>
    <w:rsid w:val="00D16FCC"/>
    <w:rsid w:val="00D1737B"/>
    <w:rsid w:val="00D23278"/>
    <w:rsid w:val="00D25120"/>
    <w:rsid w:val="00D2761D"/>
    <w:rsid w:val="00D31BFC"/>
    <w:rsid w:val="00D3373F"/>
    <w:rsid w:val="00D36E39"/>
    <w:rsid w:val="00D416B3"/>
    <w:rsid w:val="00D436E3"/>
    <w:rsid w:val="00D46429"/>
    <w:rsid w:val="00D46AF0"/>
    <w:rsid w:val="00D4783C"/>
    <w:rsid w:val="00D5260E"/>
    <w:rsid w:val="00D52D92"/>
    <w:rsid w:val="00D5594B"/>
    <w:rsid w:val="00D56A72"/>
    <w:rsid w:val="00D57710"/>
    <w:rsid w:val="00D57E7D"/>
    <w:rsid w:val="00D610A6"/>
    <w:rsid w:val="00D636A3"/>
    <w:rsid w:val="00D65D36"/>
    <w:rsid w:val="00D666CB"/>
    <w:rsid w:val="00D667D9"/>
    <w:rsid w:val="00D7114B"/>
    <w:rsid w:val="00D722BC"/>
    <w:rsid w:val="00D76D30"/>
    <w:rsid w:val="00D7786C"/>
    <w:rsid w:val="00D82B90"/>
    <w:rsid w:val="00D82BB7"/>
    <w:rsid w:val="00D86D2B"/>
    <w:rsid w:val="00D92A42"/>
    <w:rsid w:val="00D944F4"/>
    <w:rsid w:val="00D94B9B"/>
    <w:rsid w:val="00D94BCF"/>
    <w:rsid w:val="00D962B2"/>
    <w:rsid w:val="00DA24DB"/>
    <w:rsid w:val="00DA7D0E"/>
    <w:rsid w:val="00DB4108"/>
    <w:rsid w:val="00DB5D5D"/>
    <w:rsid w:val="00DB5EF0"/>
    <w:rsid w:val="00DC24E3"/>
    <w:rsid w:val="00DC2915"/>
    <w:rsid w:val="00DC79C0"/>
    <w:rsid w:val="00DD42C3"/>
    <w:rsid w:val="00DD48B6"/>
    <w:rsid w:val="00DD4D24"/>
    <w:rsid w:val="00DD664F"/>
    <w:rsid w:val="00DD751E"/>
    <w:rsid w:val="00DE1004"/>
    <w:rsid w:val="00DE12C3"/>
    <w:rsid w:val="00DE153F"/>
    <w:rsid w:val="00DE2D79"/>
    <w:rsid w:val="00DE527B"/>
    <w:rsid w:val="00DE69F3"/>
    <w:rsid w:val="00DE794B"/>
    <w:rsid w:val="00DF1758"/>
    <w:rsid w:val="00DF2ECC"/>
    <w:rsid w:val="00DF542B"/>
    <w:rsid w:val="00DF6034"/>
    <w:rsid w:val="00DF6F3C"/>
    <w:rsid w:val="00E0438D"/>
    <w:rsid w:val="00E05582"/>
    <w:rsid w:val="00E056E8"/>
    <w:rsid w:val="00E05734"/>
    <w:rsid w:val="00E065A4"/>
    <w:rsid w:val="00E06B66"/>
    <w:rsid w:val="00E16F4A"/>
    <w:rsid w:val="00E2079A"/>
    <w:rsid w:val="00E25BC0"/>
    <w:rsid w:val="00E26686"/>
    <w:rsid w:val="00E3182E"/>
    <w:rsid w:val="00E31C80"/>
    <w:rsid w:val="00E336C8"/>
    <w:rsid w:val="00E3478D"/>
    <w:rsid w:val="00E3715E"/>
    <w:rsid w:val="00E40699"/>
    <w:rsid w:val="00E419D1"/>
    <w:rsid w:val="00E420DA"/>
    <w:rsid w:val="00E4400A"/>
    <w:rsid w:val="00E442B3"/>
    <w:rsid w:val="00E44A2B"/>
    <w:rsid w:val="00E462DB"/>
    <w:rsid w:val="00E50F9E"/>
    <w:rsid w:val="00E54DB4"/>
    <w:rsid w:val="00E639E7"/>
    <w:rsid w:val="00E67391"/>
    <w:rsid w:val="00E72376"/>
    <w:rsid w:val="00E72614"/>
    <w:rsid w:val="00E73DD4"/>
    <w:rsid w:val="00E74EF7"/>
    <w:rsid w:val="00E765B6"/>
    <w:rsid w:val="00E7729D"/>
    <w:rsid w:val="00E773A5"/>
    <w:rsid w:val="00E7755C"/>
    <w:rsid w:val="00E8387C"/>
    <w:rsid w:val="00E906AB"/>
    <w:rsid w:val="00E9084D"/>
    <w:rsid w:val="00E91575"/>
    <w:rsid w:val="00E95965"/>
    <w:rsid w:val="00E960B4"/>
    <w:rsid w:val="00EA21AD"/>
    <w:rsid w:val="00EA3B4A"/>
    <w:rsid w:val="00EA4763"/>
    <w:rsid w:val="00EA4B83"/>
    <w:rsid w:val="00EA4F30"/>
    <w:rsid w:val="00EB318E"/>
    <w:rsid w:val="00EB3C96"/>
    <w:rsid w:val="00EB7B79"/>
    <w:rsid w:val="00EC1AF2"/>
    <w:rsid w:val="00EC5D0E"/>
    <w:rsid w:val="00ED1670"/>
    <w:rsid w:val="00ED2C3E"/>
    <w:rsid w:val="00ED2E4D"/>
    <w:rsid w:val="00ED5B4C"/>
    <w:rsid w:val="00ED74D7"/>
    <w:rsid w:val="00EE24E3"/>
    <w:rsid w:val="00EE2F07"/>
    <w:rsid w:val="00EE3213"/>
    <w:rsid w:val="00EE346E"/>
    <w:rsid w:val="00EE38EB"/>
    <w:rsid w:val="00EE6C77"/>
    <w:rsid w:val="00EE7529"/>
    <w:rsid w:val="00EF3831"/>
    <w:rsid w:val="00EF39DA"/>
    <w:rsid w:val="00EF4FC3"/>
    <w:rsid w:val="00EF712D"/>
    <w:rsid w:val="00F01F4F"/>
    <w:rsid w:val="00F02A9C"/>
    <w:rsid w:val="00F02D3E"/>
    <w:rsid w:val="00F030D2"/>
    <w:rsid w:val="00F031AD"/>
    <w:rsid w:val="00F03E96"/>
    <w:rsid w:val="00F04E63"/>
    <w:rsid w:val="00F07662"/>
    <w:rsid w:val="00F1017A"/>
    <w:rsid w:val="00F121C8"/>
    <w:rsid w:val="00F130FE"/>
    <w:rsid w:val="00F2035A"/>
    <w:rsid w:val="00F2046B"/>
    <w:rsid w:val="00F213DB"/>
    <w:rsid w:val="00F215B5"/>
    <w:rsid w:val="00F23D91"/>
    <w:rsid w:val="00F24B63"/>
    <w:rsid w:val="00F255CA"/>
    <w:rsid w:val="00F270D1"/>
    <w:rsid w:val="00F3503E"/>
    <w:rsid w:val="00F407ED"/>
    <w:rsid w:val="00F43D86"/>
    <w:rsid w:val="00F44495"/>
    <w:rsid w:val="00F4638A"/>
    <w:rsid w:val="00F52E22"/>
    <w:rsid w:val="00F54220"/>
    <w:rsid w:val="00F5756F"/>
    <w:rsid w:val="00F609AA"/>
    <w:rsid w:val="00F62548"/>
    <w:rsid w:val="00F64C52"/>
    <w:rsid w:val="00F6503F"/>
    <w:rsid w:val="00F660B2"/>
    <w:rsid w:val="00F6797E"/>
    <w:rsid w:val="00F70465"/>
    <w:rsid w:val="00F70CF7"/>
    <w:rsid w:val="00F715D2"/>
    <w:rsid w:val="00F74740"/>
    <w:rsid w:val="00F751DB"/>
    <w:rsid w:val="00F752AD"/>
    <w:rsid w:val="00F75653"/>
    <w:rsid w:val="00F768D7"/>
    <w:rsid w:val="00F8248F"/>
    <w:rsid w:val="00F82E21"/>
    <w:rsid w:val="00F83278"/>
    <w:rsid w:val="00F83FDF"/>
    <w:rsid w:val="00F840AC"/>
    <w:rsid w:val="00F84337"/>
    <w:rsid w:val="00F861C1"/>
    <w:rsid w:val="00F87848"/>
    <w:rsid w:val="00F917F3"/>
    <w:rsid w:val="00F943DA"/>
    <w:rsid w:val="00F96115"/>
    <w:rsid w:val="00FA348A"/>
    <w:rsid w:val="00FA475C"/>
    <w:rsid w:val="00FA592A"/>
    <w:rsid w:val="00FA6321"/>
    <w:rsid w:val="00FB06AE"/>
    <w:rsid w:val="00FB334B"/>
    <w:rsid w:val="00FC0547"/>
    <w:rsid w:val="00FC2609"/>
    <w:rsid w:val="00FC2C08"/>
    <w:rsid w:val="00FC39BA"/>
    <w:rsid w:val="00FC446A"/>
    <w:rsid w:val="00FC7843"/>
    <w:rsid w:val="00FD0395"/>
    <w:rsid w:val="00FD0D08"/>
    <w:rsid w:val="00FD2FB3"/>
    <w:rsid w:val="00FD7E0E"/>
    <w:rsid w:val="00FE0621"/>
    <w:rsid w:val="00FE2D0C"/>
    <w:rsid w:val="00FE3D7E"/>
    <w:rsid w:val="00FE45FF"/>
    <w:rsid w:val="00FE4DC6"/>
    <w:rsid w:val="00FE51D1"/>
    <w:rsid w:val="00FE6766"/>
    <w:rsid w:val="00FE6F46"/>
    <w:rsid w:val="00FF060D"/>
    <w:rsid w:val="00FF268C"/>
    <w:rsid w:val="00FF3167"/>
    <w:rsid w:val="00FF4EAE"/>
    <w:rsid w:val="00FF5AA0"/>
    <w:rsid w:val="0129428D"/>
    <w:rsid w:val="016D01E4"/>
    <w:rsid w:val="01781F27"/>
    <w:rsid w:val="02B67564"/>
    <w:rsid w:val="02E30A7F"/>
    <w:rsid w:val="03A1483D"/>
    <w:rsid w:val="04B936E7"/>
    <w:rsid w:val="05A30D71"/>
    <w:rsid w:val="065C21FD"/>
    <w:rsid w:val="086E759D"/>
    <w:rsid w:val="09F01A7D"/>
    <w:rsid w:val="0B3931A0"/>
    <w:rsid w:val="0C056460"/>
    <w:rsid w:val="0C684A5B"/>
    <w:rsid w:val="0CB72376"/>
    <w:rsid w:val="0D122155"/>
    <w:rsid w:val="0D8E7771"/>
    <w:rsid w:val="0DD419D2"/>
    <w:rsid w:val="0E0D7668"/>
    <w:rsid w:val="0EBA7016"/>
    <w:rsid w:val="10FD39C4"/>
    <w:rsid w:val="127C300E"/>
    <w:rsid w:val="14D76452"/>
    <w:rsid w:val="162F7D3C"/>
    <w:rsid w:val="1692064E"/>
    <w:rsid w:val="1A1F2BFD"/>
    <w:rsid w:val="1B5636D1"/>
    <w:rsid w:val="1B7C534C"/>
    <w:rsid w:val="1C0C16F9"/>
    <w:rsid w:val="1D8C5F91"/>
    <w:rsid w:val="1EE21389"/>
    <w:rsid w:val="2087171E"/>
    <w:rsid w:val="212328A8"/>
    <w:rsid w:val="21AB746C"/>
    <w:rsid w:val="2228428F"/>
    <w:rsid w:val="235D017F"/>
    <w:rsid w:val="250F3174"/>
    <w:rsid w:val="259C639A"/>
    <w:rsid w:val="27190C54"/>
    <w:rsid w:val="276E397A"/>
    <w:rsid w:val="27BD6031"/>
    <w:rsid w:val="295561CA"/>
    <w:rsid w:val="2B365EA3"/>
    <w:rsid w:val="2BFA0DD4"/>
    <w:rsid w:val="2C754DAB"/>
    <w:rsid w:val="2D3E63A2"/>
    <w:rsid w:val="2E5D5668"/>
    <w:rsid w:val="2EC60C00"/>
    <w:rsid w:val="30C9659C"/>
    <w:rsid w:val="31D245A1"/>
    <w:rsid w:val="334855E3"/>
    <w:rsid w:val="33CB6BD3"/>
    <w:rsid w:val="33D24C23"/>
    <w:rsid w:val="342D3B2A"/>
    <w:rsid w:val="3454498A"/>
    <w:rsid w:val="34714214"/>
    <w:rsid w:val="3516704E"/>
    <w:rsid w:val="35507364"/>
    <w:rsid w:val="37B97628"/>
    <w:rsid w:val="385F30CA"/>
    <w:rsid w:val="38B663DE"/>
    <w:rsid w:val="39B127A8"/>
    <w:rsid w:val="3C38549C"/>
    <w:rsid w:val="3D714FE5"/>
    <w:rsid w:val="3DEE30E6"/>
    <w:rsid w:val="3F1D4D64"/>
    <w:rsid w:val="415D38FF"/>
    <w:rsid w:val="42017E60"/>
    <w:rsid w:val="423A37CB"/>
    <w:rsid w:val="42B33995"/>
    <w:rsid w:val="437A10CB"/>
    <w:rsid w:val="43B20393"/>
    <w:rsid w:val="45D51691"/>
    <w:rsid w:val="45F31114"/>
    <w:rsid w:val="482D0B64"/>
    <w:rsid w:val="499939EF"/>
    <w:rsid w:val="4A114493"/>
    <w:rsid w:val="4A340D7B"/>
    <w:rsid w:val="4D7A0713"/>
    <w:rsid w:val="4E28487F"/>
    <w:rsid w:val="4F01728D"/>
    <w:rsid w:val="4F5D05C3"/>
    <w:rsid w:val="505B3C87"/>
    <w:rsid w:val="51A80D77"/>
    <w:rsid w:val="52E70FFD"/>
    <w:rsid w:val="54177C5D"/>
    <w:rsid w:val="55A0273D"/>
    <w:rsid w:val="56150A6D"/>
    <w:rsid w:val="56A55B2D"/>
    <w:rsid w:val="59764AC1"/>
    <w:rsid w:val="59D423B5"/>
    <w:rsid w:val="5B15237A"/>
    <w:rsid w:val="5DC4606D"/>
    <w:rsid w:val="5FC92BA6"/>
    <w:rsid w:val="60B31A2F"/>
    <w:rsid w:val="61471C84"/>
    <w:rsid w:val="617960FF"/>
    <w:rsid w:val="62601ED7"/>
    <w:rsid w:val="628D7570"/>
    <w:rsid w:val="63343414"/>
    <w:rsid w:val="664F7DCA"/>
    <w:rsid w:val="67070024"/>
    <w:rsid w:val="681444AD"/>
    <w:rsid w:val="68EE7274"/>
    <w:rsid w:val="69346A48"/>
    <w:rsid w:val="697124EF"/>
    <w:rsid w:val="6B0707ED"/>
    <w:rsid w:val="6CEE4BEB"/>
    <w:rsid w:val="6D943EDA"/>
    <w:rsid w:val="6E8C4228"/>
    <w:rsid w:val="7038750B"/>
    <w:rsid w:val="71447D8C"/>
    <w:rsid w:val="714525F9"/>
    <w:rsid w:val="717D272B"/>
    <w:rsid w:val="72526EE9"/>
    <w:rsid w:val="790B1497"/>
    <w:rsid w:val="79CC4F2D"/>
    <w:rsid w:val="7A0C58EA"/>
    <w:rsid w:val="7A8077B4"/>
    <w:rsid w:val="7B1F26F2"/>
    <w:rsid w:val="7E1A11D6"/>
    <w:rsid w:val="7F3465E4"/>
    <w:rsid w:val="7F4831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nhideWhenUsed="0" w:uiPriority="0" w:semiHidden="0" w:name="Normal Indent"/>
    <w:lsdException w:qFormat="1" w:unhideWhenUsed="0" w:uiPriority="0" w:semiHidden="0" w:name="footnote text"/>
    <w:lsdException w:qFormat="1" w:uiPriority="99" w:name="annotation text"/>
    <w:lsdException w:qFormat="1" w:uiPriority="99" w:semiHidden="0" w:name="header"/>
    <w:lsdException w:qFormat="1" w:uiPriority="0"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nhideWhenUsed="0" w:uiPriority="0" w:semiHidden="0"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imes New Roman" w:hAnsi="Times New Roman" w:eastAsia="华文仿宋" w:cstheme="minorBidi"/>
      <w:kern w:val="2"/>
      <w:sz w:val="24"/>
      <w:szCs w:val="22"/>
      <w:lang w:val="en-US" w:eastAsia="zh-CN" w:bidi="ar-SA"/>
    </w:rPr>
  </w:style>
  <w:style w:type="paragraph" w:styleId="4">
    <w:name w:val="heading 1"/>
    <w:basedOn w:val="1"/>
    <w:next w:val="1"/>
    <w:link w:val="46"/>
    <w:qFormat/>
    <w:uiPriority w:val="9"/>
    <w:pPr>
      <w:keepNext/>
      <w:keepLines/>
      <w:pageBreakBefore/>
      <w:numPr>
        <w:ilvl w:val="0"/>
        <w:numId w:val="1"/>
      </w:numPr>
      <w:spacing w:before="70" w:beforeLines="70" w:after="30" w:afterLines="30" w:line="240" w:lineRule="auto"/>
      <w:outlineLvl w:val="0"/>
    </w:pPr>
    <w:rPr>
      <w:rFonts w:eastAsia="黑体"/>
      <w:b/>
      <w:bCs/>
      <w:kern w:val="44"/>
      <w:sz w:val="32"/>
      <w:szCs w:val="44"/>
    </w:rPr>
  </w:style>
  <w:style w:type="paragraph" w:styleId="5">
    <w:name w:val="heading 2"/>
    <w:basedOn w:val="1"/>
    <w:next w:val="1"/>
    <w:link w:val="48"/>
    <w:unhideWhenUsed/>
    <w:qFormat/>
    <w:uiPriority w:val="9"/>
    <w:pPr>
      <w:keepNext/>
      <w:keepLines/>
      <w:widowControl/>
      <w:numPr>
        <w:ilvl w:val="1"/>
        <w:numId w:val="1"/>
      </w:numPr>
      <w:spacing w:before="218" w:beforeLines="70" w:after="93" w:afterLines="30" w:line="240" w:lineRule="auto"/>
      <w:outlineLvl w:val="1"/>
    </w:pPr>
    <w:rPr>
      <w:rFonts w:eastAsia="黑体" w:cstheme="majorBidi"/>
      <w:b/>
      <w:bCs/>
      <w:sz w:val="30"/>
      <w:szCs w:val="32"/>
    </w:rPr>
  </w:style>
  <w:style w:type="paragraph" w:styleId="6">
    <w:name w:val="heading 3"/>
    <w:basedOn w:val="1"/>
    <w:next w:val="1"/>
    <w:link w:val="49"/>
    <w:unhideWhenUsed/>
    <w:qFormat/>
    <w:uiPriority w:val="9"/>
    <w:pPr>
      <w:keepNext/>
      <w:keepLines/>
      <w:widowControl/>
      <w:numPr>
        <w:ilvl w:val="2"/>
        <w:numId w:val="1"/>
      </w:numPr>
      <w:spacing w:before="218" w:beforeLines="70" w:after="93" w:afterLines="30" w:line="240" w:lineRule="auto"/>
      <w:outlineLvl w:val="2"/>
    </w:pPr>
    <w:rPr>
      <w:rFonts w:eastAsia="黑体"/>
      <w:b/>
      <w:bCs/>
      <w:sz w:val="28"/>
      <w:szCs w:val="32"/>
    </w:rPr>
  </w:style>
  <w:style w:type="paragraph" w:styleId="7">
    <w:name w:val="heading 4"/>
    <w:basedOn w:val="1"/>
    <w:next w:val="1"/>
    <w:link w:val="50"/>
    <w:unhideWhenUsed/>
    <w:qFormat/>
    <w:uiPriority w:val="9"/>
    <w:pPr>
      <w:keepNext/>
      <w:keepLines/>
      <w:numPr>
        <w:ilvl w:val="3"/>
        <w:numId w:val="1"/>
      </w:numPr>
      <w:spacing w:before="280" w:after="290"/>
      <w:outlineLvl w:val="3"/>
    </w:pPr>
    <w:rPr>
      <w:rFonts w:eastAsia="黑体" w:cstheme="majorBidi"/>
      <w:b/>
      <w:bCs/>
      <w:sz w:val="28"/>
      <w:szCs w:val="28"/>
    </w:rPr>
  </w:style>
  <w:style w:type="paragraph" w:styleId="8">
    <w:name w:val="heading 5"/>
    <w:basedOn w:val="1"/>
    <w:next w:val="1"/>
    <w:link w:val="51"/>
    <w:semiHidden/>
    <w:unhideWhenUsed/>
    <w:qFormat/>
    <w:uiPriority w:val="9"/>
    <w:pPr>
      <w:keepNext/>
      <w:keepLines/>
      <w:numPr>
        <w:ilvl w:val="4"/>
        <w:numId w:val="1"/>
      </w:numPr>
      <w:spacing w:before="280" w:after="290" w:line="376" w:lineRule="auto"/>
      <w:outlineLvl w:val="4"/>
    </w:pPr>
    <w:rPr>
      <w:b/>
      <w:bCs/>
      <w:sz w:val="28"/>
      <w:szCs w:val="28"/>
    </w:rPr>
  </w:style>
  <w:style w:type="paragraph" w:styleId="9">
    <w:name w:val="heading 6"/>
    <w:basedOn w:val="1"/>
    <w:next w:val="1"/>
    <w:link w:val="52"/>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10">
    <w:name w:val="heading 7"/>
    <w:basedOn w:val="1"/>
    <w:next w:val="1"/>
    <w:link w:val="53"/>
    <w:semiHidden/>
    <w:unhideWhenUsed/>
    <w:qFormat/>
    <w:uiPriority w:val="9"/>
    <w:pPr>
      <w:keepNext/>
      <w:keepLines/>
      <w:numPr>
        <w:ilvl w:val="6"/>
        <w:numId w:val="1"/>
      </w:numPr>
      <w:spacing w:before="240" w:after="64" w:line="320" w:lineRule="auto"/>
      <w:outlineLvl w:val="6"/>
    </w:pPr>
    <w:rPr>
      <w:b/>
      <w:bCs/>
      <w:szCs w:val="24"/>
    </w:rPr>
  </w:style>
  <w:style w:type="paragraph" w:styleId="11">
    <w:name w:val="heading 8"/>
    <w:basedOn w:val="1"/>
    <w:next w:val="1"/>
    <w:link w:val="54"/>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2">
    <w:name w:val="heading 9"/>
    <w:basedOn w:val="1"/>
    <w:next w:val="1"/>
    <w:link w:val="55"/>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Body Text Indent"/>
    <w:basedOn w:val="1"/>
    <w:next w:val="3"/>
    <w:link w:val="71"/>
    <w:semiHidden/>
    <w:unhideWhenUsed/>
    <w:qFormat/>
    <w:uiPriority w:val="99"/>
    <w:pPr>
      <w:spacing w:after="120"/>
      <w:ind w:left="420" w:leftChars="200"/>
    </w:pPr>
  </w:style>
  <w:style w:type="paragraph" w:styleId="3">
    <w:name w:val="Normal Indent"/>
    <w:basedOn w:val="1"/>
    <w:next w:val="1"/>
    <w:qFormat/>
    <w:uiPriority w:val="0"/>
    <w:pPr>
      <w:widowControl/>
      <w:spacing w:after="200" w:line="276" w:lineRule="auto"/>
      <w:ind w:firstLine="420"/>
      <w:jc w:val="left"/>
    </w:pPr>
    <w:rPr>
      <w:rFonts w:ascii="Cambria" w:hAnsi="Cambria"/>
      <w:kern w:val="0"/>
      <w:szCs w:val="20"/>
    </w:rPr>
  </w:style>
  <w:style w:type="paragraph" w:styleId="13">
    <w:name w:val="toc 7"/>
    <w:basedOn w:val="1"/>
    <w:next w:val="1"/>
    <w:unhideWhenUsed/>
    <w:qFormat/>
    <w:uiPriority w:val="39"/>
    <w:pPr>
      <w:ind w:left="1440"/>
      <w:jc w:val="left"/>
    </w:pPr>
    <w:rPr>
      <w:rFonts w:asciiTheme="minorHAnsi" w:eastAsiaTheme="minorHAnsi"/>
      <w:sz w:val="18"/>
      <w:szCs w:val="18"/>
    </w:rPr>
  </w:style>
  <w:style w:type="paragraph" w:styleId="14">
    <w:name w:val="caption"/>
    <w:basedOn w:val="1"/>
    <w:next w:val="1"/>
    <w:unhideWhenUsed/>
    <w:qFormat/>
    <w:uiPriority w:val="35"/>
    <w:pPr>
      <w:keepNext/>
      <w:keepLines/>
      <w:widowControl/>
      <w:spacing w:before="100" w:beforeLines="100" w:after="30" w:afterLines="30" w:line="240" w:lineRule="auto"/>
    </w:pPr>
    <w:rPr>
      <w:rFonts w:eastAsia="黑体" w:cstheme="majorBidi"/>
      <w:b/>
      <w:sz w:val="20"/>
      <w:szCs w:val="20"/>
    </w:rPr>
  </w:style>
  <w:style w:type="paragraph" w:styleId="15">
    <w:name w:val="annotation text"/>
    <w:basedOn w:val="1"/>
    <w:link w:val="64"/>
    <w:semiHidden/>
    <w:unhideWhenUsed/>
    <w:qFormat/>
    <w:uiPriority w:val="99"/>
    <w:pPr>
      <w:jc w:val="left"/>
    </w:pPr>
  </w:style>
  <w:style w:type="paragraph" w:styleId="16">
    <w:name w:val="Body Text"/>
    <w:basedOn w:val="1"/>
    <w:next w:val="17"/>
    <w:link w:val="57"/>
    <w:semiHidden/>
    <w:unhideWhenUsed/>
    <w:qFormat/>
    <w:uiPriority w:val="99"/>
    <w:pPr>
      <w:spacing w:after="120"/>
    </w:pPr>
  </w:style>
  <w:style w:type="paragraph" w:customStyle="1" w:styleId="17">
    <w:name w:val="正文首行缩进1"/>
    <w:basedOn w:val="16"/>
    <w:qFormat/>
    <w:uiPriority w:val="99"/>
    <w:pPr>
      <w:ind w:firstLine="200" w:firstLineChars="200"/>
      <w:jc w:val="left"/>
    </w:pPr>
    <w:rPr>
      <w:bCs/>
    </w:rPr>
  </w:style>
  <w:style w:type="paragraph" w:styleId="18">
    <w:name w:val="toc 5"/>
    <w:basedOn w:val="1"/>
    <w:next w:val="1"/>
    <w:unhideWhenUsed/>
    <w:qFormat/>
    <w:uiPriority w:val="39"/>
    <w:pPr>
      <w:ind w:left="960"/>
      <w:jc w:val="left"/>
    </w:pPr>
    <w:rPr>
      <w:rFonts w:asciiTheme="minorHAnsi" w:eastAsiaTheme="minorHAnsi"/>
      <w:sz w:val="18"/>
      <w:szCs w:val="18"/>
    </w:rPr>
  </w:style>
  <w:style w:type="paragraph" w:styleId="19">
    <w:name w:val="toc 3"/>
    <w:basedOn w:val="1"/>
    <w:next w:val="1"/>
    <w:unhideWhenUsed/>
    <w:qFormat/>
    <w:uiPriority w:val="39"/>
    <w:pPr>
      <w:ind w:left="400" w:leftChars="400"/>
    </w:pPr>
    <w:rPr>
      <w:b/>
      <w:iCs/>
      <w:sz w:val="21"/>
      <w:szCs w:val="20"/>
    </w:rPr>
  </w:style>
  <w:style w:type="paragraph" w:styleId="20">
    <w:name w:val="toc 8"/>
    <w:basedOn w:val="1"/>
    <w:next w:val="1"/>
    <w:unhideWhenUsed/>
    <w:qFormat/>
    <w:uiPriority w:val="39"/>
    <w:pPr>
      <w:ind w:left="1680"/>
      <w:jc w:val="left"/>
    </w:pPr>
    <w:rPr>
      <w:rFonts w:asciiTheme="minorHAnsi" w:eastAsiaTheme="minorHAnsi"/>
      <w:sz w:val="18"/>
      <w:szCs w:val="18"/>
    </w:rPr>
  </w:style>
  <w:style w:type="paragraph" w:styleId="21">
    <w:name w:val="endnote text"/>
    <w:basedOn w:val="1"/>
    <w:link w:val="63"/>
    <w:semiHidden/>
    <w:unhideWhenUsed/>
    <w:qFormat/>
    <w:uiPriority w:val="99"/>
    <w:pPr>
      <w:snapToGrid w:val="0"/>
      <w:jc w:val="left"/>
    </w:pPr>
  </w:style>
  <w:style w:type="paragraph" w:styleId="22">
    <w:name w:val="Balloon Text"/>
    <w:basedOn w:val="1"/>
    <w:link w:val="66"/>
    <w:semiHidden/>
    <w:unhideWhenUsed/>
    <w:qFormat/>
    <w:uiPriority w:val="99"/>
    <w:pPr>
      <w:spacing w:line="240" w:lineRule="auto"/>
    </w:pPr>
    <w:rPr>
      <w:sz w:val="18"/>
      <w:szCs w:val="18"/>
    </w:rPr>
  </w:style>
  <w:style w:type="paragraph" w:styleId="23">
    <w:name w:val="footer"/>
    <w:basedOn w:val="1"/>
    <w:link w:val="45"/>
    <w:unhideWhenUsed/>
    <w:qFormat/>
    <w:uiPriority w:val="0"/>
    <w:pPr>
      <w:tabs>
        <w:tab w:val="center" w:pos="4153"/>
        <w:tab w:val="right" w:pos="8306"/>
      </w:tabs>
      <w:snapToGrid w:val="0"/>
      <w:jc w:val="left"/>
    </w:pPr>
    <w:rPr>
      <w:sz w:val="18"/>
      <w:szCs w:val="18"/>
    </w:rPr>
  </w:style>
  <w:style w:type="paragraph" w:styleId="24">
    <w:name w:val="header"/>
    <w:basedOn w:val="1"/>
    <w:link w:val="44"/>
    <w:unhideWhenUsed/>
    <w:qFormat/>
    <w:uiPriority w:val="99"/>
    <w:pPr>
      <w:pBdr>
        <w:bottom w:val="single" w:color="auto" w:sz="6" w:space="1"/>
      </w:pBdr>
      <w:tabs>
        <w:tab w:val="center" w:pos="4153"/>
        <w:tab w:val="right" w:pos="8306"/>
      </w:tabs>
      <w:snapToGrid w:val="0"/>
      <w:jc w:val="center"/>
    </w:pPr>
    <w:rPr>
      <w:sz w:val="18"/>
      <w:szCs w:val="18"/>
    </w:rPr>
  </w:style>
  <w:style w:type="paragraph" w:styleId="25">
    <w:name w:val="toc 1"/>
    <w:basedOn w:val="1"/>
    <w:next w:val="1"/>
    <w:unhideWhenUsed/>
    <w:qFormat/>
    <w:uiPriority w:val="39"/>
    <w:rPr>
      <w:b/>
      <w:bCs/>
      <w:sz w:val="21"/>
      <w:szCs w:val="20"/>
    </w:rPr>
  </w:style>
  <w:style w:type="paragraph" w:styleId="26">
    <w:name w:val="toc 4"/>
    <w:basedOn w:val="1"/>
    <w:next w:val="1"/>
    <w:unhideWhenUsed/>
    <w:qFormat/>
    <w:uiPriority w:val="39"/>
    <w:pPr>
      <w:ind w:left="600" w:leftChars="600"/>
    </w:pPr>
    <w:rPr>
      <w:b/>
      <w:sz w:val="21"/>
      <w:szCs w:val="18"/>
    </w:rPr>
  </w:style>
  <w:style w:type="paragraph" w:styleId="27">
    <w:name w:val="footnote text"/>
    <w:basedOn w:val="1"/>
    <w:link w:val="62"/>
    <w:qFormat/>
    <w:uiPriority w:val="0"/>
    <w:pPr>
      <w:widowControl/>
      <w:snapToGrid w:val="0"/>
      <w:spacing w:after="200" w:line="276" w:lineRule="auto"/>
      <w:jc w:val="left"/>
    </w:pPr>
    <w:rPr>
      <w:rFonts w:ascii="Cambria" w:hAnsi="Cambria" w:eastAsia="宋体" w:cs="Times New Roman"/>
      <w:kern w:val="0"/>
      <w:sz w:val="18"/>
      <w:szCs w:val="18"/>
    </w:rPr>
  </w:style>
  <w:style w:type="paragraph" w:styleId="28">
    <w:name w:val="toc 6"/>
    <w:basedOn w:val="1"/>
    <w:next w:val="1"/>
    <w:unhideWhenUsed/>
    <w:qFormat/>
    <w:uiPriority w:val="39"/>
    <w:pPr>
      <w:ind w:left="1200"/>
      <w:jc w:val="left"/>
    </w:pPr>
    <w:rPr>
      <w:rFonts w:asciiTheme="minorHAnsi" w:eastAsiaTheme="minorHAnsi"/>
      <w:sz w:val="18"/>
      <w:szCs w:val="18"/>
    </w:rPr>
  </w:style>
  <w:style w:type="paragraph" w:styleId="29">
    <w:name w:val="table of figures"/>
    <w:basedOn w:val="1"/>
    <w:next w:val="1"/>
    <w:unhideWhenUsed/>
    <w:qFormat/>
    <w:uiPriority w:val="99"/>
    <w:pPr>
      <w:tabs>
        <w:tab w:val="right" w:leader="dot" w:pos="8296"/>
      </w:tabs>
      <w:ind w:left="900" w:leftChars="200" w:hanging="420" w:hangingChars="200"/>
    </w:pPr>
    <w:rPr>
      <w:b/>
      <w:color w:val="000000" w:themeColor="text1"/>
      <w:sz w:val="21"/>
      <w14:textFill>
        <w14:solidFill>
          <w14:schemeClr w14:val="tx1"/>
        </w14:solidFill>
      </w14:textFill>
    </w:rPr>
  </w:style>
  <w:style w:type="paragraph" w:styleId="30">
    <w:name w:val="toc 2"/>
    <w:basedOn w:val="1"/>
    <w:next w:val="1"/>
    <w:unhideWhenUsed/>
    <w:qFormat/>
    <w:uiPriority w:val="39"/>
    <w:pPr>
      <w:tabs>
        <w:tab w:val="left" w:pos="960"/>
        <w:tab w:val="right" w:leader="dot" w:pos="8296"/>
      </w:tabs>
      <w:ind w:left="200" w:leftChars="200"/>
    </w:pPr>
    <w:rPr>
      <w:b/>
      <w:sz w:val="21"/>
      <w:szCs w:val="20"/>
    </w:rPr>
  </w:style>
  <w:style w:type="paragraph" w:styleId="31">
    <w:name w:val="toc 9"/>
    <w:basedOn w:val="1"/>
    <w:next w:val="1"/>
    <w:unhideWhenUsed/>
    <w:qFormat/>
    <w:uiPriority w:val="39"/>
    <w:pPr>
      <w:ind w:left="1920"/>
      <w:jc w:val="left"/>
    </w:pPr>
    <w:rPr>
      <w:rFonts w:asciiTheme="minorHAnsi" w:eastAsiaTheme="minorHAnsi"/>
      <w:sz w:val="18"/>
      <w:szCs w:val="18"/>
    </w:rPr>
  </w:style>
  <w:style w:type="paragraph" w:styleId="32">
    <w:name w:val="Normal (Web)"/>
    <w:basedOn w:val="1"/>
    <w:semiHidden/>
    <w:qFormat/>
    <w:uiPriority w:val="99"/>
    <w:pPr>
      <w:widowControl/>
      <w:spacing w:after="200" w:line="276" w:lineRule="auto"/>
      <w:jc w:val="left"/>
    </w:pPr>
    <w:rPr>
      <w:rFonts w:ascii="Cambria" w:hAnsi="Cambria" w:eastAsia="宋体" w:cs="Times New Roman"/>
      <w:kern w:val="0"/>
    </w:rPr>
  </w:style>
  <w:style w:type="paragraph" w:styleId="33">
    <w:name w:val="index 1"/>
    <w:basedOn w:val="1"/>
    <w:next w:val="1"/>
    <w:semiHidden/>
    <w:unhideWhenUsed/>
    <w:qFormat/>
    <w:uiPriority w:val="99"/>
  </w:style>
  <w:style w:type="paragraph" w:styleId="34">
    <w:name w:val="Title"/>
    <w:basedOn w:val="1"/>
    <w:next w:val="1"/>
    <w:link w:val="47"/>
    <w:qFormat/>
    <w:uiPriority w:val="10"/>
    <w:pPr>
      <w:spacing w:before="240" w:after="60" w:line="240" w:lineRule="auto"/>
      <w:contextualSpacing/>
      <w:jc w:val="center"/>
    </w:pPr>
    <w:rPr>
      <w:rFonts w:eastAsia="黑体" w:cstheme="majorBidi"/>
      <w:b/>
      <w:bCs/>
      <w:sz w:val="32"/>
      <w:szCs w:val="36"/>
    </w:rPr>
  </w:style>
  <w:style w:type="paragraph" w:styleId="35">
    <w:name w:val="annotation subject"/>
    <w:basedOn w:val="15"/>
    <w:next w:val="15"/>
    <w:link w:val="65"/>
    <w:semiHidden/>
    <w:unhideWhenUsed/>
    <w:qFormat/>
    <w:uiPriority w:val="99"/>
    <w:rPr>
      <w:b/>
      <w:bCs/>
    </w:rPr>
  </w:style>
  <w:style w:type="paragraph" w:styleId="36">
    <w:name w:val="Body Text First Indent"/>
    <w:basedOn w:val="16"/>
    <w:link w:val="58"/>
    <w:qFormat/>
    <w:uiPriority w:val="0"/>
    <w:pPr>
      <w:widowControl/>
      <w:ind w:firstLine="200" w:firstLineChars="200"/>
      <w:jc w:val="left"/>
    </w:pPr>
    <w:rPr>
      <w:rFonts w:ascii="Cambria" w:hAnsi="Cambria" w:eastAsia="宋体" w:cs="Times New Roman"/>
      <w:kern w:val="0"/>
    </w:rPr>
  </w:style>
  <w:style w:type="table" w:styleId="38">
    <w:name w:val="Table Grid"/>
    <w:basedOn w:val="3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endnote reference"/>
    <w:basedOn w:val="39"/>
    <w:semiHidden/>
    <w:unhideWhenUsed/>
    <w:qFormat/>
    <w:uiPriority w:val="99"/>
    <w:rPr>
      <w:vertAlign w:val="superscript"/>
    </w:rPr>
  </w:style>
  <w:style w:type="character" w:styleId="41">
    <w:name w:val="Hyperlink"/>
    <w:basedOn w:val="39"/>
    <w:unhideWhenUsed/>
    <w:qFormat/>
    <w:uiPriority w:val="99"/>
    <w:rPr>
      <w:color w:val="0563C1" w:themeColor="hyperlink"/>
      <w:u w:val="single"/>
      <w14:textFill>
        <w14:solidFill>
          <w14:schemeClr w14:val="hlink"/>
        </w14:solidFill>
      </w14:textFill>
    </w:rPr>
  </w:style>
  <w:style w:type="character" w:styleId="42">
    <w:name w:val="annotation reference"/>
    <w:basedOn w:val="39"/>
    <w:semiHidden/>
    <w:unhideWhenUsed/>
    <w:qFormat/>
    <w:uiPriority w:val="99"/>
    <w:rPr>
      <w:sz w:val="21"/>
      <w:szCs w:val="21"/>
    </w:rPr>
  </w:style>
  <w:style w:type="character" w:styleId="43">
    <w:name w:val="footnote reference"/>
    <w:qFormat/>
    <w:uiPriority w:val="0"/>
    <w:rPr>
      <w:vertAlign w:val="superscript"/>
    </w:rPr>
  </w:style>
  <w:style w:type="character" w:customStyle="1" w:styleId="44">
    <w:name w:val="页眉 字符"/>
    <w:basedOn w:val="39"/>
    <w:link w:val="24"/>
    <w:qFormat/>
    <w:uiPriority w:val="99"/>
    <w:rPr>
      <w:sz w:val="18"/>
      <w:szCs w:val="18"/>
    </w:rPr>
  </w:style>
  <w:style w:type="character" w:customStyle="1" w:styleId="45">
    <w:name w:val="页脚 字符"/>
    <w:basedOn w:val="39"/>
    <w:link w:val="23"/>
    <w:qFormat/>
    <w:uiPriority w:val="0"/>
    <w:rPr>
      <w:sz w:val="18"/>
      <w:szCs w:val="18"/>
    </w:rPr>
  </w:style>
  <w:style w:type="character" w:customStyle="1" w:styleId="46">
    <w:name w:val="标题 1 字符"/>
    <w:basedOn w:val="39"/>
    <w:link w:val="4"/>
    <w:qFormat/>
    <w:uiPriority w:val="9"/>
    <w:rPr>
      <w:rFonts w:ascii="Times New Roman" w:hAnsi="Times New Roman" w:eastAsia="黑体"/>
      <w:b/>
      <w:bCs/>
      <w:kern w:val="44"/>
      <w:sz w:val="32"/>
      <w:szCs w:val="44"/>
    </w:rPr>
  </w:style>
  <w:style w:type="character" w:customStyle="1" w:styleId="47">
    <w:name w:val="标题 字符"/>
    <w:basedOn w:val="39"/>
    <w:link w:val="34"/>
    <w:qFormat/>
    <w:uiPriority w:val="10"/>
    <w:rPr>
      <w:rFonts w:ascii="Times New Roman" w:hAnsi="Times New Roman" w:eastAsia="黑体" w:cstheme="majorBidi"/>
      <w:b/>
      <w:bCs/>
      <w:sz w:val="32"/>
      <w:szCs w:val="36"/>
    </w:rPr>
  </w:style>
  <w:style w:type="character" w:customStyle="1" w:styleId="48">
    <w:name w:val="标题 2 字符"/>
    <w:basedOn w:val="39"/>
    <w:link w:val="5"/>
    <w:qFormat/>
    <w:uiPriority w:val="9"/>
    <w:rPr>
      <w:rFonts w:ascii="Times New Roman" w:hAnsi="Times New Roman" w:eastAsia="黑体" w:cstheme="majorBidi"/>
      <w:b/>
      <w:bCs/>
      <w:sz w:val="30"/>
      <w:szCs w:val="32"/>
    </w:rPr>
  </w:style>
  <w:style w:type="character" w:customStyle="1" w:styleId="49">
    <w:name w:val="标题 3 字符"/>
    <w:basedOn w:val="39"/>
    <w:link w:val="6"/>
    <w:qFormat/>
    <w:uiPriority w:val="9"/>
    <w:rPr>
      <w:rFonts w:ascii="Times New Roman" w:hAnsi="Times New Roman" w:eastAsia="黑体"/>
      <w:b/>
      <w:bCs/>
      <w:sz w:val="28"/>
      <w:szCs w:val="32"/>
    </w:rPr>
  </w:style>
  <w:style w:type="character" w:customStyle="1" w:styleId="50">
    <w:name w:val="标题 4 字符"/>
    <w:basedOn w:val="39"/>
    <w:link w:val="7"/>
    <w:qFormat/>
    <w:uiPriority w:val="9"/>
    <w:rPr>
      <w:rFonts w:ascii="Times New Roman" w:hAnsi="Times New Roman" w:eastAsia="黑体" w:cstheme="majorBidi"/>
      <w:b/>
      <w:bCs/>
      <w:sz w:val="28"/>
      <w:szCs w:val="28"/>
    </w:rPr>
  </w:style>
  <w:style w:type="character" w:customStyle="1" w:styleId="51">
    <w:name w:val="标题 5 字符"/>
    <w:basedOn w:val="39"/>
    <w:link w:val="8"/>
    <w:semiHidden/>
    <w:qFormat/>
    <w:uiPriority w:val="9"/>
    <w:rPr>
      <w:rFonts w:ascii="Times New Roman" w:hAnsi="Times New Roman" w:eastAsia="华文仿宋"/>
      <w:b/>
      <w:bCs/>
      <w:sz w:val="28"/>
      <w:szCs w:val="28"/>
    </w:rPr>
  </w:style>
  <w:style w:type="character" w:customStyle="1" w:styleId="52">
    <w:name w:val="标题 6 字符"/>
    <w:basedOn w:val="39"/>
    <w:link w:val="9"/>
    <w:semiHidden/>
    <w:qFormat/>
    <w:uiPriority w:val="9"/>
    <w:rPr>
      <w:rFonts w:asciiTheme="majorHAnsi" w:hAnsiTheme="majorHAnsi" w:eastAsiaTheme="majorEastAsia" w:cstheme="majorBidi"/>
      <w:b/>
      <w:bCs/>
      <w:sz w:val="24"/>
      <w:szCs w:val="24"/>
    </w:rPr>
  </w:style>
  <w:style w:type="character" w:customStyle="1" w:styleId="53">
    <w:name w:val="标题 7 字符"/>
    <w:basedOn w:val="39"/>
    <w:link w:val="10"/>
    <w:semiHidden/>
    <w:qFormat/>
    <w:uiPriority w:val="9"/>
    <w:rPr>
      <w:rFonts w:ascii="Times New Roman" w:hAnsi="Times New Roman" w:eastAsia="华文仿宋"/>
      <w:b/>
      <w:bCs/>
      <w:sz w:val="24"/>
      <w:szCs w:val="24"/>
    </w:rPr>
  </w:style>
  <w:style w:type="character" w:customStyle="1" w:styleId="54">
    <w:name w:val="标题 8 字符"/>
    <w:basedOn w:val="39"/>
    <w:link w:val="11"/>
    <w:semiHidden/>
    <w:qFormat/>
    <w:uiPriority w:val="9"/>
    <w:rPr>
      <w:rFonts w:asciiTheme="majorHAnsi" w:hAnsiTheme="majorHAnsi" w:eastAsiaTheme="majorEastAsia" w:cstheme="majorBidi"/>
      <w:sz w:val="24"/>
      <w:szCs w:val="24"/>
    </w:rPr>
  </w:style>
  <w:style w:type="character" w:customStyle="1" w:styleId="55">
    <w:name w:val="标题 9 字符"/>
    <w:basedOn w:val="39"/>
    <w:link w:val="12"/>
    <w:semiHidden/>
    <w:qFormat/>
    <w:uiPriority w:val="9"/>
    <w:rPr>
      <w:rFonts w:asciiTheme="majorHAnsi" w:hAnsiTheme="majorHAnsi" w:eastAsiaTheme="majorEastAsia" w:cstheme="majorBidi"/>
      <w:szCs w:val="21"/>
    </w:rPr>
  </w:style>
  <w:style w:type="paragraph" w:styleId="56">
    <w:name w:val="List Paragraph"/>
    <w:basedOn w:val="1"/>
    <w:link w:val="60"/>
    <w:qFormat/>
    <w:uiPriority w:val="34"/>
    <w:pPr>
      <w:ind w:firstLine="420" w:firstLineChars="200"/>
    </w:pPr>
  </w:style>
  <w:style w:type="character" w:customStyle="1" w:styleId="57">
    <w:name w:val="正文文本 字符"/>
    <w:basedOn w:val="39"/>
    <w:link w:val="16"/>
    <w:semiHidden/>
    <w:qFormat/>
    <w:uiPriority w:val="99"/>
    <w:rPr>
      <w:rFonts w:ascii="Times New Roman" w:hAnsi="Times New Roman" w:eastAsia="华文仿宋"/>
      <w:sz w:val="24"/>
    </w:rPr>
  </w:style>
  <w:style w:type="character" w:customStyle="1" w:styleId="58">
    <w:name w:val="正文文本首行缩进 字符"/>
    <w:basedOn w:val="57"/>
    <w:link w:val="36"/>
    <w:qFormat/>
    <w:uiPriority w:val="0"/>
    <w:rPr>
      <w:rFonts w:ascii="Cambria" w:hAnsi="Cambria" w:eastAsia="宋体" w:cs="Times New Roman"/>
      <w:kern w:val="0"/>
      <w:sz w:val="24"/>
    </w:rPr>
  </w:style>
  <w:style w:type="character" w:customStyle="1" w:styleId="59">
    <w:name w:val="未处理的提及1"/>
    <w:basedOn w:val="39"/>
    <w:semiHidden/>
    <w:unhideWhenUsed/>
    <w:qFormat/>
    <w:uiPriority w:val="99"/>
    <w:rPr>
      <w:color w:val="605E5C"/>
      <w:shd w:val="clear" w:color="auto" w:fill="E1DFDD"/>
    </w:rPr>
  </w:style>
  <w:style w:type="character" w:customStyle="1" w:styleId="60">
    <w:name w:val="列表段落 字符"/>
    <w:link w:val="56"/>
    <w:qFormat/>
    <w:locked/>
    <w:uiPriority w:val="34"/>
    <w:rPr>
      <w:rFonts w:ascii="Times New Roman" w:hAnsi="Times New Roman" w:eastAsia="华文仿宋"/>
      <w:sz w:val="24"/>
    </w:rPr>
  </w:style>
  <w:style w:type="character" w:customStyle="1" w:styleId="61">
    <w:name w:val="脚注文本 字符"/>
    <w:basedOn w:val="39"/>
    <w:semiHidden/>
    <w:qFormat/>
    <w:uiPriority w:val="99"/>
    <w:rPr>
      <w:rFonts w:ascii="Times New Roman" w:hAnsi="Times New Roman" w:eastAsia="华文仿宋"/>
      <w:sz w:val="18"/>
      <w:szCs w:val="18"/>
    </w:rPr>
  </w:style>
  <w:style w:type="character" w:customStyle="1" w:styleId="62">
    <w:name w:val="脚注文本 字符1"/>
    <w:link w:val="27"/>
    <w:qFormat/>
    <w:uiPriority w:val="0"/>
    <w:rPr>
      <w:rFonts w:ascii="Cambria" w:hAnsi="Cambria" w:eastAsia="宋体" w:cs="Times New Roman"/>
      <w:kern w:val="0"/>
      <w:sz w:val="18"/>
      <w:szCs w:val="18"/>
    </w:rPr>
  </w:style>
  <w:style w:type="character" w:customStyle="1" w:styleId="63">
    <w:name w:val="尾注文本 字符"/>
    <w:basedOn w:val="39"/>
    <w:link w:val="21"/>
    <w:semiHidden/>
    <w:qFormat/>
    <w:uiPriority w:val="99"/>
    <w:rPr>
      <w:rFonts w:ascii="Times New Roman" w:hAnsi="Times New Roman" w:eastAsia="华文仿宋"/>
      <w:sz w:val="24"/>
    </w:rPr>
  </w:style>
  <w:style w:type="character" w:customStyle="1" w:styleId="64">
    <w:name w:val="批注文字 字符"/>
    <w:basedOn w:val="39"/>
    <w:link w:val="15"/>
    <w:semiHidden/>
    <w:qFormat/>
    <w:uiPriority w:val="99"/>
    <w:rPr>
      <w:rFonts w:ascii="Times New Roman" w:hAnsi="Times New Roman" w:eastAsia="华文仿宋"/>
      <w:sz w:val="24"/>
    </w:rPr>
  </w:style>
  <w:style w:type="character" w:customStyle="1" w:styleId="65">
    <w:name w:val="批注主题 字符"/>
    <w:basedOn w:val="64"/>
    <w:link w:val="35"/>
    <w:semiHidden/>
    <w:qFormat/>
    <w:uiPriority w:val="99"/>
    <w:rPr>
      <w:rFonts w:ascii="Times New Roman" w:hAnsi="Times New Roman" w:eastAsia="华文仿宋"/>
      <w:b/>
      <w:bCs/>
      <w:sz w:val="24"/>
    </w:rPr>
  </w:style>
  <w:style w:type="character" w:customStyle="1" w:styleId="66">
    <w:name w:val="批注框文本 字符"/>
    <w:basedOn w:val="39"/>
    <w:link w:val="22"/>
    <w:semiHidden/>
    <w:qFormat/>
    <w:uiPriority w:val="99"/>
    <w:rPr>
      <w:rFonts w:ascii="Times New Roman" w:hAnsi="Times New Roman" w:eastAsia="华文仿宋"/>
      <w:sz w:val="18"/>
      <w:szCs w:val="18"/>
    </w:rPr>
  </w:style>
  <w:style w:type="character" w:customStyle="1" w:styleId="67">
    <w:name w:val="未处理的提及2"/>
    <w:basedOn w:val="39"/>
    <w:semiHidden/>
    <w:unhideWhenUsed/>
    <w:qFormat/>
    <w:uiPriority w:val="99"/>
    <w:rPr>
      <w:color w:val="605E5C"/>
      <w:shd w:val="clear" w:color="auto" w:fill="E1DFDD"/>
    </w:rPr>
  </w:style>
  <w:style w:type="character" w:customStyle="1" w:styleId="68">
    <w:name w:val="未处理的提及3"/>
    <w:basedOn w:val="39"/>
    <w:semiHidden/>
    <w:unhideWhenUsed/>
    <w:qFormat/>
    <w:uiPriority w:val="99"/>
    <w:rPr>
      <w:color w:val="605E5C"/>
      <w:shd w:val="clear" w:color="auto" w:fill="E1DFDD"/>
    </w:rPr>
  </w:style>
  <w:style w:type="character" w:customStyle="1" w:styleId="69">
    <w:name w:val="未处理的提及4"/>
    <w:basedOn w:val="39"/>
    <w:semiHidden/>
    <w:unhideWhenUsed/>
    <w:qFormat/>
    <w:uiPriority w:val="99"/>
    <w:rPr>
      <w:color w:val="605E5C"/>
      <w:shd w:val="clear" w:color="auto" w:fill="E1DFDD"/>
    </w:rPr>
  </w:style>
  <w:style w:type="paragraph" w:customStyle="1" w:styleId="70">
    <w:name w:val="TOC 标题1"/>
    <w:basedOn w:val="4"/>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71">
    <w:name w:val="正文文本缩进 字符"/>
    <w:basedOn w:val="39"/>
    <w:link w:val="2"/>
    <w:semiHidden/>
    <w:qFormat/>
    <w:uiPriority w:val="99"/>
    <w:rPr>
      <w:rFonts w:ascii="Times New Roman" w:hAnsi="Times New Roman" w:eastAsia="华文仿宋"/>
      <w:sz w:val="24"/>
    </w:rPr>
  </w:style>
  <w:style w:type="character" w:customStyle="1" w:styleId="72">
    <w:name w:val="未处理的提及5"/>
    <w:basedOn w:val="39"/>
    <w:semiHidden/>
    <w:unhideWhenUsed/>
    <w:qFormat/>
    <w:uiPriority w:val="99"/>
    <w:rPr>
      <w:color w:val="605E5C"/>
      <w:shd w:val="clear" w:color="auto" w:fill="E1DFDD"/>
    </w:rPr>
  </w:style>
  <w:style w:type="paragraph" w:customStyle="1" w:styleId="73">
    <w:name w:val="图标题"/>
    <w:basedOn w:val="14"/>
    <w:qFormat/>
    <w:uiPriority w:val="0"/>
    <w:pPr>
      <w:keepNext w:val="0"/>
      <w:spacing w:before="30" w:beforeLines="30" w:after="150" w:afterLines="150"/>
      <w:jc w:val="center"/>
    </w:pPr>
    <w:rPr>
      <w:rFonts w:cs="Times New Roman"/>
      <w:sz w:val="21"/>
    </w:rPr>
  </w:style>
  <w:style w:type="paragraph" w:customStyle="1" w:styleId="74">
    <w:name w:val="fs-4-first-line-indent-2"/>
    <w:basedOn w:val="1"/>
    <w:qFormat/>
    <w:uiPriority w:val="0"/>
    <w:pPr>
      <w:widowControl/>
      <w:ind w:firstLine="480"/>
      <w:jc w:val="left"/>
    </w:pPr>
    <w:rPr>
      <w:rFonts w:ascii="华文仿宋" w:hAnsi="华文仿宋" w:cs="宋体"/>
      <w:kern w:val="0"/>
      <w:szCs w:val="24"/>
    </w:rPr>
  </w:style>
  <w:style w:type="table" w:customStyle="1" w:styleId="75">
    <w:name w:val="样式9"/>
    <w:basedOn w:val="37"/>
    <w:qFormat/>
    <w:uiPriority w:val="99"/>
    <w:pPr>
      <w:spacing w:line="276" w:lineRule="auto"/>
      <w:jc w:val="center"/>
    </w:pPr>
    <w:rPr>
      <w:rFonts w:eastAsia="华文仿宋"/>
      <w:sz w:val="21"/>
    </w:rPr>
    <w:tblP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
    <w:tcPr>
      <w:vAlign w:val="center"/>
    </w:tcPr>
    <w:tblStylePr w:type="firstRow">
      <w:rPr>
        <w:rFonts w:eastAsia="Marlett"/>
        <w:b/>
      </w:rPr>
    </w:tblStylePr>
  </w:style>
  <w:style w:type="paragraph" w:customStyle="1" w:styleId="76">
    <w:name w:val="正文内容"/>
    <w:basedOn w:val="1"/>
    <w:qFormat/>
    <w:uiPriority w:val="0"/>
    <w:pPr>
      <w:widowControl/>
      <w:spacing w:beforeLines="50" w:afterLines="50"/>
      <w:ind w:firstLine="480" w:firstLineChars="200"/>
    </w:pPr>
    <w:rPr>
      <w:rFonts w:ascii="Arial" w:hAnsi="Arial" w:cs="宋体"/>
      <w:bCs/>
      <w:kern w:val="0"/>
      <w:szCs w:val="20"/>
    </w:rPr>
  </w:style>
  <w:style w:type="paragraph" w:customStyle="1" w:styleId="77">
    <w:name w:val="正文非重点"/>
    <w:qFormat/>
    <w:uiPriority w:val="0"/>
    <w:pPr>
      <w:spacing w:line="360" w:lineRule="auto"/>
      <w:ind w:firstLine="480" w:firstLineChars="200"/>
    </w:pPr>
    <w:rPr>
      <w:rFonts w:ascii="Arial" w:hAnsi="Arial"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1.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2.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3197</Words>
  <Characters>3483</Characters>
  <Lines>375</Lines>
  <Paragraphs>406</Paragraphs>
  <TotalTime>7</TotalTime>
  <ScaleCrop>false</ScaleCrop>
  <LinksUpToDate>false</LinksUpToDate>
  <CharactersWithSpaces>3583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2020-05-24T10:49:00Z</dcterms:created>
  <dc:creator>Administrator</dc:creator>
  <cp:lastModifiedBy>zxb</cp:lastModifiedBy>
  <cp:lastPrinted>2019-11-13T02:10:00Z</cp:lastPrinted>
  <dcterms:modified xsi:type="dcterms:W3CDTF">2026-10-03T09:06:14Z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CBDE010F1FFE431FBE7A60C33B90EEDC</vt:lpwstr>
  </property>
  <property fmtid="{D5CDD505-2E9C-101B-9397-08002B2CF9AE}" pid="4" name="KSOTemplateDocerSaveRecord">
    <vt:lpwstr>eyJoZGlkIjoiZDEwNzc2NjBjZWY1ZDE4MTRmMWI2OGIzZTcxNTgzMzUiLCJ1c2VySWQiOiI0NDk3Mzg1MDYifQ==</vt:lpwstr>
  </property>
</Properties>
</file>