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&gt; library(readxl)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&gt; district_level_manufacturing_msme2 &lt;- read_excel("Desktop/district_level_manufacturing_msme2.xlsx")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 View(district_level_manufacturing_msme2)               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&gt; winova &lt;- read_excel("Desktop/district_level_manufacturing_msme2.xlsx")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 mean(winova$Total)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[1] 9140.889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&gt; sd(winova$Last_Updated)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[1]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&gt; sd(winova$MICRO)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[1] 10248.14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