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2414905</wp:posOffset>
                </wp:positionH>
                <wp:positionV relativeFrom="page">
                  <wp:posOffset>7375525</wp:posOffset>
                </wp:positionV>
                <wp:extent cx="998220" cy="269875"/>
                <wp:effectExtent l="0" t="0" r="0" b="0"/>
                <wp:wrapNone/>
                <wp:docPr id="3" name="文本框 30"/>
                <wp:cNvGraphicFramePr/>
                <a:graphic xmlns:a="http://schemas.openxmlformats.org/drawingml/2006/main">
                  <a:graphicData uri="http://schemas.microsoft.com/office/word/2010/wordprocessingShape">
                    <wps:wsp>
                      <wps:cNvSpPr txBox="1"/>
                      <wps:spPr>
                        <a:xfrm>
                          <a:off x="0" y="0"/>
                          <a:ext cx="998220" cy="269875"/>
                        </a:xfrm>
                        <a:prstGeom prst="rect">
                          <a:avLst/>
                        </a:prstGeom>
                        <a:noFill/>
                        <a:ln>
                          <a:noFill/>
                        </a:ln>
                      </wps:spPr>
                      <wps:txbx>
                        <w:txbxContent>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zk_name</w:t>
                            </w:r>
                            <w:r>
                              <w:rPr>
                                <w:rFonts w:hint="default" w:ascii="Times New Roman" w:hAnsi="Times New Roman" w:cs="Times New Roman"/>
                                <w:lang w:val="en-US" w:eastAsia="zh-CN"/>
                              </w:rPr>
                              <w:t>}}</w:t>
                            </w:r>
                          </w:p>
                        </w:txbxContent>
                      </wps:txbx>
                      <wps:bodyPr vert="horz" wrap="square" anchor="t" anchorCtr="0" upright="1"/>
                    </wps:wsp>
                  </a:graphicData>
                </a:graphic>
              </wp:anchor>
            </w:drawing>
          </mc:Choice>
          <mc:Fallback>
            <w:pict>
              <v:shape id="文本框 30" o:spid="_x0000_s1026" o:spt="202" type="#_x0000_t202" style="position:absolute;left:0pt;margin-left:190.15pt;margin-top:580.75pt;height:21.25pt;width:78.6pt;mso-position-vertical-relative:page;z-index:251663360;mso-width-relative:page;mso-height-relative:page;" filled="f" stroked="f" coordsize="21600,21600" o:gfxdata="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&#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E4WErZAAAADQEAAA8AAAAAAAAAAQAgAAAAIgAAAGRy&#10;cy9kb3ducmV2LnhtbFBLAQIUABQAAAAIAIdO4kD5QGe1ywEAAIEDAAAOAAAAAAAAAAEAIAAAACgB&#10;AABkcnMvZTJvRG9jLnhtbFBLBQYAAAAABgAGAFkBAABlBQAAAAA=&#10;">
                <v:fill on="f" focussize="0,0"/>
                <v:stroke on="f"/>
                <v:imagedata o:title=""/>
                <o:lock v:ext="edit" aspectratio="f"/>
                <v:textbox>
                  <w:txbxContent>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zk_name</w:t>
                      </w:r>
                      <w:r>
                        <w:rPr>
                          <w:rFonts w:hint="default" w:ascii="Times New Roman" w:hAnsi="Times New Roman" w:cs="Times New Roman"/>
                          <w:lang w:val="en-US" w:eastAsia="zh-CN"/>
                        </w:rPr>
                        <w:t>}}</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2414905</wp:posOffset>
                </wp:positionH>
                <wp:positionV relativeFrom="page">
                  <wp:posOffset>7708900</wp:posOffset>
                </wp:positionV>
                <wp:extent cx="998220" cy="269875"/>
                <wp:effectExtent l="0" t="0" r="0" b="0"/>
                <wp:wrapNone/>
                <wp:docPr id="4" name="文本框 30"/>
                <wp:cNvGraphicFramePr/>
                <a:graphic xmlns:a="http://schemas.openxmlformats.org/drawingml/2006/main">
                  <a:graphicData uri="http://schemas.microsoft.com/office/word/2010/wordprocessingShape">
                    <wps:wsp>
                      <wps:cNvSpPr txBox="1"/>
                      <wps:spPr>
                        <a:xfrm>
                          <a:off x="0" y="0"/>
                          <a:ext cx="998220" cy="269875"/>
                        </a:xfrm>
                        <a:prstGeom prst="rect">
                          <a:avLst/>
                        </a:prstGeom>
                        <a:noFill/>
                        <a:ln>
                          <a:noFill/>
                        </a:ln>
                      </wps:spPr>
                      <wps:txbx>
                        <w:txbxContent>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zk_id</w:t>
                            </w:r>
                            <w:r>
                              <w:rPr>
                                <w:rFonts w:hint="default" w:ascii="Times New Roman" w:hAnsi="Times New Roman" w:cs="Times New Roman"/>
                                <w:lang w:val="en-US" w:eastAsia="zh-CN"/>
                              </w:rPr>
                              <w:t>}}</w:t>
                            </w:r>
                          </w:p>
                        </w:txbxContent>
                      </wps:txbx>
                      <wps:bodyPr vert="horz" wrap="square" anchor="t" anchorCtr="0" upright="1"/>
                    </wps:wsp>
                  </a:graphicData>
                </a:graphic>
              </wp:anchor>
            </w:drawing>
          </mc:Choice>
          <mc:Fallback>
            <w:pict>
              <v:shape id="文本框 30" o:spid="_x0000_s1026" o:spt="202" type="#_x0000_t202" style="position:absolute;left:0pt;margin-left:190.15pt;margin-top:607pt;height:21.25pt;width:78.6pt;mso-position-vertical-relative:page;z-index:251664384;mso-width-relative:page;mso-height-relative:page;" filled="f" stroked="f" coordsize="21600,21600" o:gfxdata="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iOvU9kAAAANAQAADwAAAAAAAAABACAAAAAiAAAAZHJz&#10;L2Rvd25yZXYueG1sUEsBAhQAFAAAAAgAh07iQEtPRsHKAQAAgQMAAA4AAAAAAAAAAQAgAAAAKAEA&#10;AGRycy9lMm9Eb2MueG1sUEsFBgAAAAAGAAYAWQEAAGQFAAAAAA==&#10;">
                <v:fill on="f" focussize="0,0"/>
                <v:stroke on="f"/>
                <v:imagedata o:title=""/>
                <o:lock v:ext="edit" aspectratio="f"/>
                <v:textbox>
                  <w:txbxContent>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zk_id</w:t>
                      </w:r>
                      <w:r>
                        <w:rPr>
                          <w:rFonts w:hint="default" w:ascii="Times New Roman" w:hAnsi="Times New Roman" w:cs="Times New Roman"/>
                          <w:lang w:val="en-US" w:eastAsia="zh-CN"/>
                        </w:rPr>
                        <w:t>}}</w:t>
                      </w:r>
                    </w:p>
                  </w:txbxContent>
                </v:textbox>
              </v:shape>
            </w:pict>
          </mc:Fallback>
        </mc:AlternateContent>
      </w:r>
      <w:r>
        <w:rPr>
          <w:rFonts w:hint="eastAsia" w:eastAsia="宋体"/>
          <w:lang w:eastAsia="zh-CN"/>
        </w:rPr>
        <w:drawing>
          <wp:anchor distT="0" distB="0" distL="114300" distR="114300" simplePos="0" relativeHeight="251661312" behindDoc="1" locked="0" layoutInCell="1" allowOverlap="1">
            <wp:simplePos x="0" y="0"/>
            <wp:positionH relativeFrom="column">
              <wp:posOffset>-3863340</wp:posOffset>
            </wp:positionH>
            <wp:positionV relativeFrom="paragraph">
              <wp:posOffset>-638175</wp:posOffset>
            </wp:positionV>
            <wp:extent cx="7527925" cy="10326370"/>
            <wp:effectExtent l="0" t="0" r="0" b="17780"/>
            <wp:wrapTight wrapText="bothSides">
              <wp:wrapPolygon>
                <wp:start x="0" y="0"/>
                <wp:lineTo x="0" y="21557"/>
                <wp:lineTo x="21536" y="21557"/>
                <wp:lineTo x="21536" y="0"/>
                <wp:lineTo x="0" y="0"/>
              </wp:wrapPolygon>
            </wp:wrapTight>
            <wp:docPr id="2" name="图片 27" descr="微信图片_2020012113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微信图片_20200121130020"/>
                    <pic:cNvPicPr>
                      <a:picLocks noChangeAspect="1"/>
                    </pic:cNvPicPr>
                  </pic:nvPicPr>
                  <pic:blipFill>
                    <a:blip r:embed="rId5"/>
                    <a:stretch>
                      <a:fillRect/>
                    </a:stretch>
                  </pic:blipFill>
                  <pic:spPr>
                    <a:xfrm>
                      <a:off x="0" y="0"/>
                      <a:ext cx="7527925" cy="10326370"/>
                    </a:xfrm>
                    <a:prstGeom prst="rect">
                      <a:avLst/>
                    </a:prstGeom>
                    <a:noFill/>
                    <a:ln>
                      <a:noFill/>
                    </a:ln>
                  </pic:spPr>
                </pic:pic>
              </a:graphicData>
            </a:graphic>
          </wp:anchor>
        </w:drawing>
      </w: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tabs>
          <w:tab w:val="left" w:pos="891"/>
        </w:tabs>
        <w:jc w:val="center"/>
        <w:rPr>
          <w:rFonts w:hint="eastAsia" w:ascii="楷体" w:hAnsi="楷体" w:eastAsia="楷体"/>
          <w:b/>
          <w:sz w:val="48"/>
          <w:szCs w:val="48"/>
        </w:rPr>
      </w:pPr>
      <w:r>
        <w:rPr>
          <w:rFonts w:hint="eastAsia" w:ascii="楷体" w:hAnsi="楷体" w:eastAsia="楷体"/>
          <w:b/>
          <w:sz w:val="48"/>
          <w:szCs w:val="48"/>
        </w:rPr>
        <w:t>基本信息</w:t>
      </w:r>
    </w:p>
    <w:tbl>
      <w:tblPr>
        <w:tblStyle w:val="6"/>
        <w:tblpPr w:leftFromText="180" w:rightFromText="180" w:vertAnchor="text" w:horzAnchor="margin" w:tblpXSpec="center" w:tblpY="740"/>
        <w:tblW w:w="0" w:type="auto"/>
        <w:jc w:val="center"/>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Layout w:type="fixed"/>
        <w:tblCellMar>
          <w:top w:w="0" w:type="dxa"/>
          <w:left w:w="108" w:type="dxa"/>
          <w:bottom w:w="0" w:type="dxa"/>
          <w:right w:w="108" w:type="dxa"/>
        </w:tblCellMar>
      </w:tblPr>
      <w:tblGrid>
        <w:gridCol w:w="1648"/>
        <w:gridCol w:w="1629"/>
        <w:gridCol w:w="1649"/>
        <w:gridCol w:w="1649"/>
        <w:gridCol w:w="1649"/>
        <w:gridCol w:w="1630"/>
      </w:tblGrid>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受检者姓名</w:t>
            </w:r>
          </w:p>
        </w:tc>
        <w:tc>
          <w:tcPr>
            <w:tcW w:w="1629" w:type="dxa"/>
            <w:tcBorders>
              <w:tl2br w:val="nil"/>
              <w:tr2bl w:val="nil"/>
            </w:tcBorders>
            <w:shd w:val="clear" w:color="auto" w:fill="FFFFFF"/>
            <w:noWrap w:val="0"/>
            <w:vAlign w:val="center"/>
          </w:tcPr>
          <w:p>
            <w:pPr>
              <w:keepNext w:val="0"/>
              <w:keepLines w:val="0"/>
              <w:widowControl/>
              <w:suppressLineNumbers w:val="0"/>
              <w:jc w:val="center"/>
              <w:textAlignment w:val="center"/>
              <w:rPr>
                <w:rFonts w:hint="default" w:ascii="楷体" w:hAnsi="楷体" w:eastAsia="楷体" w:cs="楷体"/>
                <w:color w:val="000000"/>
                <w:kern w:val="0"/>
                <w:sz w:val="28"/>
                <w:szCs w:val="28"/>
                <w:lang w:val="en-US" w:eastAsia="zh-CN"/>
              </w:rPr>
            </w:pPr>
            <w:r>
              <w:rPr>
                <w:rFonts w:hint="default" w:ascii="楷体" w:hAnsi="楷体" w:eastAsia="楷体" w:cs="楷体"/>
                <w:color w:val="000000"/>
                <w:kern w:val="0"/>
                <w:sz w:val="28"/>
                <w:szCs w:val="28"/>
                <w:lang w:val="en-US" w:eastAsia="zh-CN"/>
              </w:rPr>
              <w:t>{{</w:t>
            </w:r>
            <w:r>
              <w:rPr>
                <w:rFonts w:hint="eastAsia" w:ascii="楷体" w:hAnsi="楷体" w:eastAsia="楷体" w:cs="楷体"/>
                <w:color w:val="000000"/>
                <w:kern w:val="0"/>
                <w:sz w:val="28"/>
                <w:szCs w:val="28"/>
                <w:lang w:val="en-US" w:eastAsia="zh-CN"/>
              </w:rPr>
              <w:t>zk_name</w:t>
            </w:r>
            <w:r>
              <w:rPr>
                <w:rFonts w:hint="default" w:ascii="楷体" w:hAnsi="楷体" w:eastAsia="楷体" w:cs="楷体"/>
                <w:color w:val="000000"/>
                <w:kern w:val="0"/>
                <w:sz w:val="28"/>
                <w:szCs w:val="28"/>
                <w:lang w:val="en-US" w:eastAsia="zh-CN"/>
              </w:rPr>
              <w:t>}}</w:t>
            </w:r>
          </w:p>
        </w:tc>
        <w:tc>
          <w:tcPr>
            <w:tcW w:w="1649"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性别</w:t>
            </w:r>
          </w:p>
        </w:tc>
        <w:tc>
          <w:tcPr>
            <w:tcW w:w="1649" w:type="dxa"/>
            <w:tcBorders>
              <w:tl2br w:val="nil"/>
              <w:tr2bl w:val="nil"/>
            </w:tcBorders>
            <w:shd w:val="clear" w:color="auto" w:fill="FFFFFF"/>
            <w:noWrap w:val="0"/>
            <w:vAlign w:val="center"/>
          </w:tcPr>
          <w:p>
            <w:pPr>
              <w:jc w:val="cente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w:t>
            </w:r>
            <w:r>
              <w:rPr>
                <w:rFonts w:hint="eastAsia" w:ascii="楷体" w:hAnsi="楷体" w:eastAsia="楷体" w:cs="楷体"/>
                <w:sz w:val="28"/>
                <w:szCs w:val="28"/>
                <w:lang w:val="en-US" w:eastAsia="zh-CN"/>
              </w:rPr>
              <w:t>gender</w:t>
            </w:r>
            <w:r>
              <w:rPr>
                <w:rFonts w:hint="default" w:ascii="楷体" w:hAnsi="楷体" w:eastAsia="楷体" w:cs="楷体"/>
                <w:sz w:val="28"/>
                <w:szCs w:val="28"/>
                <w:lang w:val="en-US" w:eastAsia="zh-CN"/>
              </w:rPr>
              <w:t>}}</w:t>
            </w:r>
          </w:p>
        </w:tc>
        <w:tc>
          <w:tcPr>
            <w:tcW w:w="1649"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年龄</w:t>
            </w:r>
          </w:p>
        </w:tc>
        <w:tc>
          <w:tcPr>
            <w:tcW w:w="1630" w:type="dxa"/>
            <w:tcBorders>
              <w:tl2br w:val="nil"/>
              <w:tr2bl w:val="nil"/>
            </w:tcBorders>
            <w:shd w:val="clear" w:color="auto" w:fill="FFFFFF"/>
            <w:noWrap w:val="0"/>
            <w:vAlign w:val="center"/>
          </w:tcPr>
          <w:p>
            <w:pPr>
              <w:jc w:val="cente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{{age}}</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送检编号</w:t>
            </w:r>
          </w:p>
        </w:tc>
        <w:tc>
          <w:tcPr>
            <w:tcW w:w="3278" w:type="dxa"/>
            <w:gridSpan w:val="2"/>
            <w:tcBorders>
              <w:tl2br w:val="nil"/>
              <w:tr2bl w:val="nil"/>
            </w:tcBorders>
            <w:shd w:val="clear" w:color="auto" w:fill="8DB3E2"/>
            <w:noWrap w:val="0"/>
            <w:vAlign w:val="center"/>
          </w:tcPr>
          <w:p>
            <w:pPr>
              <w:jc w:val="cente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w:t>
            </w:r>
            <w:bookmarkStart w:id="3" w:name="_GoBack"/>
            <w:bookmarkEnd w:id="3"/>
            <w:r>
              <w:rPr>
                <w:rFonts w:hint="eastAsia" w:ascii="楷体" w:hAnsi="楷体" w:eastAsia="楷体" w:cs="楷体"/>
                <w:sz w:val="28"/>
                <w:szCs w:val="28"/>
                <w:lang w:val="en-US" w:eastAsia="zh-CN"/>
              </w:rPr>
              <w:t>zk_id</w:t>
            </w:r>
            <w:r>
              <w:rPr>
                <w:rFonts w:hint="default" w:ascii="楷体" w:hAnsi="楷体" w:eastAsia="楷体" w:cs="楷体"/>
                <w:sz w:val="28"/>
                <w:szCs w:val="28"/>
                <w:lang w:val="en-US" w:eastAsia="zh-CN"/>
              </w:rPr>
              <w:t>}}</w:t>
            </w:r>
          </w:p>
        </w:tc>
        <w:tc>
          <w:tcPr>
            <w:tcW w:w="1649"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样本类型</w:t>
            </w:r>
          </w:p>
        </w:tc>
        <w:tc>
          <w:tcPr>
            <w:tcW w:w="3279" w:type="dxa"/>
            <w:gridSpan w:val="2"/>
            <w:tcBorders>
              <w:tl2br w:val="nil"/>
              <w:tr2bl w:val="nil"/>
            </w:tcBorders>
            <w:shd w:val="clear" w:color="auto" w:fill="8DB3E2"/>
            <w:noWrap w:val="0"/>
            <w:vAlign w:val="center"/>
          </w:tcPr>
          <w:p>
            <w:pPr>
              <w:widowControl/>
              <w:jc w:val="center"/>
              <w:textAlignment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{{sample_type}}</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送检单位</w:t>
            </w:r>
          </w:p>
        </w:tc>
        <w:tc>
          <w:tcPr>
            <w:tcW w:w="8206" w:type="dxa"/>
            <w:gridSpan w:val="5"/>
            <w:tcBorders>
              <w:tl2br w:val="nil"/>
              <w:tr2bl w:val="nil"/>
            </w:tcBorders>
            <w:shd w:val="clear" w:color="auto" w:fill="FFFFFF"/>
            <w:noWrap w:val="0"/>
            <w:vAlign w:val="center"/>
          </w:tcPr>
          <w:p>
            <w:pPr>
              <w:keepNext w:val="0"/>
              <w:keepLines w:val="0"/>
              <w:widowControl/>
              <w:suppressLineNumbers w:val="0"/>
              <w:jc w:val="center"/>
              <w:textAlignment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{{hospital}}</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检测项目</w:t>
            </w:r>
          </w:p>
        </w:tc>
        <w:tc>
          <w:tcPr>
            <w:tcW w:w="8206" w:type="dxa"/>
            <w:gridSpan w:val="5"/>
            <w:tcBorders>
              <w:tl2br w:val="nil"/>
              <w:tr2bl w:val="nil"/>
            </w:tcBorders>
            <w:shd w:val="clear" w:color="auto" w:fill="8DB3E2"/>
            <w:noWrap w:val="0"/>
            <w:vAlign w:val="center"/>
          </w:tcPr>
          <w:p>
            <w:pPr>
              <w:widowControl/>
              <w:spacing w:line="480" w:lineRule="auto"/>
              <w:jc w:val="center"/>
              <w:rPr>
                <w:rFonts w:hint="default"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{{drugs}}</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检测方法</w:t>
            </w:r>
          </w:p>
        </w:tc>
        <w:tc>
          <w:tcPr>
            <w:tcW w:w="8206" w:type="dxa"/>
            <w:gridSpan w:val="5"/>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default" w:ascii="Times New Roman" w:hAnsi="Times New Roman" w:eastAsia="楷体" w:cs="Times New Roman"/>
                <w:sz w:val="28"/>
                <w:szCs w:val="28"/>
              </w:rPr>
              <w:t>Sanger测序</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委托日期</w:t>
            </w:r>
          </w:p>
        </w:tc>
        <w:tc>
          <w:tcPr>
            <w:tcW w:w="1629" w:type="dxa"/>
            <w:tcBorders>
              <w:tl2br w:val="nil"/>
              <w:tr2bl w:val="nil"/>
            </w:tcBorders>
            <w:shd w:val="clear" w:color="auto" w:fill="8DB3E2"/>
            <w:noWrap w:val="0"/>
            <w:vAlign w:val="center"/>
          </w:tcPr>
          <w:p>
            <w:pPr>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w:t>
            </w:r>
          </w:p>
        </w:tc>
        <w:tc>
          <w:tcPr>
            <w:tcW w:w="1649"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接收日期</w:t>
            </w:r>
          </w:p>
        </w:tc>
        <w:tc>
          <w:tcPr>
            <w:tcW w:w="1649" w:type="dxa"/>
            <w:tcBorders>
              <w:tl2br w:val="nil"/>
              <w:tr2bl w:val="nil"/>
            </w:tcBorders>
            <w:shd w:val="clear" w:color="auto" w:fill="8DB3E2"/>
            <w:noWrap w:val="0"/>
            <w:vAlign w:val="center"/>
          </w:tcPr>
          <w:p>
            <w:pPr>
              <w:jc w:val="cente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{{zk_accept_time}}</w:t>
            </w:r>
          </w:p>
        </w:tc>
        <w:tc>
          <w:tcPr>
            <w:tcW w:w="1649" w:type="dxa"/>
            <w:tcBorders>
              <w:tl2br w:val="nil"/>
              <w:tr2bl w:val="nil"/>
            </w:tcBorders>
            <w:shd w:val="clear" w:color="auto" w:fill="8DB3E2"/>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报告日期</w:t>
            </w:r>
          </w:p>
        </w:tc>
        <w:tc>
          <w:tcPr>
            <w:tcW w:w="1630" w:type="dxa"/>
            <w:tcBorders>
              <w:tl2br w:val="nil"/>
              <w:tr2bl w:val="nil"/>
            </w:tcBorders>
            <w:shd w:val="clear" w:color="auto" w:fill="8DB3E2"/>
            <w:noWrap w:val="0"/>
            <w:vAlign w:val="center"/>
          </w:tcPr>
          <w:p>
            <w:pPr>
              <w:jc w:val="cente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{{zk_report_time}}</w:t>
            </w:r>
          </w:p>
        </w:tc>
      </w:tr>
      <w:tr>
        <w:tblPrEx>
          <w:tblBorders>
            <w:top w:val="dashed" w:color="548DD4" w:sz="6" w:space="0"/>
            <w:left w:val="dashed" w:color="548DD4" w:sz="6" w:space="0"/>
            <w:bottom w:val="dashed" w:color="548DD4" w:sz="6" w:space="0"/>
            <w:right w:val="dashed" w:color="548DD4" w:sz="6" w:space="0"/>
            <w:insideH w:val="dashed" w:color="548DD4" w:sz="6" w:space="0"/>
            <w:insideV w:val="dashed" w:color="548DD4" w:sz="6" w:space="0"/>
          </w:tblBorders>
          <w:tblCellMar>
            <w:top w:w="0" w:type="dxa"/>
            <w:left w:w="108" w:type="dxa"/>
            <w:bottom w:w="0" w:type="dxa"/>
            <w:right w:w="108" w:type="dxa"/>
          </w:tblCellMar>
        </w:tblPrEx>
        <w:trPr>
          <w:trHeight w:val="851" w:hRule="atLeast"/>
          <w:jc w:val="center"/>
        </w:trPr>
        <w:tc>
          <w:tcPr>
            <w:tcW w:w="1648"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报告人</w:t>
            </w:r>
          </w:p>
        </w:tc>
        <w:tc>
          <w:tcPr>
            <w:tcW w:w="1629" w:type="dxa"/>
            <w:tcBorders>
              <w:tl2br w:val="nil"/>
              <w:tr2bl w:val="nil"/>
            </w:tcBorders>
            <w:shd w:val="clear" w:color="auto" w:fill="FFFFFF"/>
            <w:noWrap w:val="0"/>
            <w:vAlign w:val="center"/>
          </w:tcPr>
          <w:p>
            <w:pPr>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w:t>
            </w:r>
          </w:p>
        </w:tc>
        <w:tc>
          <w:tcPr>
            <w:tcW w:w="1649"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审核人</w:t>
            </w:r>
          </w:p>
        </w:tc>
        <w:tc>
          <w:tcPr>
            <w:tcW w:w="1649" w:type="dxa"/>
            <w:tcBorders>
              <w:tl2br w:val="nil"/>
              <w:tr2bl w:val="nil"/>
            </w:tcBorders>
            <w:shd w:val="clear" w:color="auto" w:fill="FFFFFF"/>
            <w:noWrap w:val="0"/>
            <w:vAlign w:val="center"/>
          </w:tcPr>
          <w:p>
            <w:pPr>
              <w:jc w:val="center"/>
              <w:rPr>
                <w:rFonts w:hint="eastAsia" w:ascii="楷体" w:hAnsi="楷体" w:eastAsia="楷体" w:cs="楷体"/>
                <w:sz w:val="28"/>
                <w:szCs w:val="28"/>
                <w:lang w:eastAsia="zh-CN"/>
              </w:rPr>
            </w:pPr>
            <w:r>
              <w:rPr>
                <w:rFonts w:hint="eastAsia" w:ascii="Times New Roman" w:hAnsi="Times New Roman" w:eastAsia="宋体"/>
                <w:sz w:val="24"/>
                <w:lang w:eastAsia="zh-CN"/>
              </w:rPr>
              <w:drawing>
                <wp:anchor distT="0" distB="0" distL="114300" distR="114300" simplePos="0" relativeHeight="251662336" behindDoc="0" locked="0" layoutInCell="1" allowOverlap="1">
                  <wp:simplePos x="0" y="0"/>
                  <wp:positionH relativeFrom="column">
                    <wp:posOffset>632460</wp:posOffset>
                  </wp:positionH>
                  <wp:positionV relativeFrom="paragraph">
                    <wp:posOffset>297815</wp:posOffset>
                  </wp:positionV>
                  <wp:extent cx="2263775" cy="1229360"/>
                  <wp:effectExtent l="57785" t="20320" r="59690" b="102870"/>
                  <wp:wrapNone/>
                  <wp:docPr id="5" name="图片 32" descr="微信图片_2021032413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descr="微信图片_20210324130817"/>
                          <pic:cNvPicPr>
                            <a:picLocks noChangeAspect="1"/>
                          </pic:cNvPicPr>
                        </pic:nvPicPr>
                        <pic:blipFill>
                          <a:blip r:embed="rId6"/>
                          <a:stretch>
                            <a:fillRect/>
                          </a:stretch>
                        </pic:blipFill>
                        <pic:spPr>
                          <a:xfrm rot="-360000">
                            <a:off x="0" y="0"/>
                            <a:ext cx="2263775" cy="1229360"/>
                          </a:xfrm>
                          <a:prstGeom prst="rect">
                            <a:avLst/>
                          </a:prstGeom>
                          <a:noFill/>
                          <a:ln>
                            <a:noFill/>
                          </a:ln>
                        </pic:spPr>
                      </pic:pic>
                    </a:graphicData>
                  </a:graphic>
                </wp:anchor>
              </w:drawing>
            </w:r>
            <w:r>
              <w:rPr>
                <w:rFonts w:hint="eastAsia" w:ascii="楷体" w:hAnsi="楷体" w:eastAsia="宋体" w:cs="楷体"/>
                <w:sz w:val="28"/>
                <w:szCs w:val="28"/>
                <w:lang w:eastAsia="zh-CN"/>
              </w:rPr>
              <w:drawing>
                <wp:inline distT="0" distB="0" distL="114300" distR="114300">
                  <wp:extent cx="802005" cy="440055"/>
                  <wp:effectExtent l="0" t="0" r="17145" b="17145"/>
                  <wp:docPr id="6" name="图片 4" descr="3bd732fdbf02c33418644d1364b5c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3bd732fdbf02c33418644d1364b5ca3"/>
                          <pic:cNvPicPr>
                            <a:picLocks noChangeAspect="1"/>
                          </pic:cNvPicPr>
                        </pic:nvPicPr>
                        <pic:blipFill>
                          <a:blip r:embed="rId7"/>
                          <a:stretch>
                            <a:fillRect/>
                          </a:stretch>
                        </pic:blipFill>
                        <pic:spPr>
                          <a:xfrm>
                            <a:off x="0" y="0"/>
                            <a:ext cx="802005" cy="440055"/>
                          </a:xfrm>
                          <a:prstGeom prst="rect">
                            <a:avLst/>
                          </a:prstGeom>
                          <a:noFill/>
                          <a:ln>
                            <a:noFill/>
                          </a:ln>
                        </pic:spPr>
                      </pic:pic>
                    </a:graphicData>
                  </a:graphic>
                </wp:inline>
              </w:drawing>
            </w:r>
          </w:p>
        </w:tc>
        <w:tc>
          <w:tcPr>
            <w:tcW w:w="1649" w:type="dxa"/>
            <w:tcBorders>
              <w:tl2br w:val="nil"/>
              <w:tr2bl w:val="nil"/>
            </w:tcBorders>
            <w:shd w:val="clear" w:color="auto" w:fill="FFFFFF"/>
            <w:noWrap w:val="0"/>
            <w:vAlign w:val="center"/>
          </w:tcPr>
          <w:p>
            <w:pPr>
              <w:jc w:val="center"/>
              <w:rPr>
                <w:rFonts w:hint="eastAsia" w:ascii="楷体" w:hAnsi="楷体" w:eastAsia="楷体" w:cs="楷体"/>
                <w:sz w:val="28"/>
                <w:szCs w:val="28"/>
              </w:rPr>
            </w:pPr>
            <w:r>
              <w:rPr>
                <w:rFonts w:hint="eastAsia" w:ascii="楷体" w:hAnsi="楷体" w:eastAsia="楷体" w:cs="楷体"/>
                <w:sz w:val="28"/>
                <w:szCs w:val="28"/>
              </w:rPr>
              <w:t>批准人</w:t>
            </w:r>
          </w:p>
        </w:tc>
        <w:tc>
          <w:tcPr>
            <w:tcW w:w="1630" w:type="dxa"/>
            <w:tcBorders>
              <w:tl2br w:val="nil"/>
              <w:tr2bl w:val="nil"/>
            </w:tcBorders>
            <w:shd w:val="clear" w:color="auto" w:fill="FFFFFF"/>
            <w:noWrap w:val="0"/>
            <w:vAlign w:val="center"/>
          </w:tcPr>
          <w:p>
            <w:pPr>
              <w:jc w:val="center"/>
              <w:rPr>
                <w:rFonts w:hint="eastAsia" w:ascii="楷体" w:hAnsi="楷体" w:eastAsia="楷体" w:cs="楷体"/>
                <w:sz w:val="28"/>
                <w:szCs w:val="28"/>
              </w:rPr>
            </w:pPr>
            <w:r>
              <w:drawing>
                <wp:inline distT="0" distB="0" distL="114300" distR="114300">
                  <wp:extent cx="563245" cy="341630"/>
                  <wp:effectExtent l="0" t="0" r="0" b="1270"/>
                  <wp:docPr id="7" name="图片 7" descr="姜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姜昕"/>
                          <pic:cNvPicPr>
                            <a:picLocks noChangeAspect="1"/>
                          </pic:cNvPicPr>
                        </pic:nvPicPr>
                        <pic:blipFill>
                          <a:blip r:embed="rId8"/>
                          <a:stretch>
                            <a:fillRect/>
                          </a:stretch>
                        </pic:blipFill>
                        <pic:spPr>
                          <a:xfrm>
                            <a:off x="0" y="0"/>
                            <a:ext cx="563245" cy="341630"/>
                          </a:xfrm>
                          <a:prstGeom prst="rect">
                            <a:avLst/>
                          </a:prstGeom>
                          <a:noFill/>
                          <a:ln>
                            <a:noFill/>
                          </a:ln>
                        </pic:spPr>
                      </pic:pic>
                    </a:graphicData>
                  </a:graphic>
                </wp:inline>
              </w:drawing>
            </w:r>
          </w:p>
        </w:tc>
      </w:tr>
    </w:tbl>
    <w:p>
      <w:pPr>
        <w:tabs>
          <w:tab w:val="left" w:pos="891"/>
        </w:tabs>
        <w:jc w:val="left"/>
        <w:rPr>
          <w:rFonts w:hint="eastAsia" w:cs="Times New Roman"/>
          <w:kern w:val="2"/>
          <w:sz w:val="21"/>
          <w:szCs w:val="24"/>
          <w:lang w:val="en-US" w:eastAsia="zh-CN" w:bidi="ar-SA"/>
        </w:rPr>
      </w:pPr>
    </w:p>
    <w:p>
      <w:pPr>
        <w:tabs>
          <w:tab w:val="left" w:pos="891"/>
        </w:tabs>
        <w:jc w:val="left"/>
        <w:rPr>
          <w:rFonts w:hint="eastAsia" w:ascii="Times New Roman" w:hAnsi="Times New Roman"/>
          <w:sz w:val="24"/>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after="157" w:afterLines="50" w:line="800" w:lineRule="exact"/>
        <w:ind w:firstLine="964" w:firstLineChars="300"/>
        <w:jc w:val="both"/>
        <w:textAlignment w:val="auto"/>
        <w:outlineLvl w:val="9"/>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药物基因组学分析</w:t>
      </w:r>
    </w:p>
    <w:tbl>
      <w:tblPr>
        <w:tblStyle w:val="6"/>
        <w:tblW w:w="0" w:type="auto"/>
        <w:tblInd w:w="0" w:type="dxa"/>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Layout w:type="fixed"/>
        <w:tblCellMar>
          <w:top w:w="0" w:type="dxa"/>
          <w:left w:w="108" w:type="dxa"/>
          <w:bottom w:w="0" w:type="dxa"/>
          <w:right w:w="108" w:type="dxa"/>
        </w:tblCellMar>
      </w:tblPr>
      <w:tblGrid>
        <w:gridCol w:w="1058"/>
        <w:gridCol w:w="1280"/>
        <w:gridCol w:w="1709"/>
        <w:gridCol w:w="846"/>
        <w:gridCol w:w="2968"/>
        <w:gridCol w:w="661"/>
      </w:tblGrid>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510" w:hRule="exact"/>
        </w:trPr>
        <w:tc>
          <w:tcPr>
            <w:tcW w:w="1058"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药物</w:t>
            </w:r>
          </w:p>
        </w:tc>
        <w:tc>
          <w:tcPr>
            <w:tcW w:w="128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基因</w:t>
            </w:r>
          </w:p>
        </w:tc>
        <w:tc>
          <w:tcPr>
            <w:tcW w:w="170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位点</w:t>
            </w:r>
          </w:p>
        </w:tc>
        <w:tc>
          <w:tcPr>
            <w:tcW w:w="846"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基因型</w:t>
            </w:r>
          </w:p>
        </w:tc>
        <w:tc>
          <w:tcPr>
            <w:tcW w:w="2968"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用药提示</w:t>
            </w:r>
          </w:p>
        </w:tc>
        <w:tc>
          <w:tcPr>
            <w:tcW w:w="6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隶书"/>
                <w:b/>
                <w:bCs w:val="0"/>
                <w:spacing w:val="-4"/>
                <w:sz w:val="21"/>
                <w:szCs w:val="21"/>
                <w:vertAlign w:val="baseline"/>
                <w:lang w:eastAsia="zh-CN"/>
              </w:rPr>
            </w:pPr>
            <w:r>
              <w:rPr>
                <w:rFonts w:hint="eastAsia" w:ascii="楷体" w:hAnsi="楷体" w:eastAsia="楷体" w:cs="隶书"/>
                <w:b/>
                <w:bCs w:val="0"/>
                <w:spacing w:val="-4"/>
                <w:sz w:val="21"/>
                <w:szCs w:val="21"/>
                <w:vertAlign w:val="baseline"/>
                <w:lang w:eastAsia="zh-CN"/>
              </w:rPr>
              <w:t>等级</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05" w:hRule="exact"/>
        </w:trPr>
        <w:tc>
          <w:tcPr>
            <w:tcW w:w="8522" w:type="dxa"/>
            <w:gridSpan w:val="6"/>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flag_hbms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05"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楷体" w:cs="Times New Roman"/>
                <w:b w:val="0"/>
                <w:bCs/>
                <w:spacing w:val="-4"/>
                <w:sz w:val="21"/>
                <w:szCs w:val="21"/>
                <w:vertAlign w:val="baseline"/>
                <w:lang w:val="en-US" w:eastAsia="zh-CN"/>
              </w:rPr>
            </w:pPr>
            <w:r>
              <w:rPr>
                <w:rFonts w:hint="default" w:ascii="Times New Roman" w:hAnsi="Times New Roman" w:eastAsia="楷体" w:cs="Times New Roman"/>
                <w:b w:val="0"/>
                <w:bCs/>
                <w:spacing w:val="-4"/>
                <w:sz w:val="21"/>
                <w:szCs w:val="21"/>
                <w:vertAlign w:val="baseline"/>
                <w:lang w:val="en-US" w:eastAsia="zh-CN"/>
              </w:rPr>
              <w:t>环孢霉素</w:t>
            </w: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default" w:ascii="Times New Roman" w:hAnsi="Times New Roman" w:eastAsia="微软雅黑" w:cs="Times New Roman"/>
                <w:sz w:val="21"/>
                <w:szCs w:val="21"/>
                <w:lang w:val="en-US" w:eastAsia="zh-CN"/>
              </w:rPr>
              <w:t>CYP3A5*3</w:t>
            </w:r>
          </w:p>
        </w:tc>
        <w:tc>
          <w:tcPr>
            <w:tcW w:w="1709"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default" w:ascii="Times New Roman" w:hAnsi="Times New Roman" w:eastAsia="微软雅黑" w:cs="Times New Roman"/>
                <w:sz w:val="21"/>
                <w:szCs w:val="21"/>
              </w:rPr>
              <w:t>c.6986A&gt;G</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color w:val="auto"/>
                <w:kern w:val="2"/>
                <w:sz w:val="21"/>
                <w:szCs w:val="21"/>
                <w:lang w:val="en-US" w:eastAsia="zh-CN" w:bidi="ar-SA"/>
              </w:rPr>
              <w:t>{{CYP3A5_3}}</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16"/>
                <w:szCs w:val="22"/>
                <w:lang w:val="en-US" w:eastAsia="zh-CN" w:bidi="ar-SA"/>
              </w:rPr>
            </w:pPr>
            <w:r>
              <w:rPr>
                <w:rFonts w:hint="eastAsia" w:ascii="Times New Roman" w:hAnsi="Times New Roman" w:eastAsia="楷体" w:cs="Times New Roman"/>
                <w:b w:val="0"/>
                <w:bCs/>
                <w:spacing w:val="-4"/>
                <w:sz w:val="21"/>
                <w:szCs w:val="21"/>
                <w:vertAlign w:val="baseline"/>
                <w:lang w:val="en-US" w:eastAsia="zh-CN"/>
              </w:rPr>
              <w:t>{{tip_cyclosporine_CYP3A5_3}}</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2B</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楷体" w:cs="Times New Roman"/>
                <w:b/>
                <w:spacing w:val="-4"/>
                <w:sz w:val="21"/>
                <w:szCs w:val="21"/>
                <w:vertAlign w:val="baseline"/>
                <w:lang w:eastAsia="zh-CN"/>
              </w:rPr>
            </w:pP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default" w:ascii="Times New Roman" w:hAnsi="Times New Roman" w:eastAsia="微软雅黑" w:cs="Times New Roman"/>
                <w:sz w:val="21"/>
                <w:szCs w:val="21"/>
                <w:lang w:val="en-US" w:eastAsia="zh-CN"/>
              </w:rPr>
              <w:t>TCF7L2</w:t>
            </w:r>
          </w:p>
        </w:tc>
        <w:tc>
          <w:tcPr>
            <w:tcW w:w="1709"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default" w:ascii="Times New Roman" w:hAnsi="Times New Roman" w:eastAsia="微软雅黑" w:cs="Times New Roman"/>
                <w:sz w:val="21"/>
                <w:szCs w:val="21"/>
              </w:rPr>
              <w:t>c.450+33966C&gt;T</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{{TCF7L2}}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16"/>
                <w:szCs w:val="22"/>
                <w:lang w:val="en-US" w:eastAsia="zh-CN" w:bidi="ar-SA"/>
              </w:rPr>
            </w:pPr>
            <w:r>
              <w:rPr>
                <w:rFonts w:hint="eastAsia" w:ascii="Times New Roman" w:hAnsi="Times New Roman" w:eastAsia="楷体" w:cs="Times New Roman"/>
                <w:b w:val="0"/>
                <w:bCs/>
                <w:spacing w:val="-4"/>
                <w:sz w:val="21"/>
                <w:szCs w:val="21"/>
                <w:vertAlign w:val="baseline"/>
                <w:lang w:val="en-US" w:eastAsia="zh-CN"/>
              </w:rPr>
              <w:t>{{tip_cyclosporine_TCF7L2}}</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楷体" w:cs="Times New Roman"/>
                <w:b/>
                <w:spacing w:val="-4"/>
                <w:sz w:val="21"/>
                <w:szCs w:val="21"/>
                <w:vertAlign w:val="baseline"/>
                <w:lang w:eastAsia="zh-CN"/>
              </w:rPr>
            </w:pP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default" w:ascii="Times New Roman" w:hAnsi="Times New Roman" w:eastAsia="微软雅黑" w:cs="Times New Roman"/>
                <w:sz w:val="21"/>
                <w:szCs w:val="21"/>
                <w:lang w:val="en-US" w:eastAsia="zh-CN"/>
              </w:rPr>
              <w:t>ABCB1</w:t>
            </w:r>
          </w:p>
        </w:tc>
        <w:tc>
          <w:tcPr>
            <w:tcW w:w="1709"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kern w:val="2"/>
                <w:sz w:val="21"/>
                <w:szCs w:val="21"/>
                <w:lang w:val="en-US" w:eastAsia="zh-CN" w:bidi="ar-SA"/>
              </w:rPr>
            </w:pPr>
            <w:r>
              <w:rPr>
                <w:rFonts w:hint="default" w:ascii="Times New Roman" w:hAnsi="Times New Roman" w:eastAsia="微软雅黑" w:cs="Times New Roman"/>
                <w:color w:val="auto"/>
                <w:sz w:val="21"/>
                <w:szCs w:val="21"/>
              </w:rPr>
              <w:t>c.2677G&gt;T/A</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kern w:val="2"/>
                <w:sz w:val="21"/>
                <w:szCs w:val="21"/>
                <w:lang w:val="en-US" w:eastAsia="zh-CN" w:bidi="ar-SA"/>
              </w:rPr>
            </w:pPr>
            <w:r>
              <w:rPr>
                <w:rFonts w:hint="eastAsia" w:ascii="Times New Roman" w:hAnsi="Times New Roman" w:eastAsia="微软雅黑" w:cs="Times New Roman"/>
                <w:color w:val="auto"/>
                <w:kern w:val="2"/>
                <w:sz w:val="21"/>
                <w:szCs w:val="21"/>
                <w:lang w:val="en-US" w:eastAsia="zh-CN" w:bidi="ar-SA"/>
              </w:rPr>
              <w:t>{{ABCB1_rs2032582}}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16"/>
                <w:szCs w:val="22"/>
                <w:lang w:val="en-US" w:eastAsia="zh-CN" w:bidi="ar-SA"/>
              </w:rPr>
            </w:pPr>
            <w:r>
              <w:rPr>
                <w:rFonts w:hint="eastAsia" w:ascii="Times New Roman" w:hAnsi="Times New Roman" w:eastAsia="楷体" w:cs="Times New Roman"/>
                <w:b w:val="0"/>
                <w:bCs/>
                <w:spacing w:val="-4"/>
                <w:sz w:val="21"/>
                <w:szCs w:val="21"/>
                <w:vertAlign w:val="baseline"/>
                <w:lang w:val="en-US" w:eastAsia="zh-CN"/>
              </w:rPr>
              <w:t>{{tip_cyclosporine_ABCB1}}</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flag_tkms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1373"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 w:cs="Times New Roman"/>
                <w:b/>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他克莫司</w:t>
            </w: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CYP3A5*3</w:t>
            </w:r>
          </w:p>
        </w:tc>
        <w:tc>
          <w:tcPr>
            <w:tcW w:w="1709"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sz w:val="21"/>
                <w:szCs w:val="21"/>
                <w:lang w:val="en-US" w:eastAsia="zh-CN"/>
              </w:rPr>
            </w:pPr>
            <w:r>
              <w:rPr>
                <w:rFonts w:hint="default" w:ascii="Times New Roman" w:hAnsi="Times New Roman" w:eastAsia="微软雅黑" w:cs="Times New Roman"/>
                <w:color w:val="auto"/>
                <w:sz w:val="21"/>
                <w:szCs w:val="21"/>
              </w:rPr>
              <w:t>c.6986A&gt;G</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微软雅黑" w:cs="Times New Roman"/>
                <w:color w:val="auto"/>
                <w:kern w:val="2"/>
                <w:sz w:val="21"/>
                <w:szCs w:val="21"/>
                <w:lang w:val="en-US" w:eastAsia="zh-CN" w:bidi="ar-SA"/>
              </w:rPr>
              <w:t>{{CYP3A5_3}}</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{{tip_Tacrolimus_CYP3A5_3}}</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kern w:val="2"/>
                <w:sz w:val="21"/>
                <w:szCs w:val="21"/>
                <w:lang w:val="en-US" w:eastAsia="zh-CN" w:bidi="ar-SA"/>
              </w:rPr>
            </w:pPr>
            <w:r>
              <w:rPr>
                <w:rFonts w:hint="eastAsia" w:ascii="Times New Roman" w:hAnsi="Times New Roman" w:eastAsia="微软雅黑" w:cs="Times New Roman"/>
                <w:color w:val="auto"/>
                <w:kern w:val="2"/>
                <w:sz w:val="21"/>
                <w:szCs w:val="21"/>
                <w:lang w:val="en-US" w:eastAsia="zh-CN" w:bidi="ar-SA"/>
              </w:rPr>
              <w:t>1A</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楷体" w:cs="Times New Roman"/>
                <w:b/>
                <w:spacing w:val="-4"/>
                <w:sz w:val="21"/>
                <w:szCs w:val="21"/>
                <w:vertAlign w:val="baseline"/>
                <w:lang w:eastAsia="zh-CN"/>
              </w:rPr>
            </w:pP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POR</w:t>
            </w:r>
          </w:p>
        </w:tc>
        <w:tc>
          <w:tcPr>
            <w:tcW w:w="1709"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c.1508C&gt;T</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color w:val="FF0000"/>
                <w:sz w:val="21"/>
                <w:szCs w:val="21"/>
                <w:lang w:val="en-US" w:eastAsia="zh-CN"/>
              </w:rPr>
            </w:pPr>
            <w:r>
              <w:rPr>
                <w:rFonts w:hint="eastAsia" w:ascii="Times New Roman" w:hAnsi="Times New Roman" w:eastAsia="微软雅黑" w:cs="Times New Roman"/>
                <w:color w:val="auto"/>
                <w:sz w:val="21"/>
                <w:szCs w:val="21"/>
                <w:lang w:val="en-US" w:eastAsia="zh-CN"/>
              </w:rPr>
              <w:t>{{POR}}</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16"/>
                <w:szCs w:val="22"/>
                <w:lang w:val="en-US" w:eastAsia="zh-CN" w:bidi="ar-SA"/>
              </w:rPr>
            </w:pPr>
            <w:r>
              <w:rPr>
                <w:rFonts w:hint="eastAsia" w:ascii="楷体" w:hAnsi="楷体" w:eastAsia="楷体" w:cs="隶书"/>
                <w:b w:val="0"/>
                <w:bCs/>
                <w:spacing w:val="-4"/>
                <w:sz w:val="21"/>
                <w:szCs w:val="21"/>
                <w:vertAlign w:val="baseline"/>
                <w:lang w:val="en-US" w:eastAsia="zh-CN"/>
              </w:rPr>
              <w:t>{{tip_Tacrolimus_POR}}</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flag_hlxa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楷体" w:cs="Times New Roman"/>
                <w:b/>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环磷酰胺</w:t>
            </w:r>
          </w:p>
        </w:tc>
        <w:tc>
          <w:tcPr>
            <w:tcW w:w="1280"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MTHFR</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c.677C&gt;T</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FF0000"/>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{{MTHFR_1}}</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{{tip_cyclophosphamide_MTHFR_1}}</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2A</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flag_jjpnsl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甲基泼尼松龙</w:t>
            </w: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ABCB1</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c.3435T&gt;C</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{{ABCB1_rs1045642}}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{{tip_Methylprednisolone}}</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flag_lcpl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930"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硫唑嘌呤</w:t>
            </w: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TPMT*3C</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c.719A&gt;G</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{{TPMT}}</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{{tip_azathioprine_TPMT}}</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1A</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1312"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NUDT15</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c.415C&gt;T</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{{NUDT15}}</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{{tip_azathioprine_NUDT15}}</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1A</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flag_mfsz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霉酚酸酯</w:t>
            </w: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UGT1A8</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c.518C&gt;T</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{{UGT1A8}}</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{{tip_mycophenolatemofetil_UGT1A8}}</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ABCB1</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c.2677G&gt;T/A</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{{ABCB1_rs2032582}}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{{tip_mycophenolatemofetil_ABCB1}}</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flag_qds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强的松</w:t>
            </w: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DROSHA</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c.3043-1862G&gt;A</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{{DROSHA}}</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{{tip_prednisone_DROSHA}}</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ABCB1</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c.3435T&gt;C</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{{ABCB1_rs1045642}}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{{tip_prednisone_ABCB1}}</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if flag_lfmt == True %}</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r>
              <w:rPr>
                <w:rFonts w:hint="eastAsia" w:ascii="Times New Roman" w:hAnsi="Times New Roman" w:eastAsia="楷体" w:cs="Times New Roman"/>
                <w:b w:val="0"/>
                <w:bCs/>
                <w:spacing w:val="-4"/>
                <w:sz w:val="21"/>
                <w:szCs w:val="21"/>
                <w:vertAlign w:val="baseline"/>
                <w:lang w:val="en-US" w:eastAsia="zh-CN"/>
              </w:rPr>
              <w:t>来氟米特</w:t>
            </w: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CYP1A2</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c.-9-154C&gt;A</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{{CYP1A2}}</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{{tip_Leflunomide_CYP1A2}}</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1058"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 w:cs="Times New Roman"/>
                <w:b w:val="0"/>
                <w:bCs/>
                <w:spacing w:val="-4"/>
                <w:sz w:val="21"/>
                <w:szCs w:val="21"/>
                <w:vertAlign w:val="baseline"/>
                <w:lang w:val="en-US" w:eastAsia="zh-CN"/>
              </w:rPr>
            </w:pPr>
          </w:p>
        </w:tc>
        <w:tc>
          <w:tcPr>
            <w:tcW w:w="1280"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ESR1</w:t>
            </w:r>
          </w:p>
        </w:tc>
        <w:tc>
          <w:tcPr>
            <w:tcW w:w="1709" w:type="dxa"/>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color w:val="auto"/>
                <w:sz w:val="21"/>
                <w:szCs w:val="21"/>
                <w:lang w:val="en-US" w:eastAsia="zh-CN"/>
              </w:rPr>
            </w:pPr>
            <w:r>
              <w:rPr>
                <w:rFonts w:hint="eastAsia" w:ascii="Times New Roman" w:hAnsi="Times New Roman" w:eastAsia="微软雅黑" w:cs="Times New Roman"/>
                <w:color w:val="auto"/>
                <w:sz w:val="21"/>
                <w:szCs w:val="21"/>
                <w:lang w:val="en-US" w:eastAsia="zh-CN"/>
              </w:rPr>
              <w:t>c.453-397T&gt;C</w:t>
            </w:r>
          </w:p>
        </w:tc>
        <w:tc>
          <w:tcPr>
            <w:tcW w:w="846"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{{ESR1}}</w:t>
            </w:r>
          </w:p>
        </w:tc>
        <w:tc>
          <w:tcPr>
            <w:tcW w:w="2968" w:type="dxa"/>
            <w:tcBorders>
              <w:tl2br w:val="nil"/>
              <w:tr2bl w:val="nil"/>
            </w:tcBorders>
            <w:noWrap w:val="0"/>
            <w:vAlign w:val="center"/>
          </w:tcPr>
          <w:p>
            <w:pPr>
              <w:adjustRightInd w:val="0"/>
              <w:snapToGrid w:val="0"/>
              <w:spacing w:line="288" w:lineRule="auto"/>
              <w:jc w:val="center"/>
              <w:rPr>
                <w:rFonts w:hint="default" w:ascii="Times New Roman" w:hAnsi="Times New Roman" w:eastAsia="楷体" w:cs="Times New Roman"/>
                <w:b w:val="0"/>
                <w:bCs/>
                <w:color w:val="auto"/>
                <w:spacing w:val="-4"/>
                <w:sz w:val="21"/>
                <w:szCs w:val="21"/>
                <w:vertAlign w:val="baseline"/>
                <w:lang w:val="en-US" w:eastAsia="zh-CN"/>
              </w:rPr>
            </w:pPr>
            <w:r>
              <w:rPr>
                <w:rFonts w:hint="eastAsia" w:ascii="Times New Roman" w:hAnsi="Times New Roman" w:eastAsia="楷体" w:cs="Times New Roman"/>
                <w:b w:val="0"/>
                <w:bCs/>
                <w:color w:val="auto"/>
                <w:spacing w:val="-4"/>
                <w:sz w:val="21"/>
                <w:szCs w:val="21"/>
                <w:vertAlign w:val="baseline"/>
                <w:lang w:val="en-US" w:eastAsia="zh-CN"/>
              </w:rPr>
              <w:t>{{tip_Leflunomide_ESR1}}</w:t>
            </w:r>
          </w:p>
        </w:tc>
        <w:tc>
          <w:tcPr>
            <w:tcW w:w="661" w:type="dxa"/>
            <w:tcBorders>
              <w:tl2br w:val="nil"/>
              <w:tr2bl w:val="nil"/>
            </w:tcBorders>
            <w:noWrap w:val="0"/>
            <w:vAlign w:val="center"/>
          </w:tcPr>
          <w:p>
            <w:pPr>
              <w:adjustRightInd w:val="0"/>
              <w:snapToGrid w:val="0"/>
              <w:spacing w:line="288" w:lineRule="auto"/>
              <w:jc w:val="center"/>
              <w:rPr>
                <w:rFonts w:hint="default"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3</w:t>
            </w:r>
          </w:p>
        </w:tc>
      </w:tr>
      <w:tr>
        <w:tblPrEx>
          <w:tblBorders>
            <w:top w:val="dashSmallGap" w:color="548DD4" w:sz="4" w:space="0"/>
            <w:left w:val="none" w:color="auto" w:sz="0" w:space="0"/>
            <w:bottom w:val="dashSmallGap" w:color="548DD4" w:sz="4" w:space="0"/>
            <w:right w:val="none" w:color="auto" w:sz="0" w:space="0"/>
            <w:insideH w:val="dashSmallGap" w:color="548DD4" w:sz="4" w:space="0"/>
            <w:insideV w:val="none" w:color="auto" w:sz="0" w:space="0"/>
          </w:tblBorders>
          <w:tblCellMar>
            <w:top w:w="0" w:type="dxa"/>
            <w:left w:w="108" w:type="dxa"/>
            <w:bottom w:w="0" w:type="dxa"/>
            <w:right w:w="108" w:type="dxa"/>
          </w:tblCellMar>
        </w:tblPrEx>
        <w:trPr>
          <w:trHeight w:val="716" w:hRule="exact"/>
        </w:trPr>
        <w:tc>
          <w:tcPr>
            <w:tcW w:w="8522" w:type="dxa"/>
            <w:gridSpan w:val="6"/>
            <w:tcBorders>
              <w:tl2br w:val="nil"/>
              <w:tr2bl w:val="nil"/>
            </w:tcBorders>
            <w:noWrap w:val="0"/>
            <w:vAlign w:val="center"/>
          </w:tcPr>
          <w:p>
            <w:pPr>
              <w:adjustRightInd w:val="0"/>
              <w:snapToGrid w:val="0"/>
              <w:spacing w:line="288" w:lineRule="auto"/>
              <w:jc w:val="center"/>
              <w:rPr>
                <w:rFonts w:hint="eastAsia" w:ascii="Times New Roman" w:hAnsi="Times New Roman" w:eastAsia="微软雅黑" w:cs="Times New Roman"/>
                <w:kern w:val="2"/>
                <w:sz w:val="21"/>
                <w:szCs w:val="21"/>
                <w:lang w:val="en-US" w:eastAsia="zh-CN" w:bidi="ar-SA"/>
              </w:rPr>
            </w:pPr>
            <w:r>
              <w:rPr>
                <w:rFonts w:hint="eastAsia" w:ascii="Times New Roman" w:hAnsi="Times New Roman" w:eastAsia="微软雅黑" w:cs="Times New Roman"/>
                <w:kern w:val="2"/>
                <w:sz w:val="21"/>
                <w:szCs w:val="21"/>
                <w:lang w:val="en-US" w:eastAsia="zh-CN" w:bidi="ar-SA"/>
              </w:rPr>
              <w:t>{%tr endif%}</w:t>
            </w:r>
          </w:p>
        </w:tc>
      </w:tr>
    </w:tbl>
    <w:p>
      <w:pPr>
        <w:keepNext/>
        <w:keepLines w:val="0"/>
        <w:pageBreakBefore/>
        <w:widowControl w:val="0"/>
        <w:kinsoku/>
        <w:wordWrap/>
        <w:overflowPunct/>
        <w:topLinePunct w:val="0"/>
        <w:autoSpaceDE/>
        <w:autoSpaceDN/>
        <w:bidi w:val="0"/>
        <w:adjustRightInd/>
        <w:snapToGrid/>
        <w:jc w:val="both"/>
        <w:textAlignment w:val="auto"/>
        <w:rPr>
          <w:rFonts w:hint="default" w:ascii="Times New Roman" w:hAnsi="Times New Roman" w:eastAsia="楷体" w:cs="Times New Roman"/>
          <w:b w:val="0"/>
          <w:bCs/>
          <w:sz w:val="18"/>
          <w:szCs w:val="18"/>
        </w:rPr>
      </w:pPr>
      <w:r>
        <w:rPr>
          <w:rFonts w:hint="default" w:ascii="Times New Roman" w:hAnsi="Times New Roman" w:eastAsia="楷体" w:cs="Times New Roman"/>
          <w:b w:val="0"/>
          <w:bCs/>
          <w:kern w:val="2"/>
          <w:sz w:val="18"/>
          <w:szCs w:val="18"/>
          <w:lang w:eastAsia="zh-CN" w:bidi="ar"/>
        </w:rPr>
        <w:t>注释</w:t>
      </w:r>
      <w:r>
        <w:rPr>
          <w:rFonts w:hint="default" w:ascii="Times New Roman" w:hAnsi="Times New Roman" w:eastAsia="楷体" w:cs="Times New Roman"/>
          <w:b w:val="0"/>
          <w:bCs/>
          <w:kern w:val="2"/>
          <w:sz w:val="18"/>
          <w:szCs w:val="18"/>
          <w:lang w:bidi="ar"/>
        </w:rPr>
        <w:t>：</w:t>
      </w:r>
    </w:p>
    <w:p>
      <w:pPr>
        <w:keepNext/>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楷体" w:cs="Times New Roman"/>
          <w:b w:val="0"/>
          <w:bCs/>
          <w:kern w:val="2"/>
          <w:sz w:val="18"/>
          <w:szCs w:val="18"/>
          <w:lang w:bidi="ar"/>
        </w:rPr>
      </w:pPr>
      <w:bookmarkStart w:id="0" w:name="_Toc21417"/>
      <w:bookmarkStart w:id="1" w:name="_Toc2285"/>
      <w:r>
        <w:rPr>
          <w:rFonts w:hint="default" w:ascii="Times New Roman" w:hAnsi="Times New Roman" w:eastAsia="楷体" w:cs="Times New Roman"/>
          <w:b w:val="0"/>
          <w:bCs/>
          <w:kern w:val="2"/>
          <w:sz w:val="18"/>
          <w:szCs w:val="18"/>
          <w:lang w:bidi="ar"/>
        </w:rPr>
        <w:t>基因多态性与</w:t>
      </w:r>
      <w:r>
        <w:rPr>
          <w:rFonts w:hint="eastAsia" w:ascii="Times New Roman" w:hAnsi="Times New Roman" w:eastAsia="楷体" w:cs="Times New Roman"/>
          <w:b w:val="0"/>
          <w:bCs/>
          <w:kern w:val="2"/>
          <w:sz w:val="18"/>
          <w:szCs w:val="18"/>
          <w:lang w:val="en-US" w:eastAsia="zh-CN" w:bidi="ar"/>
        </w:rPr>
        <w:t>免疫抑制剂</w:t>
      </w:r>
      <w:r>
        <w:rPr>
          <w:rFonts w:hint="default" w:ascii="Times New Roman" w:hAnsi="Times New Roman" w:eastAsia="楷体" w:cs="Times New Roman"/>
          <w:b w:val="0"/>
          <w:bCs/>
          <w:kern w:val="2"/>
          <w:sz w:val="18"/>
          <w:szCs w:val="18"/>
          <w:lang w:bidi="ar"/>
        </w:rPr>
        <w:t>用药提示等级的划分：</w:t>
      </w:r>
      <w:bookmarkEnd w:id="0"/>
      <w:bookmarkEnd w:id="1"/>
    </w:p>
    <w:p>
      <w:pPr>
        <w:keepNext/>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楷体" w:cs="Times New Roman"/>
          <w:sz w:val="18"/>
          <w:szCs w:val="18"/>
        </w:rPr>
      </w:pPr>
      <w:r>
        <w:rPr>
          <w:rFonts w:hint="default" w:ascii="Times New Roman" w:hAnsi="Times New Roman" w:eastAsia="楷体" w:cs="Times New Roman"/>
          <w:b/>
          <w:kern w:val="2"/>
          <w:sz w:val="18"/>
          <w:szCs w:val="18"/>
          <w:lang w:bidi="ar"/>
        </w:rPr>
        <w:t>Level 1A：</w:t>
      </w:r>
      <w:r>
        <w:rPr>
          <w:rFonts w:hint="default" w:ascii="Times New Roman" w:hAnsi="Times New Roman" w:eastAsia="楷体" w:cs="Times New Roman"/>
          <w:kern w:val="2"/>
          <w:sz w:val="18"/>
          <w:szCs w:val="18"/>
          <w:lang w:bidi="ar"/>
        </w:rPr>
        <w:t>突变与药物关联注释由临床遗传药理学联盟或遗传药理学指南确认, 或在遗传药理学研究网络及其它主要卫生系统中已有应用；</w:t>
      </w:r>
    </w:p>
    <w:p>
      <w:pPr>
        <w:keepNext/>
        <w:keepLines w:val="0"/>
        <w:pageBreakBefore w:val="0"/>
        <w:widowControl w:val="0"/>
        <w:kinsoku/>
        <w:wordWrap/>
        <w:overflowPunct/>
        <w:topLinePunct w:val="0"/>
        <w:bidi w:val="0"/>
        <w:adjustRightInd/>
        <w:snapToGrid/>
        <w:jc w:val="both"/>
        <w:textAlignment w:val="auto"/>
        <w:rPr>
          <w:rFonts w:hint="default" w:ascii="Times New Roman" w:hAnsi="Times New Roman" w:eastAsia="楷体" w:cs="Times New Roman"/>
          <w:sz w:val="18"/>
          <w:szCs w:val="18"/>
        </w:rPr>
      </w:pPr>
      <w:r>
        <w:rPr>
          <w:rFonts w:hint="default" w:ascii="Times New Roman" w:hAnsi="Times New Roman" w:eastAsia="楷体" w:cs="Times New Roman"/>
          <w:b/>
          <w:kern w:val="2"/>
          <w:sz w:val="18"/>
          <w:szCs w:val="18"/>
          <w:lang w:bidi="ar"/>
        </w:rPr>
        <w:t>Level 1B：</w:t>
      </w:r>
      <w:r>
        <w:rPr>
          <w:rFonts w:hint="default" w:ascii="Times New Roman" w:hAnsi="Times New Roman" w:eastAsia="楷体" w:cs="Times New Roman"/>
          <w:kern w:val="2"/>
          <w:sz w:val="18"/>
          <w:szCs w:val="18"/>
          <w:lang w:bidi="ar"/>
        </w:rPr>
        <w:t>突变与药物关联注释有大量证据支持与多药联合有相关性, 且此相关性在不止一项队列研究中具有显著性差异和较强效应量；</w:t>
      </w:r>
    </w:p>
    <w:p>
      <w:pPr>
        <w:keepNext/>
        <w:keepLines w:val="0"/>
        <w:pageBreakBefore w:val="0"/>
        <w:widowControl w:val="0"/>
        <w:kinsoku/>
        <w:wordWrap/>
        <w:overflowPunct/>
        <w:topLinePunct w:val="0"/>
        <w:bidi w:val="0"/>
        <w:adjustRightInd/>
        <w:snapToGrid/>
        <w:jc w:val="both"/>
        <w:textAlignment w:val="auto"/>
        <w:rPr>
          <w:rFonts w:hint="default" w:ascii="Times New Roman" w:hAnsi="Times New Roman" w:eastAsia="楷体" w:cs="Times New Roman"/>
          <w:sz w:val="18"/>
          <w:szCs w:val="18"/>
        </w:rPr>
      </w:pPr>
      <w:r>
        <w:rPr>
          <w:rFonts w:hint="default" w:ascii="Times New Roman" w:hAnsi="Times New Roman" w:eastAsia="楷体" w:cs="Times New Roman"/>
          <w:b/>
          <w:kern w:val="2"/>
          <w:sz w:val="18"/>
          <w:szCs w:val="18"/>
          <w:lang w:bidi="ar"/>
        </w:rPr>
        <w:t>Level 2A：</w:t>
      </w:r>
      <w:r>
        <w:rPr>
          <w:rFonts w:hint="default" w:ascii="Times New Roman" w:hAnsi="Times New Roman" w:eastAsia="楷体" w:cs="Times New Roman"/>
          <w:kern w:val="2"/>
          <w:sz w:val="18"/>
          <w:szCs w:val="18"/>
          <w:lang w:bidi="ar"/>
        </w:rPr>
        <w:t>突变与药物关联符合2B等级的定义, 且只包含已知的重要药物基因, 更有可能具有功能性意义；</w:t>
      </w:r>
    </w:p>
    <w:p>
      <w:pPr>
        <w:keepNext/>
        <w:keepLines w:val="0"/>
        <w:pageBreakBefore w:val="0"/>
        <w:widowControl w:val="0"/>
        <w:kinsoku/>
        <w:wordWrap/>
        <w:overflowPunct/>
        <w:topLinePunct w:val="0"/>
        <w:bidi w:val="0"/>
        <w:adjustRightInd/>
        <w:snapToGrid/>
        <w:jc w:val="both"/>
        <w:textAlignment w:val="auto"/>
        <w:rPr>
          <w:rFonts w:hint="default" w:ascii="Times New Roman" w:hAnsi="Times New Roman" w:eastAsia="楷体" w:cs="Times New Roman"/>
          <w:sz w:val="18"/>
          <w:szCs w:val="18"/>
        </w:rPr>
      </w:pPr>
      <w:r>
        <w:rPr>
          <w:rFonts w:hint="default" w:ascii="Times New Roman" w:hAnsi="Times New Roman" w:eastAsia="楷体" w:cs="Times New Roman"/>
          <w:b/>
          <w:kern w:val="2"/>
          <w:sz w:val="18"/>
          <w:szCs w:val="18"/>
          <w:lang w:bidi="ar"/>
        </w:rPr>
        <w:t>Level 2B：</w:t>
      </w:r>
      <w:r>
        <w:rPr>
          <w:rFonts w:hint="default" w:ascii="Times New Roman" w:hAnsi="Times New Roman" w:eastAsia="楷体" w:cs="Times New Roman"/>
          <w:kern w:val="2"/>
          <w:sz w:val="18"/>
          <w:szCs w:val="18"/>
          <w:lang w:bidi="ar"/>
        </w:rPr>
        <w:t>突变与药物关联在多项重复性研究中有中等程度证据支持与多药联合具有相关性, 但其中一些研究统计学无显著性或效应量较小；</w:t>
      </w:r>
    </w:p>
    <w:p>
      <w:pPr>
        <w:keepNext/>
        <w:keepLines w:val="0"/>
        <w:pageBreakBefore w:val="0"/>
        <w:widowControl w:val="0"/>
        <w:kinsoku/>
        <w:wordWrap/>
        <w:overflowPunct/>
        <w:topLinePunct w:val="0"/>
        <w:bidi w:val="0"/>
        <w:adjustRightInd/>
        <w:snapToGrid/>
        <w:jc w:val="both"/>
        <w:textAlignment w:val="auto"/>
        <w:rPr>
          <w:rFonts w:hint="default" w:ascii="Times New Roman" w:hAnsi="Times New Roman" w:eastAsia="楷体" w:cs="Times New Roman"/>
          <w:sz w:val="18"/>
          <w:szCs w:val="18"/>
        </w:rPr>
      </w:pPr>
      <w:r>
        <w:rPr>
          <w:rFonts w:hint="default" w:ascii="Times New Roman" w:hAnsi="Times New Roman" w:eastAsia="楷体" w:cs="Times New Roman"/>
          <w:b/>
          <w:kern w:val="2"/>
          <w:sz w:val="18"/>
          <w:szCs w:val="18"/>
          <w:lang w:bidi="ar"/>
        </w:rPr>
        <w:t>Level 3：</w:t>
      </w:r>
      <w:r>
        <w:rPr>
          <w:rFonts w:hint="default" w:ascii="Times New Roman" w:hAnsi="Times New Roman" w:eastAsia="楷体" w:cs="Times New Roman"/>
          <w:kern w:val="2"/>
          <w:sz w:val="18"/>
          <w:szCs w:val="18"/>
          <w:lang w:bidi="ar"/>
        </w:rPr>
        <w:t>突变与药物关联在单一研究中显示具有显著性, 或已有多项研究, 但缺乏明显证据表明具有相关性；</w:t>
      </w:r>
    </w:p>
    <w:p>
      <w:pPr>
        <w:pStyle w:val="4"/>
        <w:keepNext/>
        <w:keepLines w:val="0"/>
        <w:pageBreakBefore w:val="0"/>
        <w:widowControl w:val="0"/>
        <w:kinsoku/>
        <w:wordWrap/>
        <w:overflowPunct/>
        <w:topLinePunct w:val="0"/>
        <w:autoSpaceDE w:val="0"/>
        <w:autoSpaceDN w:val="0"/>
        <w:bidi w:val="0"/>
        <w:adjustRightInd/>
        <w:snapToGrid/>
        <w:spacing w:before="24" w:beforeAutospacing="0" w:after="0" w:afterAutospacing="0"/>
        <w:textAlignment w:val="auto"/>
        <w:rPr>
          <w:rFonts w:hint="default" w:ascii="Times New Roman" w:hAnsi="Times New Roman" w:eastAsia="楷体" w:cs="Times New Roman"/>
          <w:sz w:val="18"/>
          <w:szCs w:val="18"/>
        </w:rPr>
      </w:pPr>
      <w:r>
        <w:rPr>
          <w:rFonts w:hint="default" w:ascii="Times New Roman" w:hAnsi="Times New Roman" w:eastAsia="楷体" w:cs="Times New Roman"/>
          <w:b/>
          <w:sz w:val="18"/>
          <w:szCs w:val="18"/>
          <w:lang w:bidi="ar"/>
        </w:rPr>
        <w:t>Level 4：</w:t>
      </w:r>
      <w:r>
        <w:rPr>
          <w:rFonts w:hint="default" w:ascii="Times New Roman" w:hAnsi="Times New Roman" w:eastAsia="楷体" w:cs="Times New Roman"/>
          <w:sz w:val="18"/>
          <w:szCs w:val="18"/>
          <w:lang w:bidi="ar"/>
        </w:rPr>
        <w:t>证据源自于个案报道、非显著性研究或者体外的分子功能实验研究；</w:t>
      </w:r>
    </w:p>
    <w:p>
      <w:pPr>
        <w:pStyle w:val="4"/>
        <w:keepNext/>
        <w:keepLines w:val="0"/>
        <w:pageBreakBefore w:val="0"/>
        <w:widowControl w:val="0"/>
        <w:kinsoku/>
        <w:wordWrap/>
        <w:overflowPunct/>
        <w:topLinePunct w:val="0"/>
        <w:autoSpaceDE w:val="0"/>
        <w:autoSpaceDN w:val="0"/>
        <w:bidi w:val="0"/>
        <w:adjustRightInd/>
        <w:snapToGrid/>
        <w:spacing w:before="24" w:beforeAutospacing="0" w:after="0" w:afterAutospacing="0"/>
        <w:textAlignment w:val="auto"/>
        <w:rPr>
          <w:rFonts w:hint="eastAsia" w:ascii="Times New Roman" w:hAnsi="Times New Roman" w:eastAsia="宋体" w:cs="Times New Roman"/>
          <w:kern w:val="2"/>
          <w:sz w:val="24"/>
          <w:szCs w:val="24"/>
          <w:lang w:val="en-US" w:eastAsia="zh-CN" w:bidi="ar-SA"/>
        </w:rPr>
      </w:pPr>
      <w:r>
        <w:rPr>
          <w:rFonts w:hint="default" w:ascii="Times New Roman" w:hAnsi="Times New Roman" w:eastAsia="楷体" w:cs="Times New Roman"/>
          <w:b/>
          <w:sz w:val="18"/>
          <w:szCs w:val="18"/>
          <w:lang w:bidi="ar"/>
        </w:rPr>
        <w:t>NA：</w:t>
      </w:r>
      <w:r>
        <w:rPr>
          <w:rFonts w:hint="default" w:ascii="Times New Roman" w:hAnsi="Times New Roman" w:eastAsia="楷体" w:cs="Times New Roman"/>
          <w:sz w:val="18"/>
          <w:szCs w:val="18"/>
          <w:lang w:bidi="ar"/>
        </w:rPr>
        <w:t>无level划分或未被PharmGKB网站收录或研究。</w:t>
      </w:r>
      <w:bookmarkStart w:id="2" w:name="OLE_LINK1"/>
    </w:p>
    <w:p>
      <w:pPr>
        <w:pStyle w:val="4"/>
        <w:keepNext w:val="0"/>
        <w:keepLines w:val="0"/>
        <w:pageBreakBefore w:val="0"/>
        <w:widowControl w:val="0"/>
        <w:kinsoku/>
        <w:wordWrap/>
        <w:overflowPunct/>
        <w:topLinePunct w:val="0"/>
        <w:autoSpaceDE w:val="0"/>
        <w:autoSpaceDN w:val="0"/>
        <w:bidi w:val="0"/>
        <w:adjustRightInd/>
        <w:snapToGrid/>
        <w:spacing w:before="24" w:beforeAutospacing="0" w:after="0" w:afterAutospacing="0" w:line="360" w:lineRule="auto"/>
        <w:ind w:left="0" w:hanging="180" w:hangingChars="100"/>
        <w:textAlignment w:val="auto"/>
        <w:rPr>
          <w:rFonts w:hint="eastAsia" w:ascii="楷体" w:hAnsi="楷体" w:eastAsia="楷体" w:cs="宋体"/>
          <w:kern w:val="0"/>
          <w:sz w:val="18"/>
          <w:szCs w:val="18"/>
          <w:lang w:val="en-US" w:eastAsia="zh-CN" w:bidi="ar-SA"/>
        </w:rPr>
      </w:pPr>
      <w:r>
        <w:rPr>
          <w:rFonts w:hint="eastAsia" w:ascii="楷体" w:hAnsi="楷体" w:eastAsia="楷体"/>
          <w:kern w:val="0"/>
          <w:sz w:val="18"/>
          <w:szCs w:val="18"/>
        </w:rPr>
        <w:t xml:space="preserve">* </w:t>
      </w:r>
      <w:r>
        <w:rPr>
          <w:rFonts w:hint="eastAsia" w:ascii="楷体" w:hAnsi="楷体" w:eastAsia="楷体" w:cs="宋体"/>
          <w:kern w:val="0"/>
          <w:sz w:val="18"/>
          <w:szCs w:val="18"/>
          <w:lang w:val="en-US" w:eastAsia="zh-CN" w:bidi="ar-SA"/>
        </w:rPr>
        <w:t>本检测结果不用于治疗方案、若因受检者不当使用带来的心理、生理、经济等负担、本检验所不承担任何风险。</w:t>
      </w:r>
    </w:p>
    <w:p>
      <w:pPr>
        <w:keepNext w:val="0"/>
        <w:keepLines w:val="0"/>
        <w:pageBreakBefore w:val="0"/>
        <w:widowControl w:val="0"/>
        <w:kinsoku/>
        <w:wordWrap/>
        <w:overflowPunct/>
        <w:topLinePunct w:val="0"/>
        <w:autoSpaceDE/>
        <w:autoSpaceDN/>
        <w:bidi w:val="0"/>
        <w:adjustRightInd/>
        <w:snapToGrid/>
        <w:spacing w:line="360" w:lineRule="auto"/>
        <w:ind w:left="0" w:hanging="180" w:hangingChars="100"/>
        <w:textAlignment w:val="auto"/>
        <w:rPr>
          <w:rFonts w:hint="eastAsia" w:ascii="宋体" w:hAnsi="宋体" w:eastAsia="宋体" w:cs="宋体"/>
          <w:b/>
          <w:sz w:val="32"/>
          <w:szCs w:val="32"/>
          <w:lang w:val="en-US" w:eastAsia="zh-CN"/>
        </w:rPr>
      </w:pPr>
      <w:r>
        <w:rPr>
          <w:rFonts w:ascii="楷体" w:hAnsi="楷体" w:eastAsia="楷体"/>
          <w:kern w:val="0"/>
          <w:sz w:val="18"/>
          <w:szCs w:val="18"/>
        </w:rPr>
        <w:t xml:space="preserve">* </w:t>
      </w:r>
      <w:r>
        <w:rPr>
          <w:rFonts w:hint="eastAsia" w:ascii="楷体" w:hAnsi="楷体" w:eastAsia="楷体" w:cs="宋体"/>
          <w:kern w:val="0"/>
          <w:sz w:val="18"/>
          <w:szCs w:val="18"/>
          <w:lang w:val="en-US" w:eastAsia="zh-CN" w:bidi="ar-SA"/>
        </w:rPr>
        <w:t>本报告对本次所提供的基因样本负责，其结果仅提示本人使用相关药物的用药指导、无检测人、审核人签字或盖章的报告无效。</w:t>
      </w:r>
      <w:bookmarkEnd w:id="2"/>
    </w:p>
    <w:p>
      <w:pPr>
        <w:keepNext w:val="0"/>
        <w:keepLines w:val="0"/>
        <w:pageBreakBefore/>
        <w:widowControl w:val="0"/>
        <w:tabs>
          <w:tab w:val="left" w:pos="3196"/>
          <w:tab w:val="center" w:pos="4212"/>
          <w:tab w:val="right" w:pos="7986"/>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参考文献</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rPr>
      </w:pPr>
      <w:r>
        <w:rPr>
          <w:rFonts w:hint="default" w:ascii="Times New Roman" w:hAnsi="Times New Roman" w:eastAsia="宋体" w:cs="Times New Roman"/>
          <w:b w:val="0"/>
          <w:i w:val="0"/>
          <w:caps w:val="0"/>
          <w:color w:val="222222"/>
          <w:spacing w:val="0"/>
          <w:sz w:val="21"/>
          <w:szCs w:val="21"/>
          <w:shd w:val="clear" w:color="auto" w:fill="FFFFFF"/>
        </w:rPr>
        <w:t>周宏灏，陈小平，张伟，等．药物代谢酶和药物作用靶点基因检测技术指南(试行)概要[J]．实</w:t>
      </w:r>
    </w:p>
    <w:p>
      <w:pPr>
        <w:numPr>
          <w:ilvl w:val="0"/>
          <w:numId w:val="0"/>
        </w:numPr>
        <w:tabs>
          <w:tab w:val="left" w:pos="3366"/>
        </w:tabs>
        <w:spacing w:line="360" w:lineRule="auto"/>
        <w:ind w:left="210" w:leftChars="100" w:firstLine="0" w:firstLineChars="0"/>
        <w:jc w:val="left"/>
        <w:rPr>
          <w:rFonts w:hint="default" w:ascii="Times New Roman" w:hAnsi="Times New Roman" w:eastAsia="宋体" w:cs="Times New Roman"/>
          <w:b w:val="0"/>
          <w:i w:val="0"/>
          <w:caps w:val="0"/>
          <w:color w:val="222222"/>
          <w:spacing w:val="0"/>
          <w:sz w:val="21"/>
          <w:szCs w:val="21"/>
          <w:shd w:val="clear" w:color="auto" w:fill="FFFFFF"/>
        </w:rPr>
      </w:pPr>
      <w:r>
        <w:rPr>
          <w:rFonts w:hint="default" w:ascii="Times New Roman" w:hAnsi="Times New Roman" w:eastAsia="宋体" w:cs="Times New Roman"/>
          <w:b w:val="0"/>
          <w:i w:val="0"/>
          <w:caps w:val="0"/>
          <w:color w:val="222222"/>
          <w:spacing w:val="0"/>
          <w:sz w:val="21"/>
          <w:szCs w:val="21"/>
          <w:shd w:val="clear" w:color="auto" w:fill="FFFFFF"/>
        </w:rPr>
        <w:t>用器官移植电子杂志，2015, 5: 257-267． </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Butrym A, Rybka J, cina P, et al. Polymorphisms within beta-catenin encoding gene affect </w:t>
      </w:r>
      <w:r>
        <w:rPr>
          <w:rFonts w:hint="eastAsia" w:ascii="Times New Roman" w:hAnsi="Times New Roman" w:cs="Times New Roman"/>
          <w:b w:val="0"/>
          <w:i w:val="0"/>
          <w:caps w:val="0"/>
          <w:color w:val="222222"/>
          <w:spacing w:val="0"/>
          <w:sz w:val="21"/>
          <w:szCs w:val="21"/>
          <w:shd w:val="clear" w:color="auto" w:fill="FFFFFF"/>
          <w:lang w:val="en-US" w:eastAsia="zh-CN"/>
        </w:rPr>
        <w:t xml:space="preserve">  </w:t>
      </w:r>
    </w:p>
    <w:p>
      <w:pPr>
        <w:numPr>
          <w:ilvl w:val="0"/>
          <w:numId w:val="0"/>
        </w:numPr>
        <w:tabs>
          <w:tab w:val="left" w:pos="3366"/>
        </w:tabs>
        <w:spacing w:line="360" w:lineRule="auto"/>
        <w:ind w:leftChars="0" w:firstLine="210" w:firstLineChars="10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multiple myeloma development and treatment[J]. Leukemia research, 2015, 39(12): 1462-1466.</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Grinyó J, Vanrenterghem Y, Nashan B, et al. Association of four DNA polymorphisms with </w:t>
      </w:r>
      <w:r>
        <w:rPr>
          <w:rFonts w:hint="eastAsia" w:ascii="Times New Roman" w:hAnsi="Times New Roman" w:eastAsia="宋体" w:cs="Times New Roman"/>
          <w:b w:val="0"/>
          <w:i w:val="0"/>
          <w:caps w:val="0"/>
          <w:color w:val="222222"/>
          <w:spacing w:val="0"/>
          <w:sz w:val="21"/>
          <w:szCs w:val="21"/>
          <w:shd w:val="clear" w:color="auto" w:fill="FFFFFF"/>
          <w:lang w:val="en-US" w:eastAsia="zh-CN"/>
        </w:rPr>
        <w:t xml:space="preserve"> </w:t>
      </w:r>
    </w:p>
    <w:p>
      <w:pPr>
        <w:numPr>
          <w:ilvl w:val="0"/>
          <w:numId w:val="0"/>
        </w:numPr>
        <w:tabs>
          <w:tab w:val="left" w:pos="3366"/>
        </w:tabs>
        <w:spacing w:line="360" w:lineRule="auto"/>
        <w:ind w:leftChars="0" w:firstLine="210" w:firstLineChars="10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acute rejection after kidney transplantation[J]. Transplant International, 2008, 21(9): 879-891.</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Grabar P B, Rozman B, Tomšič M, et al. Genetic polymorphism of CYP1A2 and the toxicity of </w:t>
      </w:r>
    </w:p>
    <w:p>
      <w:pPr>
        <w:numPr>
          <w:ilvl w:val="0"/>
          <w:numId w:val="0"/>
        </w:numPr>
        <w:tabs>
          <w:tab w:val="left" w:pos="3366"/>
        </w:tabs>
        <w:spacing w:line="360" w:lineRule="auto"/>
        <w:ind w:left="210" w:leftChars="10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leflunomide treatment in rheumatoid arthritis patients[J]. European journal of clinical pharmacology, 2008, 64(9): 871-876.</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Li D, Teng R, Zhu H, et al. CYP3A4/5 polymorphisms affect the blood level of cyclosporine </w:t>
      </w:r>
    </w:p>
    <w:p>
      <w:pPr>
        <w:numPr>
          <w:ilvl w:val="0"/>
          <w:numId w:val="0"/>
        </w:numPr>
        <w:tabs>
          <w:tab w:val="left" w:pos="3366"/>
        </w:tabs>
        <w:spacing w:line="360" w:lineRule="auto"/>
        <w:ind w:left="210" w:leftChars="10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and tacrolimus in Chinese renal transplant recipients[J]. International journal of clinical pharmacology and therapeutics, 2013, 51(6): 466-474.</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Robien K, Schubert M M, Bruemmer B, et al. Predictors of oral mucositis in patients receiving </w:t>
      </w:r>
      <w:r>
        <w:rPr>
          <w:rFonts w:hint="eastAsia" w:ascii="Times New Roman" w:hAnsi="Times New Roman" w:cs="Times New Roman"/>
          <w:b w:val="0"/>
          <w:i w:val="0"/>
          <w:caps w:val="0"/>
          <w:color w:val="222222"/>
          <w:spacing w:val="0"/>
          <w:sz w:val="21"/>
          <w:szCs w:val="21"/>
          <w:shd w:val="clear" w:color="auto" w:fill="FFFFFF"/>
          <w:lang w:val="en-US" w:eastAsia="zh-CN"/>
        </w:rPr>
        <w:t xml:space="preserve">  </w:t>
      </w:r>
    </w:p>
    <w:p>
      <w:pPr>
        <w:numPr>
          <w:ilvl w:val="0"/>
          <w:numId w:val="0"/>
        </w:numPr>
        <w:tabs>
          <w:tab w:val="left" w:pos="3366"/>
        </w:tabs>
        <w:spacing w:line="360" w:lineRule="auto"/>
        <w:ind w:left="210" w:leftChars="100" w:firstLine="0" w:firstLineChars="0"/>
        <w:jc w:val="left"/>
        <w:rPr>
          <w:rFonts w:hint="default" w:ascii="Times New Roman" w:hAnsi="Times New Roman" w:eastAsia="宋体" w:cs="Times New Roman"/>
          <w:b w:val="0"/>
          <w:i w:val="0"/>
          <w:caps w:val="0"/>
          <w:color w:val="222222"/>
          <w:spacing w:val="0"/>
          <w:sz w:val="21"/>
          <w:szCs w:val="21"/>
          <w:shd w:val="clear" w:color="auto" w:fill="FFFFFF"/>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hematopoietic cell transplants for chronic myelogenous leukemia[J]. Journal of Clinical Oncology, 2004, 22(7): 1268-1275.</w:t>
      </w:r>
    </w:p>
    <w:p>
      <w:pPr>
        <w:numPr>
          <w:ilvl w:val="0"/>
          <w:numId w:val="1"/>
        </w:numPr>
        <w:tabs>
          <w:tab w:val="left" w:pos="3366"/>
        </w:tabs>
        <w:spacing w:line="360" w:lineRule="auto"/>
        <w:ind w:left="0" w:leftChars="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 xml:space="preserve">Zheng H X, Webber S, Zeevi A, et al. The MDR1 polymorphisms at exons 21 and 26 predict </w:t>
      </w:r>
      <w:r>
        <w:rPr>
          <w:rFonts w:hint="eastAsia" w:ascii="Times New Roman" w:hAnsi="Times New Roman" w:cs="Times New Roman"/>
          <w:b w:val="0"/>
          <w:i w:val="0"/>
          <w:caps w:val="0"/>
          <w:color w:val="222222"/>
          <w:spacing w:val="0"/>
          <w:sz w:val="21"/>
          <w:szCs w:val="21"/>
          <w:shd w:val="clear" w:color="auto" w:fill="FFFFFF"/>
          <w:lang w:val="en-US" w:eastAsia="zh-CN"/>
        </w:rPr>
        <w:t xml:space="preserve"> </w:t>
      </w:r>
    </w:p>
    <w:p>
      <w:pPr>
        <w:numPr>
          <w:ilvl w:val="0"/>
          <w:numId w:val="0"/>
        </w:numPr>
        <w:tabs>
          <w:tab w:val="left" w:pos="3366"/>
        </w:tabs>
        <w:spacing w:line="360" w:lineRule="auto"/>
        <w:ind w:left="210" w:leftChars="100" w:firstLine="0" w:firstLineChars="0"/>
        <w:jc w:val="left"/>
        <w:rPr>
          <w:rFonts w:hint="default" w:ascii="Times New Roman" w:hAnsi="Times New Roman" w:eastAsia="宋体" w:cs="Times New Roman"/>
          <w:b w:val="0"/>
          <w:i w:val="0"/>
          <w:caps w:val="0"/>
          <w:color w:val="222222"/>
          <w:spacing w:val="0"/>
          <w:sz w:val="21"/>
          <w:szCs w:val="21"/>
          <w:shd w:val="clear" w:color="auto" w:fill="FFFFFF"/>
          <w:lang w:val="en-US" w:eastAsia="zh-CN"/>
        </w:rPr>
      </w:pPr>
      <w:r>
        <w:rPr>
          <w:rFonts w:hint="default" w:ascii="Times New Roman" w:hAnsi="Times New Roman" w:eastAsia="宋体" w:cs="Times New Roman"/>
          <w:b w:val="0"/>
          <w:i w:val="0"/>
          <w:caps w:val="0"/>
          <w:color w:val="222222"/>
          <w:spacing w:val="0"/>
          <w:sz w:val="21"/>
          <w:szCs w:val="21"/>
          <w:shd w:val="clear" w:color="auto" w:fill="FFFFFF"/>
          <w:lang w:val="en-US" w:eastAsia="zh-CN"/>
        </w:rPr>
        <w:t>steroid weaning in pediatric heart transplant patients[J]. Human immunology, 2002, 63(9): 765-770.</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1050925" cy="366395"/>
          <wp:effectExtent l="0" t="0" r="15875" b="1460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
                  <a:stretch>
                    <a:fillRect/>
                  </a:stretch>
                </pic:blipFill>
                <pic:spPr>
                  <a:xfrm>
                    <a:off x="0" y="0"/>
                    <a:ext cx="1050925" cy="36639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4400550</wp:posOffset>
          </wp:positionH>
          <wp:positionV relativeFrom="paragraph">
            <wp:posOffset>-5080</wp:posOffset>
          </wp:positionV>
          <wp:extent cx="882650" cy="244475"/>
          <wp:effectExtent l="0" t="0" r="12700" b="3175"/>
          <wp:wrapNone/>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pic:cNvPicPr>
                </pic:nvPicPr>
                <pic:blipFill>
                  <a:blip r:embed="rId2"/>
                  <a:stretch>
                    <a:fillRect/>
                  </a:stretch>
                </pic:blipFill>
                <pic:spPr>
                  <a:xfrm>
                    <a:off x="0" y="0"/>
                    <a:ext cx="882650" cy="244475"/>
                  </a:xfrm>
                  <a:prstGeom prst="rect">
                    <a:avLst/>
                  </a:prstGeom>
                  <a:noFill/>
                  <a:ln>
                    <a:noFill/>
                  </a:ln>
                </pic:spPr>
              </pic:pic>
            </a:graphicData>
          </a:graphic>
        </wp:anchor>
      </w:drawing>
    </w:r>
    <w:r>
      <w:rPr>
        <w:rFonts w:hint="eastAsia"/>
        <w:lang w:val="en-US" w:eastAsia="zh-CN"/>
      </w:rPr>
      <w:t xml:space="preserve">                                                                                   </w:t>
    </w:r>
  </w:p>
  <w:p>
    <w:pPr>
      <w:pStyle w:val="3"/>
      <w:ind w:left="7200" w:hanging="7200" w:hangingChars="4000"/>
      <w:rPr>
        <w:rFonts w:hint="eastAsia" w:ascii="Times New Roman" w:hAnsi="Times New Roman" w:eastAsia="宋体" w:cs="Times New Roman"/>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281305</wp:posOffset>
              </wp:positionV>
              <wp:extent cx="5264150" cy="635"/>
              <wp:effectExtent l="0" t="0" r="0" b="0"/>
              <wp:wrapNone/>
              <wp:docPr id="9" name="直线 17"/>
              <wp:cNvGraphicFramePr/>
              <a:graphic xmlns:a="http://schemas.openxmlformats.org/drawingml/2006/main">
                <a:graphicData uri="http://schemas.microsoft.com/office/word/2010/wordprocessingShape">
                  <wps:wsp>
                    <wps:cNvCnPr/>
                    <wps:spPr>
                      <a:xfrm>
                        <a:off x="0" y="0"/>
                        <a:ext cx="5264150"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0.4pt;margin-top:22.15pt;height:0.05pt;width:414.5pt;z-index:251660288;mso-width-relative:page;mso-height-relative:page;" filled="f" stroked="t" coordsize="21600,21600" o:gfxdata="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Nb5U9IAAAAGAQAA&#10;DwAAAAAAAAABACAAAAAiAAAAZHJzL2Rvd25yZXYueG1sUEsBAhQAFAAAAAgAh07iQG467GXmAQAA&#10;3gMAAA4AAAAAAAAAAQAgAAAAIQEAAGRycy9lMm9Eb2MueG1sUEsFBgAAAAAGAAYAWQEAAHkFAAAA&#10;AA==&#10;">
              <v:fill on="f" focussize="0,0"/>
              <v:stroke weight="0.5pt" color="#000000" joinstyle="round"/>
              <v:imagedata o:title=""/>
              <o:lock v:ext="edit" aspectratio="f"/>
            </v:line>
          </w:pict>
        </mc:Fallback>
      </mc:AlternateContent>
    </w:r>
    <w:r>
      <w:rPr>
        <w:rFonts w:hint="eastAsia"/>
        <w:lang w:val="en-US" w:eastAsia="zh-CN"/>
      </w:rPr>
      <w:t xml:space="preserve">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{{zk_id}}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4A2D4C"/>
    <w:multiLevelType w:val="singleLevel"/>
    <w:tmpl w:val="5D4A2D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1ZGY2Mjc3ZTZhM2NkMTRmOGE3NmE5NGI0MjIzN2MifQ=="/>
  </w:docVars>
  <w:rsids>
    <w:rsidRoot w:val="00000000"/>
    <w:rsid w:val="01483505"/>
    <w:rsid w:val="020E1747"/>
    <w:rsid w:val="023C648D"/>
    <w:rsid w:val="058F3088"/>
    <w:rsid w:val="06CA1551"/>
    <w:rsid w:val="070B6488"/>
    <w:rsid w:val="0A4F62C8"/>
    <w:rsid w:val="0A5D0827"/>
    <w:rsid w:val="0B881524"/>
    <w:rsid w:val="0BBA758F"/>
    <w:rsid w:val="0BBC48D3"/>
    <w:rsid w:val="0BEC3307"/>
    <w:rsid w:val="0C400734"/>
    <w:rsid w:val="0E201FE5"/>
    <w:rsid w:val="0EB0682F"/>
    <w:rsid w:val="0FA20284"/>
    <w:rsid w:val="108A00A2"/>
    <w:rsid w:val="1108552D"/>
    <w:rsid w:val="13127421"/>
    <w:rsid w:val="14BB72B6"/>
    <w:rsid w:val="15840BEC"/>
    <w:rsid w:val="15A35466"/>
    <w:rsid w:val="17791F1C"/>
    <w:rsid w:val="1B370444"/>
    <w:rsid w:val="1BC81072"/>
    <w:rsid w:val="1C020807"/>
    <w:rsid w:val="1C6E18BE"/>
    <w:rsid w:val="1F367440"/>
    <w:rsid w:val="1FFA1AE4"/>
    <w:rsid w:val="2102313D"/>
    <w:rsid w:val="222D04D9"/>
    <w:rsid w:val="223905D4"/>
    <w:rsid w:val="239D3954"/>
    <w:rsid w:val="24D97C20"/>
    <w:rsid w:val="25CA2B28"/>
    <w:rsid w:val="26625FF0"/>
    <w:rsid w:val="28AD6E1C"/>
    <w:rsid w:val="29A3697A"/>
    <w:rsid w:val="2A6124B1"/>
    <w:rsid w:val="2B7D2372"/>
    <w:rsid w:val="2BD63384"/>
    <w:rsid w:val="2BD912ED"/>
    <w:rsid w:val="2C422296"/>
    <w:rsid w:val="2C620D1D"/>
    <w:rsid w:val="2D134E38"/>
    <w:rsid w:val="2D3E1CBC"/>
    <w:rsid w:val="2D46629B"/>
    <w:rsid w:val="2DD310C2"/>
    <w:rsid w:val="2E29180B"/>
    <w:rsid w:val="2F0C1AB0"/>
    <w:rsid w:val="2FDC44EE"/>
    <w:rsid w:val="310C5440"/>
    <w:rsid w:val="326702F8"/>
    <w:rsid w:val="328E14D0"/>
    <w:rsid w:val="335A23AF"/>
    <w:rsid w:val="33F3696B"/>
    <w:rsid w:val="34A31DAB"/>
    <w:rsid w:val="36FD1EE4"/>
    <w:rsid w:val="36FF5A90"/>
    <w:rsid w:val="3971644D"/>
    <w:rsid w:val="39B8007E"/>
    <w:rsid w:val="39C178B7"/>
    <w:rsid w:val="3AE9286B"/>
    <w:rsid w:val="3AED16B2"/>
    <w:rsid w:val="3B4B4D8D"/>
    <w:rsid w:val="3C2F654E"/>
    <w:rsid w:val="3ECB6A21"/>
    <w:rsid w:val="403A3EFD"/>
    <w:rsid w:val="433E5FAE"/>
    <w:rsid w:val="45B043C9"/>
    <w:rsid w:val="47414BBD"/>
    <w:rsid w:val="494A71C7"/>
    <w:rsid w:val="49507E2D"/>
    <w:rsid w:val="4D34323D"/>
    <w:rsid w:val="4E6F51FA"/>
    <w:rsid w:val="4EE80B08"/>
    <w:rsid w:val="4FA715AD"/>
    <w:rsid w:val="518D0354"/>
    <w:rsid w:val="546F1280"/>
    <w:rsid w:val="57E60BEE"/>
    <w:rsid w:val="58851725"/>
    <w:rsid w:val="59473EDB"/>
    <w:rsid w:val="5F0E6369"/>
    <w:rsid w:val="5F2821F4"/>
    <w:rsid w:val="5F3D2E73"/>
    <w:rsid w:val="5F5A7800"/>
    <w:rsid w:val="60C07972"/>
    <w:rsid w:val="60FD6695"/>
    <w:rsid w:val="616948C0"/>
    <w:rsid w:val="62E713AB"/>
    <w:rsid w:val="637003DC"/>
    <w:rsid w:val="643E0FE3"/>
    <w:rsid w:val="660A18C3"/>
    <w:rsid w:val="662B3DFF"/>
    <w:rsid w:val="68120C78"/>
    <w:rsid w:val="681845A7"/>
    <w:rsid w:val="68FB4349"/>
    <w:rsid w:val="69F21F7A"/>
    <w:rsid w:val="69F4274A"/>
    <w:rsid w:val="6A681023"/>
    <w:rsid w:val="6F055A0D"/>
    <w:rsid w:val="6F0E1B5B"/>
    <w:rsid w:val="6F427E66"/>
    <w:rsid w:val="70591186"/>
    <w:rsid w:val="707A742C"/>
    <w:rsid w:val="70C1323B"/>
    <w:rsid w:val="72996036"/>
    <w:rsid w:val="73C05D10"/>
    <w:rsid w:val="74E07CB9"/>
    <w:rsid w:val="7664493E"/>
    <w:rsid w:val="78DF2438"/>
    <w:rsid w:val="7A182947"/>
    <w:rsid w:val="7AC74FA0"/>
    <w:rsid w:val="7BBD41FA"/>
    <w:rsid w:val="7C453256"/>
    <w:rsid w:val="7ECE4EC9"/>
    <w:rsid w:val="7FD75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FF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8">
    <w:name w:val="Strong"/>
    <w:basedOn w:val="7"/>
    <w:qFormat/>
    <w:uiPriority w:val="0"/>
    <w:rPr>
      <w:b/>
    </w:rPr>
  </w:style>
  <w:style w:type="character" w:styleId="9">
    <w:name w:val="Emphasis"/>
    <w:basedOn w:val="7"/>
    <w:qFormat/>
    <w:uiPriority w:val="0"/>
    <w:rPr>
      <w:i/>
    </w:rPr>
  </w:style>
  <w:style w:type="table" w:customStyle="1" w:styleId="10">
    <w:name w:val="网格型2"/>
    <w:basedOn w:val="5"/>
    <w:qFormat/>
    <w:locked/>
    <w:uiPriority w:val="59"/>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953</Words>
  <Characters>2962</Characters>
  <Lines>0</Lines>
  <Paragraphs>0</Paragraphs>
  <TotalTime>0</TotalTime>
  <ScaleCrop>false</ScaleCrop>
  <LinksUpToDate>false</LinksUpToDate>
  <CharactersWithSpaces>3207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hello YY</cp:lastModifiedBy>
  <dcterms:modified xsi:type="dcterms:W3CDTF">2023-01-06T02:25:29Z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76849EC83EF84976887C6CB6EC47209A</vt:lpwstr>
  </property>
</Properties>
</file>