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9"/>
        <w:rPr>
          <w:sz w:val="14"/>
        </w:rPr>
      </w:pPr>
    </w:p>
    <w:p>
      <w:pPr>
        <w:spacing w:before="37"/>
        <w:ind w:left="2268" w:right="2381" w:firstLine="0"/>
        <w:jc w:val="center"/>
        <w:rPr>
          <w:rFonts w:hint="eastAsia" w:ascii="宋体" w:eastAsia="宋体"/>
          <w:b/>
          <w:sz w:val="44"/>
        </w:rPr>
      </w:pPr>
      <w:r>
        <w:rPr>
          <w:rFonts w:hint="eastAsia" w:ascii="宋体" w:eastAsia="宋体"/>
          <w:b/>
          <w:sz w:val="44"/>
        </w:rPr>
        <w:t>阿司匹林药物基因检测报告</w:t>
      </w:r>
    </w:p>
    <w:p>
      <w:pPr>
        <w:pStyle w:val="3"/>
        <w:tabs>
          <w:tab w:val="left" w:pos="3237"/>
          <w:tab w:val="left" w:pos="4792"/>
          <w:tab w:val="left" w:pos="6345"/>
        </w:tabs>
        <w:rPr>
          <w:rFonts w:hint="eastAsia" w:ascii="宋体" w:eastAsia="宋体"/>
        </w:rPr>
      </w:pPr>
      <w:r>
        <mc:AlternateContent>
          <mc:Choice Requires="wps">
            <w:drawing>
              <wp:anchor distT="0" distB="0" distL="0" distR="0" simplePos="0" relativeHeight="251661312" behindDoc="1" locked="0" layoutInCell="1" allowOverlap="1">
                <wp:simplePos x="0" y="0"/>
                <wp:positionH relativeFrom="page">
                  <wp:posOffset>951230</wp:posOffset>
                </wp:positionH>
                <wp:positionV relativeFrom="paragraph">
                  <wp:posOffset>182880</wp:posOffset>
                </wp:positionV>
                <wp:extent cx="5670550"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67055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74.9pt;margin-top:14.4pt;height:0pt;width:446.5pt;mso-position-horizontal-relative:page;mso-wrap-distance-bottom:0pt;mso-wrap-distance-top:0pt;z-index:-251655168;mso-width-relative:page;mso-height-relative:page;" filled="f" stroked="t" coordsize="21600,21600" o:gfxdata="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84P6XX&#10;AAAACgEAAA8AAAAAAAAAAQAgAAAAIgAAAGRycy9kb3ducmV2LnhtbFBLAQIUABQAAAAIAIdO4kCQ&#10;zKzh6AEAANsDAAAOAAAAAAAAAAEAIAAAACYBAABkcnMvZTJvRG9jLnhtbFBLBQYAAAAABgAGAFkB&#10;AACABQAAAAA=&#10;">
                <v:fill on="f" focussize="0,0"/>
                <v:stroke weight="0.48pt" color="#000000" joinstyle="round"/>
                <v:imagedata o:title=""/>
                <o:lock v:ext="edit" aspectratio="f"/>
                <w10:wrap type="topAndBottom"/>
              </v:line>
            </w:pict>
          </mc:Fallback>
        </mc:AlternateContent>
      </w:r>
    </w:p>
    <w:p>
      <w:pPr>
        <w:pStyle w:val="3"/>
        <w:keepNext w:val="0"/>
        <w:keepLines w:val="0"/>
        <w:pageBreakBefore w:val="0"/>
        <w:widowControl w:val="0"/>
        <w:tabs>
          <w:tab w:val="left" w:pos="3237"/>
          <w:tab w:val="left" w:pos="4792"/>
          <w:tab w:val="left" w:pos="6345"/>
        </w:tabs>
        <w:kinsoku/>
        <w:wordWrap/>
        <w:overflowPunct/>
        <w:topLinePunct w:val="0"/>
        <w:autoSpaceDE w:val="0"/>
        <w:autoSpaceDN w:val="0"/>
        <w:bidi w:val="0"/>
        <w:adjustRightInd/>
        <w:snapToGrid/>
        <w:spacing w:before="67"/>
        <w:ind w:left="539"/>
        <w:textAlignment w:val="auto"/>
        <w:rPr>
          <w:rFonts w:hint="eastAsia" w:ascii="宋体" w:eastAsia="宋体"/>
        </w:rPr>
      </w:pPr>
      <w:r>
        <w:rPr>
          <w:rFonts w:hint="eastAsia" w:ascii="宋体" w:eastAsia="宋体"/>
        </w:rPr>
        <w:t>受检者：</w:t>
      </w:r>
      <w:r>
        <w:rPr>
          <w:rFonts w:hint="eastAsia" w:ascii="宋体" w:hAnsi="Times New Roman" w:eastAsia="宋体" w:cs="Times New Roman"/>
          <w:w w:val="95"/>
        </w:rPr>
        <w:t>{{</w:t>
      </w:r>
      <w:r>
        <w:rPr>
          <w:rFonts w:hint="eastAsia" w:ascii="宋体" w:eastAsia="宋体" w:cs="Times New Roman"/>
          <w:w w:val="95"/>
          <w:lang w:eastAsia="zh-CN"/>
        </w:rPr>
        <w:t>zk_name</w:t>
      </w:r>
      <w:r>
        <w:rPr>
          <w:rFonts w:hint="eastAsia" w:ascii="宋体" w:hAnsi="Times New Roman" w:eastAsia="宋体" w:cs="Times New Roman"/>
          <w:w w:val="95"/>
        </w:rPr>
        <w:t>}}</w:t>
      </w:r>
      <w:r>
        <w:rPr>
          <w:rFonts w:hint="eastAsia" w:ascii="宋体" w:eastAsia="宋体"/>
        </w:rPr>
        <w:tab/>
      </w:r>
      <w:r>
        <w:rPr>
          <w:rFonts w:hint="eastAsia" w:ascii="宋体" w:eastAsia="宋体"/>
        </w:rPr>
        <w:t>性别：</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gender</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宋体" w:eastAsia="宋体"/>
        </w:rPr>
        <w:t>年龄：</w:t>
      </w:r>
      <w:r>
        <w:rPr>
          <w:rFonts w:hint="eastAsia" w:asciiTheme="minorEastAsia" w:hAnsiTheme="minorEastAsia" w:eastAsiaTheme="minorEastAsia" w:cstheme="minorEastAsia"/>
        </w:rPr>
        <w:t>{{age}}</w:t>
      </w:r>
      <w:r>
        <w:rPr>
          <w:rFonts w:hint="eastAsia" w:ascii="宋体" w:eastAsia="宋体"/>
        </w:rPr>
        <w:tab/>
      </w:r>
      <w:r>
        <w:rPr>
          <w:rFonts w:hint="eastAsia" w:ascii="宋体" w:eastAsia="宋体"/>
        </w:rPr>
        <w:t>样本类型：</w:t>
      </w:r>
      <w:r>
        <w:rPr>
          <w:rFonts w:hint="eastAsia" w:asciiTheme="minorEastAsia" w:hAnsiTheme="minorEastAsia" w:eastAsiaTheme="minorEastAsia" w:cstheme="minorEastAsia"/>
        </w:rPr>
        <w:t>{{sample</w:t>
      </w:r>
      <w:r>
        <w:rPr>
          <w:rFonts w:hint="eastAsia" w:asciiTheme="minorEastAsia" w:hAnsiTheme="minorEastAsia" w:eastAsiaTheme="minorEastAsia" w:cstheme="minorEastAsia"/>
          <w:lang w:val="en-US" w:eastAsia="zh-CN"/>
        </w:rPr>
        <w:t>_type</w:t>
      </w:r>
      <w:r>
        <w:rPr>
          <w:rFonts w:hint="eastAsia" w:asciiTheme="minorEastAsia" w:hAnsiTheme="minorEastAsia" w:eastAsiaTheme="minorEastAsia" w:cstheme="minorEastAsia"/>
        </w:rPr>
        <w:t>}}</w:t>
      </w:r>
    </w:p>
    <w:p>
      <w:pPr>
        <w:pStyle w:val="3"/>
        <w:tabs>
          <w:tab w:val="left" w:pos="6345"/>
        </w:tabs>
        <w:spacing w:before="67"/>
        <w:ind w:left="540"/>
      </w:pPr>
      <w:r>
        <w:rPr>
          <w:rFonts w:hint="eastAsia" w:ascii="宋体" w:eastAsia="宋体"/>
        </w:rPr>
        <w:t xml:space="preserve">送检单位: </w:t>
      </w:r>
      <w:r>
        <w:rPr>
          <w:rFonts w:hint="eastAsia" w:asciiTheme="minorEastAsia" w:hAnsiTheme="minorEastAsia" w:eastAsiaTheme="minorEastAsia" w:cstheme="minorEastAsia"/>
          <w:lang w:val="en-US" w:eastAsia="zh-CN"/>
        </w:rPr>
        <w:t>{{hospital}}</w:t>
      </w:r>
      <w:r>
        <w:rPr>
          <w:rFonts w:hint="eastAsia" w:ascii="宋体" w:eastAsia="宋体"/>
        </w:rPr>
        <w:tab/>
      </w:r>
      <w:r>
        <w:rPr>
          <w:rFonts w:hint="eastAsia" w:ascii="宋体" w:eastAsia="宋体"/>
        </w:rPr>
        <w:t>样本编号：</w:t>
      </w:r>
      <w:r>
        <w:rPr>
          <w:rFonts w:hint="eastAsia" w:asciiTheme="minorEastAsia" w:hAnsiTheme="minorEastAsia" w:eastAsiaTheme="minorEastAsia" w:cstheme="minorEastAsia"/>
        </w:rPr>
        <w:t>{{</w:t>
      </w:r>
      <w:bookmarkStart w:id="0" w:name="_GoBack"/>
      <w:bookmarkEnd w:id="0"/>
      <w:r>
        <w:rPr>
          <w:rFonts w:hint="eastAsia" w:asciiTheme="minorEastAsia" w:hAnsiTheme="minorEastAsia" w:eastAsiaTheme="minorEastAsia" w:cstheme="minorEastAsia"/>
          <w:lang w:eastAsia="zh-CN"/>
        </w:rPr>
        <w:t>zk_id</w:t>
      </w:r>
      <w:r>
        <w:rPr>
          <w:rFonts w:hint="eastAsia" w:asciiTheme="minorEastAsia" w:hAnsiTheme="minorEastAsia" w:eastAsiaTheme="minorEastAsia" w:cstheme="minorEastAsia"/>
        </w:rPr>
        <w:t>}}</w:t>
      </w:r>
    </w:p>
    <w:p>
      <w:pPr>
        <w:pStyle w:val="3"/>
        <w:tabs>
          <w:tab w:val="left" w:pos="6345"/>
        </w:tabs>
        <w:spacing w:before="70"/>
        <w:ind w:left="540"/>
        <w:rPr>
          <w:rFonts w:hint="default" w:ascii="宋体" w:eastAsia="宋体"/>
          <w:lang w:val="en-US" w:eastAsia="zh-CN"/>
        </w:rPr>
      </w:pPr>
      <w:r>
        <w:rPr>
          <w:rFonts w:hint="eastAsia" w:ascii="宋体" w:eastAsia="宋体"/>
        </w:rPr>
        <w:t>送检科室：</w:t>
      </w:r>
      <w:r>
        <w:rPr>
          <w:rFonts w:hint="eastAsia" w:ascii="宋体" w:eastAsia="宋体"/>
          <w:lang w:val="en-US" w:eastAsia="zh-CN"/>
        </w:rPr>
        <w:t>{{send_department}}</w:t>
      </w:r>
      <w:r>
        <w:rPr>
          <w:rFonts w:hint="eastAsia" w:ascii="宋体" w:eastAsia="宋体"/>
        </w:rPr>
        <w:tab/>
      </w:r>
      <w:r>
        <w:rPr>
          <w:rFonts w:hint="eastAsia" w:ascii="宋体" w:eastAsia="宋体"/>
        </w:rPr>
        <w:t>送检医生：</w:t>
      </w:r>
      <w:r>
        <w:rPr>
          <w:rFonts w:hint="eastAsia" w:ascii="宋体" w:eastAsia="宋体"/>
          <w:lang w:val="en-US" w:eastAsia="zh-CN"/>
        </w:rPr>
        <w:t>{{doc}}</w:t>
      </w:r>
    </w:p>
    <w:p>
      <w:pPr>
        <w:pStyle w:val="3"/>
        <w:tabs>
          <w:tab w:val="left" w:pos="6345"/>
        </w:tabs>
        <w:spacing w:before="71"/>
        <w:ind w:left="540"/>
        <w:rPr>
          <w:rFonts w:hint="default" w:eastAsia="宋体"/>
          <w:lang w:val="en-US" w:eastAsia="zh-CN"/>
        </w:rPr>
      </w:pPr>
      <w:r>
        <w:rPr>
          <w:rFonts w:hint="eastAsia" w:ascii="宋体" w:eastAsia="宋体"/>
        </w:rPr>
        <w:t>检测项目：</w:t>
      </w:r>
      <w:r>
        <w:rPr>
          <w:rFonts w:hint="eastAsia" w:ascii="宋体" w:eastAsia="宋体"/>
          <w:u w:val="single"/>
        </w:rPr>
        <w:t>阿司匹林药物基因检测</w:t>
      </w:r>
      <w:r>
        <w:rPr>
          <w:rFonts w:hint="eastAsia" w:ascii="宋体" w:eastAsia="宋体"/>
        </w:rPr>
        <w:tab/>
      </w:r>
      <w:r>
        <w:rPr>
          <w:rFonts w:hint="eastAsia" w:ascii="宋体" w:eastAsia="宋体"/>
          <w:w w:val="95"/>
        </w:rPr>
        <w:t>样本采集日期：</w:t>
      </w:r>
      <w:r>
        <w:rPr>
          <w:rFonts w:hint="eastAsia" w:ascii="宋体" w:eastAsia="宋体"/>
          <w:w w:val="95"/>
          <w:lang w:val="en-US" w:eastAsia="zh-CN"/>
        </w:rPr>
        <w:t>{{zk_sampling_time}}</w:t>
      </w:r>
    </w:p>
    <w:p>
      <w:pPr>
        <w:pStyle w:val="3"/>
        <w:tabs>
          <w:tab w:val="left" w:pos="6345"/>
        </w:tabs>
        <w:spacing w:before="72"/>
        <w:ind w:left="540"/>
        <w:rPr>
          <w:rFonts w:hint="default" w:eastAsia="宋体"/>
          <w:lang w:val="en-US" w:eastAsia="zh-CN"/>
        </w:rPr>
      </w:pPr>
      <w:r>
        <w:rPr>
          <w:rFonts w:hint="eastAsia" w:ascii="宋体" w:eastAsia="宋体"/>
        </w:rPr>
        <w:t>检测方法：</w:t>
      </w:r>
      <w:r>
        <w:t>Sanger</w:t>
      </w:r>
      <w:r>
        <w:rPr>
          <w:spacing w:val="-2"/>
        </w:rPr>
        <w:t xml:space="preserve"> </w:t>
      </w:r>
      <w:r>
        <w:rPr>
          <w:rFonts w:hint="eastAsia" w:ascii="宋体" w:eastAsia="宋体"/>
        </w:rPr>
        <w:t>测序</w:t>
      </w:r>
      <w:r>
        <w:rPr>
          <w:rFonts w:hint="eastAsia" w:ascii="宋体" w:eastAsia="宋体"/>
        </w:rPr>
        <w:tab/>
      </w:r>
      <w:r>
        <w:rPr>
          <w:rFonts w:hint="eastAsia" w:ascii="宋体" w:eastAsia="宋体"/>
          <w:w w:val="95"/>
        </w:rPr>
        <w:t>样本接收日期：</w:t>
      </w:r>
      <w:r>
        <w:rPr>
          <w:rFonts w:hint="eastAsia" w:ascii="宋体" w:hAnsi="Times New Roman" w:eastAsia="宋体" w:cs="Times New Roman"/>
          <w:w w:val="95"/>
        </w:rPr>
        <w:t>{{zk_accept_time}}</w:t>
      </w:r>
    </w:p>
    <w:p>
      <w:pPr>
        <w:pStyle w:val="3"/>
        <w:tabs>
          <w:tab w:val="left" w:pos="6345"/>
          <w:tab w:val="left" w:pos="6765"/>
        </w:tabs>
        <w:spacing w:before="69"/>
        <w:ind w:left="540"/>
        <w:rPr>
          <w:rFonts w:hint="default" w:eastAsia="宋体"/>
          <w:lang w:val="en-US" w:eastAsia="zh-CN"/>
        </w:rPr>
      </w:pPr>
      <w:r>
        <mc:AlternateContent>
          <mc:Choice Requires="wps">
            <w:drawing>
              <wp:anchor distT="0" distB="0" distL="0" distR="0" simplePos="0" relativeHeight="251662336" behindDoc="1" locked="0" layoutInCell="1" allowOverlap="1">
                <wp:simplePos x="0" y="0"/>
                <wp:positionH relativeFrom="page">
                  <wp:posOffset>921385</wp:posOffset>
                </wp:positionH>
                <wp:positionV relativeFrom="paragraph">
                  <wp:posOffset>240665</wp:posOffset>
                </wp:positionV>
                <wp:extent cx="5670550" cy="0"/>
                <wp:effectExtent l="0" t="0" r="0" b="0"/>
                <wp:wrapTopAndBottom/>
                <wp:docPr id="8" name="直线 3"/>
                <wp:cNvGraphicFramePr/>
                <a:graphic xmlns:a="http://schemas.openxmlformats.org/drawingml/2006/main">
                  <a:graphicData uri="http://schemas.microsoft.com/office/word/2010/wordprocessingShape">
                    <wps:wsp>
                      <wps:cNvCnPr/>
                      <wps:spPr>
                        <a:xfrm>
                          <a:off x="0" y="0"/>
                          <a:ext cx="567055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72.55pt;margin-top:18.95pt;height:0pt;width:446.5pt;mso-position-horizontal-relative:page;mso-wrap-distance-bottom:0pt;mso-wrap-distance-top:0pt;z-index:-251654144;mso-width-relative:page;mso-height-relative:page;" filled="f" stroked="t" coordsize="21600,21600" o:gfxdata="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xH/X3Y&#10;AAAACgEAAA8AAAAAAAAAAQAgAAAAIgAAAGRycy9kb3ducmV2LnhtbFBLAQIUABQAAAAIAIdO4kA6&#10;cpRs5wEAANsDAAAOAAAAAAAAAAEAIAAAACcBAABkcnMvZTJvRG9jLnhtbFBLBQYAAAAABgAGAFkB&#10;AACABQAAAAA=&#10;">
                <v:fill on="f" focussize="0,0"/>
                <v:stroke weight="0.48pt" color="#000000" joinstyle="round"/>
                <v:imagedata o:title=""/>
                <o:lock v:ext="edit" aspectratio="f"/>
                <w10:wrap type="topAndBottom"/>
              </v:line>
            </w:pict>
          </mc:Fallback>
        </mc:AlternateContent>
      </w:r>
      <w:r>
        <w:rPr>
          <w:rFonts w:hint="eastAsia" w:ascii="宋体" w:eastAsia="宋体"/>
        </w:rPr>
        <w:t>临床诊断：</w:t>
      </w:r>
      <w:r>
        <w:rPr>
          <w:rFonts w:hint="eastAsia" w:ascii="宋体" w:eastAsia="宋体"/>
          <w:lang w:val="en-US" w:eastAsia="zh-CN"/>
        </w:rPr>
        <w:t>{{clinical_diagnosis}}</w:t>
      </w:r>
      <w:r>
        <w:rPr>
          <w:rFonts w:hint="eastAsia" w:ascii="宋体" w:eastAsia="宋体"/>
        </w:rPr>
        <w:tab/>
      </w:r>
      <w:r>
        <w:rPr>
          <w:rFonts w:hint="eastAsia" w:ascii="宋体" w:eastAsia="宋体"/>
        </w:rPr>
        <w:t>报</w:t>
      </w:r>
      <w:r>
        <w:rPr>
          <w:rFonts w:hint="eastAsia" w:ascii="宋体" w:eastAsia="宋体"/>
        </w:rPr>
        <w:tab/>
      </w:r>
      <w:r>
        <w:rPr>
          <w:rFonts w:hint="eastAsia" w:ascii="宋体" w:eastAsia="宋体"/>
        </w:rPr>
        <w:t>告</w:t>
      </w:r>
      <w:r>
        <w:rPr>
          <w:rFonts w:hint="eastAsia" w:ascii="宋体" w:eastAsia="宋体"/>
          <w:spacing w:val="-3"/>
        </w:rPr>
        <w:t xml:space="preserve"> </w:t>
      </w:r>
      <w:r>
        <w:rPr>
          <w:rFonts w:hint="eastAsia" w:ascii="宋体" w:eastAsia="宋体"/>
        </w:rPr>
        <w:t>日</w:t>
      </w:r>
      <w:r>
        <w:rPr>
          <w:rFonts w:hint="eastAsia" w:ascii="宋体" w:eastAsia="宋体"/>
          <w:spacing w:val="-1"/>
        </w:rPr>
        <w:t xml:space="preserve"> </w:t>
      </w:r>
      <w:r>
        <w:rPr>
          <w:rFonts w:hint="eastAsia" w:ascii="宋体" w:eastAsia="宋体"/>
        </w:rPr>
        <w:t>期：</w:t>
      </w:r>
      <w:r>
        <w:rPr>
          <w:rFonts w:hint="eastAsia" w:ascii="宋体" w:hAnsi="Times New Roman" w:eastAsia="宋体" w:cs="Times New Roman"/>
          <w:w w:val="95"/>
        </w:rPr>
        <w:t>{{zk_report_time}}</w:t>
      </w:r>
    </w:p>
    <w:p>
      <w:pPr>
        <w:pStyle w:val="3"/>
        <w:rPr>
          <w:sz w:val="20"/>
        </w:rPr>
      </w:pPr>
    </w:p>
    <w:p>
      <w:pPr>
        <w:pStyle w:val="3"/>
        <w:spacing w:before="11"/>
      </w:pPr>
      <w:r>
        <mc:AlternateContent>
          <mc:Choice Requires="wps">
            <w:drawing>
              <wp:anchor distT="0" distB="0" distL="0" distR="0" simplePos="0" relativeHeight="251663360" behindDoc="1" locked="0" layoutInCell="1" allowOverlap="1">
                <wp:simplePos x="0" y="0"/>
                <wp:positionH relativeFrom="page">
                  <wp:posOffset>916305</wp:posOffset>
                </wp:positionH>
                <wp:positionV relativeFrom="paragraph">
                  <wp:posOffset>139065</wp:posOffset>
                </wp:positionV>
                <wp:extent cx="5687695" cy="307340"/>
                <wp:effectExtent l="0" t="0" r="8255" b="16510"/>
                <wp:wrapTopAndBottom/>
                <wp:docPr id="10" name="文本框 4"/>
                <wp:cNvGraphicFramePr/>
                <a:graphic xmlns:a="http://schemas.openxmlformats.org/drawingml/2006/main">
                  <a:graphicData uri="http://schemas.microsoft.com/office/word/2010/wordprocessingShape">
                    <wps:wsp>
                      <wps:cNvSpPr txBox="1"/>
                      <wps:spPr>
                        <a:xfrm>
                          <a:off x="0" y="0"/>
                          <a:ext cx="5687695" cy="307340"/>
                        </a:xfrm>
                        <a:prstGeom prst="rect">
                          <a:avLst/>
                        </a:prstGeom>
                        <a:solidFill>
                          <a:srgbClr val="BDBDBD"/>
                        </a:solidFill>
                        <a:ln>
                          <a:noFill/>
                        </a:ln>
                      </wps:spPr>
                      <wps:txbx>
                        <w:txbxContent>
                          <w:p>
                            <w:pPr>
                              <w:spacing w:before="88"/>
                              <w:ind w:left="3736" w:right="3735" w:firstLine="0"/>
                              <w:jc w:val="center"/>
                              <w:rPr>
                                <w:rFonts w:hint="eastAsia" w:ascii="黑体" w:eastAsia="黑体"/>
                                <w:b/>
                                <w:sz w:val="24"/>
                              </w:rPr>
                            </w:pPr>
                            <w:r>
                              <w:rPr>
                                <w:rFonts w:hint="eastAsia" w:ascii="黑体" w:eastAsia="黑体"/>
                                <w:b/>
                                <w:sz w:val="24"/>
                              </w:rPr>
                              <w:t>检测结果总结</w:t>
                            </w:r>
                          </w:p>
                        </w:txbxContent>
                      </wps:txbx>
                      <wps:bodyPr lIns="0" tIns="0" rIns="0" bIns="0" upright="1"/>
                    </wps:wsp>
                  </a:graphicData>
                </a:graphic>
              </wp:anchor>
            </w:drawing>
          </mc:Choice>
          <mc:Fallback>
            <w:pict>
              <v:shape id="文本框 4" o:spid="_x0000_s1026" o:spt="202" type="#_x0000_t202" style="position:absolute;left:0pt;margin-left:72.15pt;margin-top:10.95pt;height:24.2pt;width:447.85pt;mso-position-horizontal-relative:page;mso-wrap-distance-bottom:0pt;mso-wrap-distance-top:0pt;z-index:-251653120;mso-width-relative:page;mso-height-relative:page;" fillcolor="#BDBDBD" filled="t" stroked="f" coordsize="21600,21600" o:gfxdata="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xE3LVtcAAAAKAQAADwAAAAAAAAABACAAAAAi&#10;AAAAZHJzL2Rvd25yZXYueG1sUEsBAhQAFAAAAAgAh07iQP+5ZXDSAQAAnAMAAA4AAAAAAAAAAQAg&#10;AAAAJgEAAGRycy9lMm9Eb2MueG1sUEsFBgAAAAAGAAYAWQEAAGoFAAAAAA==&#10;">
                <v:fill on="t" focussize="0,0"/>
                <v:stroke on="f"/>
                <v:imagedata o:title=""/>
                <o:lock v:ext="edit" aspectratio="f"/>
                <v:textbox inset="0mm,0mm,0mm,0mm">
                  <w:txbxContent>
                    <w:p>
                      <w:pPr>
                        <w:spacing w:before="88"/>
                        <w:ind w:left="3736" w:right="3735" w:firstLine="0"/>
                        <w:jc w:val="center"/>
                        <w:rPr>
                          <w:rFonts w:hint="eastAsia" w:ascii="黑体" w:eastAsia="黑体"/>
                          <w:b/>
                          <w:sz w:val="24"/>
                        </w:rPr>
                      </w:pPr>
                      <w:r>
                        <w:rPr>
                          <w:rFonts w:hint="eastAsia" w:ascii="黑体" w:eastAsia="黑体"/>
                          <w:b/>
                          <w:sz w:val="24"/>
                        </w:rPr>
                        <w:t>检测结果总结</w:t>
                      </w:r>
                    </w:p>
                  </w:txbxContent>
                </v:textbox>
                <w10:wrap type="topAndBottom"/>
              </v:shape>
            </w:pict>
          </mc:Fallback>
        </mc:AlternateContent>
      </w:r>
    </w:p>
    <w:tbl>
      <w:tblPr>
        <w:tblStyle w:val="5"/>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1"/>
        <w:gridCol w:w="3411"/>
        <w:gridCol w:w="2390"/>
        <w:gridCol w:w="2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985" w:type="pct"/>
            <w:tcBorders>
              <w:left w:val="nil"/>
              <w:right w:val="nil"/>
            </w:tcBorders>
            <w:vAlign w:val="center"/>
          </w:tcPr>
          <w:p>
            <w:pPr>
              <w:pStyle w:val="3"/>
              <w:tabs>
                <w:tab w:val="left" w:pos="3278"/>
                <w:tab w:val="left" w:pos="5743"/>
                <w:tab w:val="left" w:pos="7965"/>
              </w:tabs>
              <w:spacing w:before="70"/>
              <w:ind w:right="0" w:rightChars="0"/>
              <w:jc w:val="center"/>
              <w:rPr>
                <w:rFonts w:hint="eastAsia" w:ascii="宋体" w:eastAsia="宋体"/>
              </w:rPr>
            </w:pPr>
            <w:r>
              <w:rPr>
                <w:rFonts w:hint="eastAsia" w:ascii="宋体" w:eastAsia="宋体"/>
              </w:rPr>
              <w:t>基因</w:t>
            </w:r>
          </w:p>
        </w:tc>
        <w:tc>
          <w:tcPr>
            <w:tcW w:w="1671" w:type="pct"/>
            <w:tcBorders>
              <w:left w:val="nil"/>
              <w:right w:val="nil"/>
            </w:tcBorders>
            <w:vAlign w:val="center"/>
          </w:tcPr>
          <w:p>
            <w:pPr>
              <w:pStyle w:val="3"/>
              <w:tabs>
                <w:tab w:val="left" w:pos="3278"/>
                <w:tab w:val="left" w:pos="5743"/>
                <w:tab w:val="left" w:pos="7965"/>
              </w:tabs>
              <w:spacing w:before="70"/>
              <w:ind w:right="0" w:rightChars="0"/>
              <w:jc w:val="center"/>
              <w:rPr>
                <w:rFonts w:hint="eastAsia" w:ascii="宋体" w:eastAsia="宋体"/>
              </w:rPr>
            </w:pPr>
            <w:r>
              <w:rPr>
                <w:rFonts w:hint="eastAsia" w:ascii="宋体" w:eastAsia="宋体"/>
              </w:rPr>
              <w:t>检测内容</w:t>
            </w:r>
          </w:p>
        </w:tc>
        <w:tc>
          <w:tcPr>
            <w:tcW w:w="1171" w:type="pct"/>
            <w:tcBorders>
              <w:left w:val="nil"/>
              <w:right w:val="nil"/>
            </w:tcBorders>
            <w:vAlign w:val="center"/>
          </w:tcPr>
          <w:p>
            <w:pPr>
              <w:pStyle w:val="3"/>
              <w:tabs>
                <w:tab w:val="left" w:pos="3278"/>
                <w:tab w:val="left" w:pos="5743"/>
                <w:tab w:val="left" w:pos="7965"/>
              </w:tabs>
              <w:spacing w:before="70"/>
              <w:ind w:right="0" w:rightChars="0"/>
              <w:jc w:val="center"/>
              <w:rPr>
                <w:rFonts w:hint="eastAsia" w:ascii="宋体" w:eastAsia="宋体"/>
              </w:rPr>
            </w:pPr>
            <w:r>
              <w:rPr>
                <w:rFonts w:hint="eastAsia" w:ascii="宋体" w:eastAsia="宋体"/>
              </w:rPr>
              <w:t>检测结果</w:t>
            </w:r>
          </w:p>
        </w:tc>
        <w:tc>
          <w:tcPr>
            <w:tcW w:w="1171" w:type="pct"/>
            <w:tcBorders>
              <w:left w:val="nil"/>
              <w:right w:val="nil"/>
            </w:tcBorders>
            <w:vAlign w:val="center"/>
          </w:tcPr>
          <w:p>
            <w:pPr>
              <w:pStyle w:val="3"/>
              <w:tabs>
                <w:tab w:val="left" w:pos="3278"/>
                <w:tab w:val="left" w:pos="5743"/>
                <w:tab w:val="left" w:pos="7965"/>
              </w:tabs>
              <w:spacing w:before="70"/>
              <w:ind w:right="0" w:rightChars="0"/>
              <w:jc w:val="center"/>
              <w:rPr>
                <w:rFonts w:hint="eastAsia" w:ascii="宋体" w:eastAsia="宋体"/>
              </w:rPr>
            </w:pPr>
            <w:r>
              <w:rPr>
                <w:rFonts w:hint="eastAsia" w:ascii="宋体" w:eastAsia="宋体"/>
              </w:rPr>
              <w:t>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985" w:type="pct"/>
            <w:tcBorders>
              <w:left w:val="nil"/>
              <w:right w:val="nil"/>
            </w:tcBorders>
            <w:vAlign w:val="center"/>
          </w:tcPr>
          <w:p>
            <w:pPr>
              <w:pStyle w:val="3"/>
              <w:tabs>
                <w:tab w:val="left" w:pos="3225"/>
                <w:tab w:val="left" w:pos="6011"/>
              </w:tabs>
              <w:spacing w:before="11"/>
              <w:ind w:right="0" w:rightChars="0"/>
              <w:jc w:val="center"/>
            </w:pPr>
            <w:r>
              <w:t>PTGS1</w:t>
            </w:r>
          </w:p>
        </w:tc>
        <w:tc>
          <w:tcPr>
            <w:tcW w:w="1671" w:type="pct"/>
            <w:tcBorders>
              <w:left w:val="nil"/>
              <w:right w:val="nil"/>
            </w:tcBorders>
            <w:vAlign w:val="center"/>
          </w:tcPr>
          <w:p>
            <w:pPr>
              <w:pStyle w:val="3"/>
              <w:tabs>
                <w:tab w:val="left" w:pos="3225"/>
                <w:tab w:val="left" w:pos="6011"/>
              </w:tabs>
              <w:spacing w:before="11"/>
              <w:ind w:right="0" w:rightChars="0"/>
              <w:jc w:val="center"/>
              <w:rPr>
                <w:vertAlign w:val="baseline"/>
              </w:rPr>
            </w:pPr>
            <w:r>
              <w:t>c.-842A&gt;G</w:t>
            </w:r>
          </w:p>
        </w:tc>
        <w:tc>
          <w:tcPr>
            <w:tcW w:w="1171" w:type="pct"/>
            <w:tcBorders>
              <w:left w:val="nil"/>
              <w:right w:val="nil"/>
            </w:tcBorders>
            <w:vAlign w:val="center"/>
          </w:tcPr>
          <w:p>
            <w:pPr>
              <w:pStyle w:val="3"/>
              <w:tabs>
                <w:tab w:val="left" w:pos="3225"/>
                <w:tab w:val="left" w:pos="6011"/>
              </w:tabs>
              <w:spacing w:before="11"/>
              <w:ind w:right="0" w:rightChars="0"/>
              <w:jc w:val="center"/>
              <w:rPr>
                <w:rFonts w:hint="default" w:eastAsia="宋体"/>
                <w:vertAlign w:val="baseline"/>
                <w:lang w:val="en-US" w:eastAsia="zh-CN"/>
              </w:rPr>
            </w:pPr>
            <w:r>
              <w:rPr>
                <w:rFonts w:hint="eastAsia" w:eastAsia="宋体"/>
                <w:lang w:val="en-US" w:eastAsia="zh-CN"/>
              </w:rPr>
              <w:t>{{</w:t>
            </w:r>
            <w:r>
              <w:rPr>
                <w:rFonts w:hint="eastAsia"/>
              </w:rPr>
              <w:t>PTGS1</w:t>
            </w:r>
            <w:r>
              <w:rPr>
                <w:rFonts w:hint="eastAsia" w:eastAsia="宋体"/>
                <w:lang w:val="en-US" w:eastAsia="zh-CN"/>
              </w:rPr>
              <w:t>}}</w:t>
            </w:r>
          </w:p>
        </w:tc>
        <w:tc>
          <w:tcPr>
            <w:tcW w:w="1171" w:type="pct"/>
            <w:vMerge w:val="restart"/>
            <w:tcBorders>
              <w:left w:val="nil"/>
              <w:right w:val="nil"/>
            </w:tcBorders>
            <w:vAlign w:val="center"/>
          </w:tcPr>
          <w:p>
            <w:pPr>
              <w:pStyle w:val="3"/>
              <w:spacing w:before="11"/>
              <w:jc w:val="center"/>
              <w:rPr>
                <w:rFonts w:hint="default" w:eastAsia="宋体"/>
                <w:vertAlign w:val="baseline"/>
                <w:lang w:val="en-US" w:eastAsia="zh-CN"/>
              </w:rPr>
            </w:pPr>
            <w:r>
              <w:rPr>
                <w:rFonts w:hint="eastAsia" w:eastAsia="宋体"/>
                <w:vertAlign w:val="baseline"/>
                <w:lang w:val="en-US" w:eastAsia="zh-CN"/>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985" w:type="pct"/>
            <w:tcBorders>
              <w:left w:val="nil"/>
              <w:right w:val="nil"/>
            </w:tcBorders>
            <w:vAlign w:val="center"/>
          </w:tcPr>
          <w:p>
            <w:pPr>
              <w:pStyle w:val="3"/>
              <w:tabs>
                <w:tab w:val="left" w:pos="3275"/>
                <w:tab w:val="left" w:pos="6023"/>
              </w:tabs>
              <w:spacing w:before="11"/>
              <w:ind w:right="0" w:rightChars="0"/>
              <w:jc w:val="center"/>
            </w:pPr>
            <w:r>
              <w:t>ITGA2</w:t>
            </w:r>
          </w:p>
        </w:tc>
        <w:tc>
          <w:tcPr>
            <w:tcW w:w="1671" w:type="pct"/>
            <w:tcBorders>
              <w:left w:val="nil"/>
              <w:right w:val="nil"/>
            </w:tcBorders>
            <w:vAlign w:val="center"/>
          </w:tcPr>
          <w:p>
            <w:pPr>
              <w:pStyle w:val="3"/>
              <w:tabs>
                <w:tab w:val="left" w:pos="3275"/>
                <w:tab w:val="left" w:pos="6023"/>
              </w:tabs>
              <w:spacing w:before="11"/>
              <w:ind w:right="0" w:rightChars="0"/>
              <w:jc w:val="center"/>
              <w:rPr>
                <w:vertAlign w:val="baseline"/>
              </w:rPr>
            </w:pPr>
            <w:r>
              <w:t>c.807C&gt;T</w:t>
            </w:r>
          </w:p>
        </w:tc>
        <w:tc>
          <w:tcPr>
            <w:tcW w:w="1171" w:type="pct"/>
            <w:tcBorders>
              <w:left w:val="nil"/>
              <w:right w:val="nil"/>
            </w:tcBorders>
            <w:vAlign w:val="center"/>
          </w:tcPr>
          <w:p>
            <w:pPr>
              <w:pStyle w:val="3"/>
              <w:tabs>
                <w:tab w:val="left" w:pos="3275"/>
                <w:tab w:val="left" w:pos="6023"/>
              </w:tabs>
              <w:spacing w:before="11"/>
              <w:ind w:right="0" w:rightChars="0"/>
              <w:jc w:val="center"/>
              <w:rPr>
                <w:rFonts w:hint="default" w:eastAsia="宋体"/>
                <w:vertAlign w:val="baseline"/>
                <w:lang w:val="en-US" w:eastAsia="zh-CN"/>
              </w:rPr>
            </w:pPr>
            <w:r>
              <w:rPr>
                <w:rFonts w:hint="eastAsia" w:eastAsia="宋体"/>
                <w:lang w:val="en-US" w:eastAsia="zh-CN"/>
              </w:rPr>
              <w:t>{{</w:t>
            </w:r>
            <w:r>
              <w:rPr>
                <w:rFonts w:hint="eastAsia"/>
              </w:rPr>
              <w:t>ITGA2</w:t>
            </w:r>
            <w:r>
              <w:rPr>
                <w:rFonts w:hint="eastAsia" w:eastAsia="宋体"/>
                <w:lang w:val="en-US" w:eastAsia="zh-CN"/>
              </w:rPr>
              <w:t>}}</w:t>
            </w:r>
          </w:p>
        </w:tc>
        <w:tc>
          <w:tcPr>
            <w:tcW w:w="1171" w:type="pct"/>
            <w:vMerge w:val="continue"/>
            <w:tcBorders>
              <w:left w:val="nil"/>
              <w:right w:val="nil"/>
            </w:tcBorders>
            <w:vAlign w:val="center"/>
          </w:tcPr>
          <w:p>
            <w:pPr>
              <w:pStyle w:val="3"/>
              <w:spacing w:before="11"/>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985" w:type="pct"/>
            <w:tcBorders>
              <w:left w:val="nil"/>
              <w:right w:val="nil"/>
            </w:tcBorders>
            <w:vAlign w:val="center"/>
          </w:tcPr>
          <w:p>
            <w:pPr>
              <w:spacing w:before="11"/>
              <w:ind w:left="0" w:leftChars="0" w:right="0" w:rightChars="0"/>
              <w:jc w:val="center"/>
            </w:pPr>
            <w:r>
              <w:t>ITGB3</w:t>
            </w:r>
          </w:p>
        </w:tc>
        <w:tc>
          <w:tcPr>
            <w:tcW w:w="1671" w:type="pct"/>
            <w:tcBorders>
              <w:left w:val="nil"/>
              <w:right w:val="nil"/>
            </w:tcBorders>
            <w:vAlign w:val="center"/>
          </w:tcPr>
          <w:p>
            <w:pPr>
              <w:spacing w:before="11"/>
              <w:ind w:left="0" w:leftChars="0" w:right="0" w:rightChars="0"/>
              <w:jc w:val="center"/>
              <w:rPr>
                <w:vertAlign w:val="baseline"/>
              </w:rPr>
            </w:pPr>
            <w:r>
              <w:t>c.-1565T&gt;C</w:t>
            </w:r>
          </w:p>
        </w:tc>
        <w:tc>
          <w:tcPr>
            <w:tcW w:w="1171" w:type="pct"/>
            <w:tcBorders>
              <w:left w:val="nil"/>
              <w:right w:val="nil"/>
            </w:tcBorders>
            <w:vAlign w:val="center"/>
          </w:tcPr>
          <w:p>
            <w:pPr>
              <w:spacing w:before="11"/>
              <w:ind w:left="0" w:leftChars="0" w:right="0" w:rightChars="0"/>
              <w:jc w:val="center"/>
              <w:rPr>
                <w:rFonts w:hint="default" w:eastAsia="宋体"/>
                <w:vertAlign w:val="baseline"/>
                <w:lang w:val="en-US" w:eastAsia="zh-CN"/>
              </w:rPr>
            </w:pPr>
            <w:r>
              <w:rPr>
                <w:rFonts w:hint="eastAsia" w:eastAsia="宋体"/>
                <w:lang w:val="en-US" w:eastAsia="zh-CN"/>
              </w:rPr>
              <w:t>{{</w:t>
            </w:r>
            <w:r>
              <w:rPr>
                <w:rFonts w:hint="eastAsia"/>
              </w:rPr>
              <w:t>ITGB3</w:t>
            </w:r>
            <w:r>
              <w:rPr>
                <w:rFonts w:hint="eastAsia" w:eastAsia="宋体"/>
                <w:lang w:val="en-US" w:eastAsia="zh-CN"/>
              </w:rPr>
              <w:t>}}</w:t>
            </w:r>
          </w:p>
        </w:tc>
        <w:tc>
          <w:tcPr>
            <w:tcW w:w="1171" w:type="pct"/>
            <w:vMerge w:val="continue"/>
            <w:tcBorders>
              <w:left w:val="nil"/>
              <w:right w:val="nil"/>
            </w:tcBorders>
            <w:vAlign w:val="center"/>
          </w:tcPr>
          <w:p>
            <w:pPr>
              <w:pStyle w:val="3"/>
              <w:spacing w:before="11"/>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985" w:type="pct"/>
            <w:tcBorders>
              <w:left w:val="nil"/>
              <w:right w:val="nil"/>
            </w:tcBorders>
            <w:vAlign w:val="center"/>
          </w:tcPr>
          <w:p>
            <w:pPr>
              <w:spacing w:before="11"/>
              <w:ind w:left="0" w:leftChars="0" w:right="0" w:rightChars="0"/>
              <w:jc w:val="center"/>
            </w:pPr>
            <w:r>
              <w:t>PEAR1</w:t>
            </w:r>
          </w:p>
        </w:tc>
        <w:tc>
          <w:tcPr>
            <w:tcW w:w="1671" w:type="pct"/>
            <w:tcBorders>
              <w:left w:val="nil"/>
              <w:right w:val="nil"/>
            </w:tcBorders>
            <w:vAlign w:val="center"/>
          </w:tcPr>
          <w:p>
            <w:pPr>
              <w:spacing w:before="11"/>
              <w:ind w:left="0" w:leftChars="0" w:right="0" w:rightChars="0"/>
              <w:jc w:val="center"/>
              <w:rPr>
                <w:vertAlign w:val="baseline"/>
              </w:rPr>
            </w:pPr>
            <w:r>
              <w:t>c.-9-3996G&gt;A</w:t>
            </w:r>
          </w:p>
        </w:tc>
        <w:tc>
          <w:tcPr>
            <w:tcW w:w="1171" w:type="pct"/>
            <w:tcBorders>
              <w:left w:val="nil"/>
              <w:right w:val="nil"/>
            </w:tcBorders>
            <w:vAlign w:val="center"/>
          </w:tcPr>
          <w:p>
            <w:pPr>
              <w:spacing w:before="11"/>
              <w:ind w:left="0" w:leftChars="0" w:right="0" w:rightChars="0"/>
              <w:jc w:val="center"/>
              <w:rPr>
                <w:rFonts w:hint="default" w:eastAsia="宋体"/>
                <w:vertAlign w:val="baseline"/>
                <w:lang w:val="en-US" w:eastAsia="zh-CN"/>
              </w:rPr>
            </w:pPr>
            <w:r>
              <w:rPr>
                <w:rFonts w:hint="eastAsia" w:eastAsia="宋体"/>
                <w:lang w:val="en-US" w:eastAsia="zh-CN"/>
              </w:rPr>
              <w:t>{{</w:t>
            </w:r>
            <w:r>
              <w:rPr>
                <w:rFonts w:hint="eastAsia"/>
              </w:rPr>
              <w:t>PEAR1</w:t>
            </w:r>
            <w:r>
              <w:rPr>
                <w:rFonts w:hint="eastAsia" w:eastAsia="宋体"/>
                <w:lang w:val="en-US" w:eastAsia="zh-CN"/>
              </w:rPr>
              <w:t>}}</w:t>
            </w:r>
          </w:p>
        </w:tc>
        <w:tc>
          <w:tcPr>
            <w:tcW w:w="1171" w:type="pct"/>
            <w:vMerge w:val="continue"/>
            <w:tcBorders>
              <w:left w:val="nil"/>
              <w:right w:val="nil"/>
            </w:tcBorders>
            <w:vAlign w:val="center"/>
          </w:tcPr>
          <w:p>
            <w:pPr>
              <w:pStyle w:val="3"/>
              <w:spacing w:before="11"/>
              <w:jc w:val="center"/>
              <w:rPr>
                <w:vertAlign w:val="baseline"/>
              </w:rPr>
            </w:pPr>
          </w:p>
        </w:tc>
      </w:tr>
    </w:tbl>
    <w:p>
      <w:pPr>
        <w:spacing w:before="75"/>
        <w:ind w:left="475" w:right="0" w:firstLine="0"/>
        <w:jc w:val="left"/>
        <w:rPr>
          <w:rFonts w:hint="eastAsia" w:ascii="宋体" w:eastAsia="宋体"/>
          <w:sz w:val="18"/>
        </w:rPr>
      </w:pPr>
      <w:r>
        <w:rPr>
          <w:rFonts w:hint="eastAsia" w:ascii="黑体" w:eastAsia="黑体"/>
          <w:b/>
          <w:sz w:val="18"/>
        </w:rPr>
        <w:t>声明：</w:t>
      </w:r>
      <w:r>
        <w:rPr>
          <w:rFonts w:hint="eastAsia" w:ascii="宋体" w:eastAsia="宋体"/>
          <w:sz w:val="18"/>
        </w:rPr>
        <w:t>本报告内容仅供临床参考，不能作为制定、修改、调整用药方案的唯一依据，具体剂量须结合临床。</w:t>
      </w: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rPr>
          <w:rFonts w:ascii="宋体"/>
          <w:sz w:val="18"/>
        </w:rPr>
      </w:pPr>
    </w:p>
    <w:p>
      <w:pPr>
        <w:pStyle w:val="3"/>
        <w:spacing w:before="10"/>
        <w:rPr>
          <w:rFonts w:ascii="宋体"/>
          <w:sz w:val="26"/>
        </w:rPr>
      </w:pPr>
    </w:p>
    <w:p>
      <w:pPr>
        <w:pStyle w:val="3"/>
        <w:tabs>
          <w:tab w:val="left" w:pos="2637"/>
          <w:tab w:val="left" w:pos="4843"/>
        </w:tabs>
        <w:ind w:left="643"/>
        <w:rPr>
          <w:rFonts w:hint="eastAsia" w:ascii="宋体" w:eastAsia="宋体"/>
        </w:rPr>
      </w:pPr>
      <w:r>
        <w:drawing>
          <wp:anchor distT="0" distB="0" distL="0" distR="0" simplePos="0" relativeHeight="251664384" behindDoc="0" locked="0" layoutInCell="1" allowOverlap="1">
            <wp:simplePos x="0" y="0"/>
            <wp:positionH relativeFrom="page">
              <wp:posOffset>4382135</wp:posOffset>
            </wp:positionH>
            <wp:positionV relativeFrom="paragraph">
              <wp:posOffset>-21590</wp:posOffset>
            </wp:positionV>
            <wp:extent cx="281305" cy="26543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281546" cy="265565"/>
                    </a:xfrm>
                    <a:prstGeom prst="rect">
                      <a:avLst/>
                    </a:prstGeom>
                  </pic:spPr>
                </pic:pic>
              </a:graphicData>
            </a:graphic>
          </wp:anchor>
        </w:drawing>
      </w:r>
      <w:r>
        <w:drawing>
          <wp:anchor distT="0" distB="0" distL="0" distR="0" simplePos="0" relativeHeight="251659264" behindDoc="1" locked="0" layoutInCell="1" allowOverlap="1">
            <wp:simplePos x="0" y="0"/>
            <wp:positionH relativeFrom="page">
              <wp:posOffset>3047365</wp:posOffset>
            </wp:positionH>
            <wp:positionV relativeFrom="paragraph">
              <wp:posOffset>-16510</wp:posOffset>
            </wp:positionV>
            <wp:extent cx="351790" cy="19748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351708" cy="197532"/>
                    </a:xfrm>
                    <a:prstGeom prst="rect">
                      <a:avLst/>
                    </a:prstGeom>
                  </pic:spPr>
                </pic:pic>
              </a:graphicData>
            </a:graphic>
          </wp:anchor>
        </w:drawing>
      </w:r>
      <w:r>
        <w:drawing>
          <wp:anchor distT="0" distB="0" distL="0" distR="0" simplePos="0" relativeHeight="251665408" behindDoc="0" locked="0" layoutInCell="1" allowOverlap="1">
            <wp:simplePos x="0" y="0"/>
            <wp:positionH relativeFrom="page">
              <wp:posOffset>5219700</wp:posOffset>
            </wp:positionH>
            <wp:positionV relativeFrom="paragraph">
              <wp:posOffset>-849630</wp:posOffset>
            </wp:positionV>
            <wp:extent cx="1577340" cy="158178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1577089" cy="1581955"/>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1715770</wp:posOffset>
            </wp:positionH>
            <wp:positionV relativeFrom="paragraph">
              <wp:posOffset>-42545</wp:posOffset>
            </wp:positionV>
            <wp:extent cx="412115" cy="28448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1" cstate="print"/>
                    <a:stretch>
                      <a:fillRect/>
                    </a:stretch>
                  </pic:blipFill>
                  <pic:spPr>
                    <a:xfrm>
                      <a:off x="0" y="0"/>
                      <a:ext cx="412381" cy="284480"/>
                    </a:xfrm>
                    <a:prstGeom prst="rect">
                      <a:avLst/>
                    </a:prstGeom>
                  </pic:spPr>
                </pic:pic>
              </a:graphicData>
            </a:graphic>
          </wp:anchor>
        </w:drawing>
      </w:r>
      <w:r>
        <w:rPr>
          <w:rFonts w:hint="eastAsia" w:ascii="宋体" w:eastAsia="宋体"/>
        </w:rPr>
        <w:t>报 告</w:t>
      </w:r>
      <w:r>
        <w:rPr>
          <w:rFonts w:hint="eastAsia" w:ascii="宋体" w:eastAsia="宋体"/>
          <w:spacing w:val="-2"/>
        </w:rPr>
        <w:t xml:space="preserve"> </w:t>
      </w:r>
      <w:r>
        <w:rPr>
          <w:rFonts w:hint="eastAsia" w:ascii="宋体" w:eastAsia="宋体"/>
        </w:rPr>
        <w:t>人：</w:t>
      </w:r>
      <w:r>
        <w:rPr>
          <w:rFonts w:hint="eastAsia" w:ascii="宋体" w:eastAsia="宋体"/>
        </w:rPr>
        <w:tab/>
      </w:r>
      <w:r>
        <w:rPr>
          <w:rFonts w:hint="eastAsia" w:ascii="宋体" w:eastAsia="宋体"/>
        </w:rPr>
        <w:t>审 核</w:t>
      </w:r>
      <w:r>
        <w:rPr>
          <w:rFonts w:hint="eastAsia" w:ascii="宋体" w:eastAsia="宋体"/>
          <w:spacing w:val="-1"/>
        </w:rPr>
        <w:t xml:space="preserve"> </w:t>
      </w:r>
      <w:r>
        <w:rPr>
          <w:rFonts w:hint="eastAsia" w:ascii="宋体" w:eastAsia="宋体"/>
        </w:rPr>
        <w:t>人：</w:t>
      </w:r>
      <w:r>
        <w:rPr>
          <w:rFonts w:hint="eastAsia" w:ascii="宋体" w:eastAsia="宋体"/>
        </w:rPr>
        <w:tab/>
      </w:r>
      <w:r>
        <w:rPr>
          <w:rFonts w:hint="eastAsia" w:ascii="宋体" w:eastAsia="宋体"/>
        </w:rPr>
        <w:t>批 准 人：</w:t>
      </w:r>
    </w:p>
    <w:p>
      <w:pPr>
        <w:spacing w:after="0"/>
        <w:rPr>
          <w:rFonts w:hint="eastAsia" w:ascii="宋体" w:eastAsia="宋体"/>
        </w:rPr>
        <w:sectPr>
          <w:headerReference r:id="rId5" w:type="default"/>
          <w:footerReference r:id="rId6" w:type="default"/>
          <w:type w:val="continuous"/>
          <w:pgSz w:w="11910" w:h="16840"/>
          <w:pgMar w:top="1100" w:right="900" w:bottom="600" w:left="1020" w:header="720" w:footer="720" w:gutter="0"/>
          <w:pgBorders>
            <w:top w:val="none" w:sz="0" w:space="0"/>
            <w:left w:val="none" w:sz="0" w:space="0"/>
            <w:bottom w:val="none" w:sz="0" w:space="0"/>
            <w:right w:val="none" w:sz="0" w:space="0"/>
          </w:pgBorders>
          <w:cols w:space="720" w:num="1"/>
        </w:sectPr>
      </w:pPr>
    </w:p>
    <w:p>
      <w:pPr>
        <w:pStyle w:val="3"/>
        <w:spacing w:before="7"/>
        <w:rPr>
          <w:rFonts w:ascii="宋体"/>
          <w:sz w:val="23"/>
        </w:rPr>
      </w:pPr>
    </w:p>
    <w:p>
      <w:pPr>
        <w:pStyle w:val="2"/>
        <w:spacing w:before="73"/>
      </w:pPr>
      <w:r>
        <w:t xml:space="preserve">附录 </w:t>
      </w:r>
      <w:r>
        <w:rPr>
          <w:rFonts w:ascii="Times New Roman" w:eastAsia="Times New Roman"/>
        </w:rPr>
        <w:t>1</w:t>
      </w:r>
      <w:r>
        <w:t>：相关知识</w:t>
      </w:r>
    </w:p>
    <w:p>
      <w:pPr>
        <w:spacing w:before="235" w:line="364" w:lineRule="auto"/>
        <w:ind w:left="112" w:right="110" w:firstLine="480"/>
        <w:jc w:val="left"/>
        <w:rPr>
          <w:rFonts w:hint="eastAsia" w:ascii="宋体" w:eastAsia="宋体"/>
          <w:sz w:val="24"/>
        </w:rPr>
      </w:pPr>
      <w:r>
        <w:rPr>
          <w:rFonts w:hint="eastAsia" w:ascii="宋体" w:eastAsia="宋体"/>
          <w:sz w:val="24"/>
        </w:rPr>
        <w:t>阿司匹林是最为常见的抗血小板治疗药物，最初用于抗炎、解热和镇痛，现被广泛应用于降低急性心肌梗死疑似患者的发病风险、预防心肌梗死复发、中风的二级预防、降低短暂</w:t>
      </w:r>
      <w:r>
        <w:rPr>
          <w:rFonts w:hint="eastAsia" w:ascii="宋体" w:eastAsia="宋体"/>
          <w:spacing w:val="-9"/>
          <w:sz w:val="24"/>
        </w:rPr>
        <w:t xml:space="preserve">性脑缺血发作 </w:t>
      </w:r>
      <w:r>
        <w:rPr>
          <w:sz w:val="24"/>
        </w:rPr>
        <w:t xml:space="preserve">TIA </w:t>
      </w:r>
      <w:r>
        <w:rPr>
          <w:rFonts w:hint="eastAsia" w:ascii="宋体" w:eastAsia="宋体"/>
          <w:spacing w:val="-12"/>
          <w:sz w:val="24"/>
        </w:rPr>
        <w:t>及其继发脑卒中的风险、降低稳定性和不稳定性心绞痛患者的发病风险等。</w:t>
      </w:r>
      <w:r>
        <w:rPr>
          <w:rFonts w:hint="eastAsia" w:ascii="宋体" w:eastAsia="宋体"/>
          <w:sz w:val="24"/>
        </w:rPr>
        <w:t>临床观察显示阿司匹林可减少高危患者心肌梗死、心源性猝死，但不是所有患者都能从阿司匹林治疗中获益，有研究显示有些接受阿司匹林治疗的患者仍发生缺血性血管事件。</w:t>
      </w:r>
    </w:p>
    <w:p>
      <w:pPr>
        <w:spacing w:before="3" w:line="364" w:lineRule="auto"/>
        <w:ind w:left="112" w:right="232" w:firstLine="480"/>
        <w:jc w:val="left"/>
        <w:rPr>
          <w:rFonts w:hint="eastAsia" w:ascii="宋体" w:eastAsia="宋体"/>
          <w:sz w:val="24"/>
        </w:rPr>
      </w:pPr>
      <w:r>
        <w:rPr>
          <w:rFonts w:hint="eastAsia" w:ascii="宋体" w:eastAsia="宋体"/>
          <w:sz w:val="24"/>
        </w:rPr>
        <w:t>临床发现部分患者尽管长期低剂量服用阿司匹林仍不能有效抑制血小板的活性，有心血管事件的发生，这种现象被称为阿司匹林抵抗（</w:t>
      </w:r>
      <w:r>
        <w:rPr>
          <w:sz w:val="24"/>
        </w:rPr>
        <w:t>AR</w:t>
      </w:r>
      <w:r>
        <w:rPr>
          <w:rFonts w:hint="eastAsia" w:ascii="宋体" w:eastAsia="宋体"/>
          <w:sz w:val="24"/>
        </w:rPr>
        <w:t xml:space="preserve">），其发生率约 </w:t>
      </w:r>
      <w:r>
        <w:rPr>
          <w:sz w:val="24"/>
        </w:rPr>
        <w:t>5%-60%</w:t>
      </w:r>
      <w:r>
        <w:rPr>
          <w:rFonts w:hint="eastAsia" w:ascii="宋体" w:eastAsia="宋体"/>
          <w:sz w:val="24"/>
        </w:rPr>
        <w:t>。</w:t>
      </w:r>
    </w:p>
    <w:p>
      <w:pPr>
        <w:spacing w:before="2" w:line="364" w:lineRule="auto"/>
        <w:ind w:left="112" w:right="225" w:firstLine="480"/>
        <w:jc w:val="both"/>
        <w:rPr>
          <w:rFonts w:hint="eastAsia" w:ascii="宋体" w:eastAsia="宋体"/>
          <w:sz w:val="24"/>
        </w:rPr>
      </w:pPr>
      <w:r>
        <w:rPr>
          <w:rFonts w:hint="eastAsia" w:ascii="宋体" w:eastAsia="宋体"/>
          <w:sz w:val="24"/>
        </w:rPr>
        <w:t>环氧合酶</w:t>
      </w:r>
      <w:r>
        <w:rPr>
          <w:sz w:val="24"/>
        </w:rPr>
        <w:t>(cyclooxygenase,COX)</w:t>
      </w:r>
      <w:r>
        <w:rPr>
          <w:rFonts w:hint="eastAsia" w:ascii="宋体" w:eastAsia="宋体"/>
          <w:spacing w:val="-3"/>
          <w:sz w:val="24"/>
        </w:rPr>
        <w:t xml:space="preserve">是合成前列腺素的限速酶。目前已知的有三个 </w:t>
      </w:r>
      <w:r>
        <w:rPr>
          <w:sz w:val="24"/>
        </w:rPr>
        <w:t xml:space="preserve">COX </w:t>
      </w:r>
      <w:r>
        <w:rPr>
          <w:rFonts w:hint="eastAsia" w:ascii="宋体" w:eastAsia="宋体"/>
          <w:sz w:val="24"/>
        </w:rPr>
        <w:t>同功酶：</w:t>
      </w:r>
      <w:r>
        <w:rPr>
          <w:sz w:val="24"/>
        </w:rPr>
        <w:t>COX-1</w:t>
      </w:r>
      <w:r>
        <w:rPr>
          <w:rFonts w:hint="eastAsia" w:ascii="宋体" w:eastAsia="宋体"/>
          <w:sz w:val="24"/>
        </w:rPr>
        <w:t>、</w:t>
      </w:r>
      <w:r>
        <w:rPr>
          <w:sz w:val="24"/>
        </w:rPr>
        <w:t xml:space="preserve">COX-2 </w:t>
      </w:r>
      <w:r>
        <w:rPr>
          <w:rFonts w:hint="eastAsia" w:ascii="宋体" w:eastAsia="宋体"/>
          <w:spacing w:val="-26"/>
          <w:sz w:val="24"/>
        </w:rPr>
        <w:t xml:space="preserve">和 </w:t>
      </w:r>
      <w:r>
        <w:rPr>
          <w:sz w:val="24"/>
        </w:rPr>
        <w:t>COX-3</w:t>
      </w:r>
      <w:r>
        <w:rPr>
          <w:rFonts w:hint="eastAsia" w:ascii="宋体" w:eastAsia="宋体"/>
          <w:spacing w:val="-6"/>
          <w:sz w:val="24"/>
        </w:rPr>
        <w:t xml:space="preserve">。在药理上，抑制 </w:t>
      </w:r>
      <w:r>
        <w:rPr>
          <w:sz w:val="24"/>
        </w:rPr>
        <w:t xml:space="preserve">COX </w:t>
      </w:r>
      <w:r>
        <w:rPr>
          <w:rFonts w:hint="eastAsia" w:ascii="宋体" w:eastAsia="宋体"/>
          <w:sz w:val="24"/>
        </w:rPr>
        <w:t>可以减轻炎症的疼痛症状。阿司匹林</w:t>
      </w:r>
      <w:r>
        <w:rPr>
          <w:rFonts w:hint="eastAsia" w:ascii="宋体" w:eastAsia="宋体"/>
          <w:spacing w:val="-4"/>
          <w:sz w:val="24"/>
        </w:rPr>
        <w:t xml:space="preserve">的作用机制主要是抑制 </w:t>
      </w:r>
      <w:r>
        <w:rPr>
          <w:sz w:val="24"/>
        </w:rPr>
        <w:t xml:space="preserve">COX </w:t>
      </w:r>
      <w:r>
        <w:rPr>
          <w:rFonts w:hint="eastAsia" w:ascii="宋体" w:eastAsia="宋体"/>
          <w:sz w:val="24"/>
        </w:rPr>
        <w:t>的活性。研究表明，</w:t>
      </w:r>
      <w:r>
        <w:rPr>
          <w:sz w:val="24"/>
        </w:rPr>
        <w:t xml:space="preserve">COX-1 </w:t>
      </w:r>
      <w:r>
        <w:rPr>
          <w:rFonts w:hint="eastAsia" w:ascii="宋体" w:eastAsia="宋体"/>
          <w:sz w:val="24"/>
        </w:rPr>
        <w:t>基因多态性可能通过妨碍阿司匹林</w:t>
      </w:r>
      <w:r>
        <w:rPr>
          <w:rFonts w:hint="eastAsia" w:ascii="宋体" w:eastAsia="宋体"/>
          <w:spacing w:val="-3"/>
          <w:sz w:val="24"/>
        </w:rPr>
        <w:t xml:space="preserve">对其乙酰化，影响作用效果。有研究发现，汉族人 </w:t>
      </w:r>
      <w:r>
        <w:rPr>
          <w:sz w:val="24"/>
        </w:rPr>
        <w:t xml:space="preserve">COX-1 </w:t>
      </w:r>
      <w:r>
        <w:rPr>
          <w:rFonts w:hint="eastAsia" w:ascii="宋体" w:eastAsia="宋体"/>
          <w:spacing w:val="-16"/>
          <w:sz w:val="24"/>
        </w:rPr>
        <w:t xml:space="preserve">基因 </w:t>
      </w:r>
      <w:r>
        <w:rPr>
          <w:sz w:val="24"/>
        </w:rPr>
        <w:t xml:space="preserve">A842G </w:t>
      </w:r>
      <w:r>
        <w:rPr>
          <w:rFonts w:hint="eastAsia" w:ascii="宋体" w:eastAsia="宋体"/>
          <w:sz w:val="24"/>
        </w:rPr>
        <w:t>位点的单核苷酸多态</w:t>
      </w:r>
      <w:r>
        <w:rPr>
          <w:rFonts w:hint="eastAsia" w:ascii="宋体" w:eastAsia="宋体"/>
          <w:spacing w:val="-13"/>
          <w:sz w:val="24"/>
        </w:rPr>
        <w:t xml:space="preserve">性可能与 </w:t>
      </w:r>
      <w:r>
        <w:rPr>
          <w:sz w:val="24"/>
        </w:rPr>
        <w:t xml:space="preserve">AR </w:t>
      </w:r>
      <w:r>
        <w:rPr>
          <w:rFonts w:hint="eastAsia" w:ascii="宋体" w:eastAsia="宋体"/>
          <w:sz w:val="24"/>
        </w:rPr>
        <w:t>的发生有关，</w:t>
      </w:r>
      <w:r>
        <w:rPr>
          <w:sz w:val="24"/>
        </w:rPr>
        <w:t xml:space="preserve">AG </w:t>
      </w:r>
      <w:r>
        <w:rPr>
          <w:rFonts w:hint="eastAsia" w:ascii="宋体" w:eastAsia="宋体"/>
          <w:spacing w:val="-30"/>
          <w:sz w:val="24"/>
        </w:rPr>
        <w:t xml:space="preserve">和 </w:t>
      </w:r>
      <w:r>
        <w:rPr>
          <w:sz w:val="24"/>
        </w:rPr>
        <w:t xml:space="preserve">GG </w:t>
      </w:r>
      <w:r>
        <w:rPr>
          <w:rFonts w:hint="eastAsia" w:ascii="宋体" w:eastAsia="宋体"/>
          <w:spacing w:val="-5"/>
          <w:sz w:val="24"/>
        </w:rPr>
        <w:t xml:space="preserve">基因型的患者更容易发生 </w:t>
      </w:r>
      <w:r>
        <w:rPr>
          <w:sz w:val="24"/>
        </w:rPr>
        <w:t>AR</w:t>
      </w:r>
      <w:r>
        <w:rPr>
          <w:rFonts w:hint="eastAsia" w:ascii="宋体" w:eastAsia="宋体"/>
          <w:sz w:val="24"/>
        </w:rPr>
        <w:t>。</w:t>
      </w:r>
    </w:p>
    <w:p>
      <w:pPr>
        <w:spacing w:before="3" w:line="364" w:lineRule="auto"/>
        <w:ind w:left="112" w:right="93" w:firstLine="480"/>
        <w:jc w:val="left"/>
        <w:rPr>
          <w:rFonts w:hint="eastAsia" w:ascii="宋体" w:eastAsia="宋体"/>
          <w:sz w:val="24"/>
        </w:rPr>
      </w:pPr>
      <w:r>
        <w:rPr>
          <w:sz w:val="24"/>
        </w:rPr>
        <w:t xml:space="preserve">GP IIIa PlA2 </w:t>
      </w:r>
      <w:r>
        <w:rPr>
          <w:rFonts w:hint="eastAsia" w:ascii="宋体" w:eastAsia="宋体"/>
          <w:sz w:val="24"/>
        </w:rPr>
        <w:t xml:space="preserve">是阿司匹林抵抗主要基因，这个基因突变使得 </w:t>
      </w:r>
      <w:r>
        <w:rPr>
          <w:sz w:val="24"/>
        </w:rPr>
        <w:t xml:space="preserve">GP IIb/IIIa </w:t>
      </w:r>
      <w:r>
        <w:rPr>
          <w:rFonts w:hint="eastAsia" w:ascii="宋体" w:eastAsia="宋体"/>
          <w:sz w:val="24"/>
        </w:rPr>
        <w:t xml:space="preserve">受体结构发生变， 使血小板之间发生交叉连接，导致血小板聚集。研究发现携带突变型 </w:t>
      </w:r>
      <w:r>
        <w:rPr>
          <w:sz w:val="24"/>
        </w:rPr>
        <w:t xml:space="preserve">P1A2 </w:t>
      </w:r>
      <w:r>
        <w:rPr>
          <w:rFonts w:hint="eastAsia" w:ascii="宋体" w:eastAsia="宋体"/>
          <w:sz w:val="24"/>
        </w:rPr>
        <w:t xml:space="preserve">等位基因患者行支架术后，其亚急性血栓事件发生率是 </w:t>
      </w:r>
      <w:r>
        <w:rPr>
          <w:sz w:val="24"/>
        </w:rPr>
        <w:t xml:space="preserve">P1A1 </w:t>
      </w:r>
      <w:r>
        <w:rPr>
          <w:rFonts w:hint="eastAsia" w:ascii="宋体" w:eastAsia="宋体"/>
          <w:sz w:val="24"/>
        </w:rPr>
        <w:t xml:space="preserve">纯合野生型患者的 </w:t>
      </w:r>
      <w:r>
        <w:rPr>
          <w:sz w:val="24"/>
        </w:rPr>
        <w:t xml:space="preserve">5 </w:t>
      </w:r>
      <w:r>
        <w:rPr>
          <w:rFonts w:hint="eastAsia" w:ascii="宋体" w:eastAsia="宋体"/>
          <w:sz w:val="24"/>
        </w:rPr>
        <w:t xml:space="preserve">倍，一般需要更高剂量的阿司匹林才能达到抗凝效果。发生阿司匹林抵抗患者携带 </w:t>
      </w:r>
      <w:r>
        <w:rPr>
          <w:sz w:val="24"/>
        </w:rPr>
        <w:t xml:space="preserve">P1A2 </w:t>
      </w:r>
      <w:r>
        <w:rPr>
          <w:rFonts w:hint="eastAsia" w:ascii="宋体" w:eastAsia="宋体"/>
          <w:sz w:val="24"/>
        </w:rPr>
        <w:t xml:space="preserve">等位基因的频率明显高于阿司匹林敏感患者，且 </w:t>
      </w:r>
      <w:r>
        <w:rPr>
          <w:sz w:val="24"/>
        </w:rPr>
        <w:t xml:space="preserve">P1A2/A2 </w:t>
      </w:r>
      <w:r>
        <w:rPr>
          <w:rFonts w:hint="eastAsia" w:ascii="宋体" w:eastAsia="宋体"/>
          <w:sz w:val="24"/>
        </w:rPr>
        <w:t>纯合突变型患者服用阿司匹林后疗效均不良。</w:t>
      </w:r>
    </w:p>
    <w:p>
      <w:pPr>
        <w:spacing w:before="3" w:line="364" w:lineRule="auto"/>
        <w:ind w:left="112" w:right="208" w:firstLine="480"/>
        <w:jc w:val="both"/>
        <w:rPr>
          <w:rFonts w:hint="eastAsia" w:ascii="宋体" w:hAnsi="宋体" w:eastAsia="宋体"/>
          <w:sz w:val="24"/>
        </w:rPr>
      </w:pPr>
      <w:r>
        <w:rPr>
          <w:rFonts w:hint="eastAsia" w:ascii="宋体" w:hAnsi="宋体" w:eastAsia="宋体"/>
          <w:sz w:val="24"/>
        </w:rPr>
        <w:t xml:space="preserve">血小板膜糖蛋白 </w:t>
      </w:r>
      <w:r>
        <w:rPr>
          <w:sz w:val="24"/>
        </w:rPr>
        <w:t xml:space="preserve">Ia/IIa </w:t>
      </w:r>
      <w:r>
        <w:rPr>
          <w:rFonts w:hint="eastAsia" w:ascii="宋体" w:hAnsi="宋体" w:eastAsia="宋体"/>
          <w:spacing w:val="-1"/>
          <w:sz w:val="24"/>
        </w:rPr>
        <w:t>属于血小板质膜糖蛋白，其密度增加是诱发血栓形成以及多种心</w:t>
      </w:r>
      <w:r>
        <w:rPr>
          <w:rFonts w:hint="eastAsia" w:ascii="宋体" w:hAnsi="宋体" w:eastAsia="宋体"/>
          <w:spacing w:val="-8"/>
          <w:sz w:val="24"/>
        </w:rPr>
        <w:t xml:space="preserve">血管事件发生的潜在危险因素，影响患者阿司匹林抵抗。研究表明 </w:t>
      </w:r>
      <w:r>
        <w:rPr>
          <w:sz w:val="24"/>
        </w:rPr>
        <w:t xml:space="preserve">GP I a 807T </w:t>
      </w:r>
      <w:r>
        <w:rPr>
          <w:rFonts w:hint="eastAsia" w:ascii="宋体" w:hAnsi="宋体" w:eastAsia="宋体"/>
          <w:sz w:val="24"/>
        </w:rPr>
        <w:t>等位基因携带</w:t>
      </w:r>
      <w:r>
        <w:rPr>
          <w:rFonts w:hint="eastAsia" w:ascii="宋体" w:hAnsi="宋体" w:eastAsia="宋体"/>
          <w:spacing w:val="-6"/>
          <w:sz w:val="24"/>
        </w:rPr>
        <w:t xml:space="preserve">者的血小板表达高水平的 </w:t>
      </w:r>
      <w:r>
        <w:rPr>
          <w:sz w:val="24"/>
        </w:rPr>
        <w:t>GPI a</w:t>
      </w:r>
      <w:r>
        <w:rPr>
          <w:rFonts w:hint="eastAsia" w:ascii="宋体" w:hAnsi="宋体" w:eastAsia="宋体"/>
          <w:sz w:val="24"/>
        </w:rPr>
        <w:t>／Ⅱ</w:t>
      </w:r>
      <w:r>
        <w:rPr>
          <w:sz w:val="24"/>
        </w:rPr>
        <w:t xml:space="preserve">a </w:t>
      </w:r>
      <w:r>
        <w:rPr>
          <w:rFonts w:hint="eastAsia" w:ascii="宋体" w:hAnsi="宋体" w:eastAsia="宋体"/>
          <w:spacing w:val="-1"/>
          <w:sz w:val="24"/>
        </w:rPr>
        <w:t>分子，从而对胶原的粘附力增强，影响血小板的激活、</w:t>
      </w:r>
      <w:r>
        <w:rPr>
          <w:rFonts w:hint="eastAsia" w:ascii="宋体" w:hAnsi="宋体" w:eastAsia="宋体"/>
          <w:sz w:val="24"/>
        </w:rPr>
        <w:t>聚集，促进血栓的形成。</w:t>
      </w:r>
    </w:p>
    <w:p>
      <w:pPr>
        <w:spacing w:before="2" w:line="364" w:lineRule="auto"/>
        <w:ind w:left="112" w:right="229" w:firstLine="480"/>
        <w:jc w:val="both"/>
        <w:rPr>
          <w:rFonts w:hint="eastAsia" w:ascii="宋体" w:hAnsi="宋体" w:eastAsia="宋体"/>
          <w:sz w:val="24"/>
        </w:rPr>
      </w:pPr>
      <w:r>
        <w:rPr>
          <w:sz w:val="24"/>
        </w:rPr>
        <w:t xml:space="preserve">PEAR1 </w:t>
      </w:r>
      <w:r>
        <w:rPr>
          <w:rFonts w:hint="eastAsia" w:ascii="宋体" w:hAnsi="宋体" w:eastAsia="宋体"/>
          <w:spacing w:val="4"/>
          <w:sz w:val="24"/>
        </w:rPr>
        <w:t>是表达在血小板和内皮细胞上的Ⅰ型膜蛋白。该受体的磷酸化可能促进</w:t>
      </w:r>
      <w:r>
        <w:rPr>
          <w:sz w:val="24"/>
        </w:rPr>
        <w:t>α</w:t>
      </w:r>
      <w:r>
        <w:rPr>
          <w:rFonts w:hint="eastAsia" w:ascii="宋体" w:hAnsi="宋体" w:eastAsia="宋体"/>
          <w:sz w:val="24"/>
        </w:rPr>
        <w:t>Ⅱ</w:t>
      </w:r>
      <w:r>
        <w:rPr>
          <w:sz w:val="24"/>
        </w:rPr>
        <w:t xml:space="preserve">bβ3 </w:t>
      </w:r>
      <w:r>
        <w:rPr>
          <w:rFonts w:hint="eastAsia" w:ascii="宋体" w:hAnsi="宋体" w:eastAsia="宋体"/>
          <w:spacing w:val="6"/>
          <w:sz w:val="24"/>
        </w:rPr>
        <w:t>信号的激活放大，使大量血小板脱颗粒，引起血小板之间不可逆的聚集反应。中国人群中</w:t>
      </w:r>
      <w:r>
        <w:rPr>
          <w:spacing w:val="6"/>
          <w:sz w:val="24"/>
        </w:rPr>
        <w:t xml:space="preserve">PEAR1 </w:t>
      </w:r>
      <w:r>
        <w:rPr>
          <w:rFonts w:hint="eastAsia" w:ascii="宋体" w:hAnsi="宋体" w:eastAsia="宋体"/>
          <w:spacing w:val="-12"/>
          <w:sz w:val="24"/>
        </w:rPr>
        <w:t xml:space="preserve">野生型 </w:t>
      </w:r>
      <w:r>
        <w:rPr>
          <w:sz w:val="24"/>
        </w:rPr>
        <w:t xml:space="preserve">G </w:t>
      </w:r>
      <w:r>
        <w:rPr>
          <w:rFonts w:hint="eastAsia" w:ascii="宋体" w:hAnsi="宋体" w:eastAsia="宋体"/>
          <w:spacing w:val="-4"/>
          <w:sz w:val="24"/>
        </w:rPr>
        <w:t xml:space="preserve">基因的基因频率为 </w:t>
      </w:r>
      <w:r>
        <w:rPr>
          <w:sz w:val="24"/>
        </w:rPr>
        <w:t>0.61</w:t>
      </w:r>
      <w:r>
        <w:rPr>
          <w:rFonts w:hint="eastAsia" w:ascii="宋体" w:hAnsi="宋体" w:eastAsia="宋体"/>
          <w:spacing w:val="-13"/>
          <w:sz w:val="24"/>
        </w:rPr>
        <w:t xml:space="preserve">，突变 </w:t>
      </w:r>
      <w:r>
        <w:rPr>
          <w:sz w:val="24"/>
        </w:rPr>
        <w:t xml:space="preserve">A </w:t>
      </w:r>
      <w:r>
        <w:rPr>
          <w:rFonts w:hint="eastAsia" w:ascii="宋体" w:hAnsi="宋体" w:eastAsia="宋体"/>
          <w:spacing w:val="-4"/>
          <w:sz w:val="24"/>
        </w:rPr>
        <w:t xml:space="preserve">基因的基因频率为 </w:t>
      </w:r>
      <w:r>
        <w:rPr>
          <w:sz w:val="24"/>
        </w:rPr>
        <w:t>0.39</w:t>
      </w:r>
      <w:r>
        <w:rPr>
          <w:rFonts w:hint="eastAsia" w:ascii="宋体" w:hAnsi="宋体" w:eastAsia="宋体"/>
          <w:spacing w:val="-6"/>
          <w:sz w:val="24"/>
        </w:rPr>
        <w:t xml:space="preserve">。突变基因型 </w:t>
      </w:r>
      <w:r>
        <w:rPr>
          <w:sz w:val="24"/>
        </w:rPr>
        <w:t xml:space="preserve">AA </w:t>
      </w:r>
      <w:r>
        <w:rPr>
          <w:rFonts w:hint="eastAsia" w:ascii="宋体" w:hAnsi="宋体" w:eastAsia="宋体"/>
          <w:spacing w:val="-31"/>
          <w:sz w:val="24"/>
        </w:rPr>
        <w:t xml:space="preserve">或 </w:t>
      </w:r>
      <w:r>
        <w:rPr>
          <w:sz w:val="24"/>
        </w:rPr>
        <w:t xml:space="preserve">AG </w:t>
      </w:r>
      <w:r>
        <w:rPr>
          <w:rFonts w:hint="eastAsia" w:ascii="宋体" w:hAnsi="宋体" w:eastAsia="宋体"/>
          <w:sz w:val="24"/>
        </w:rPr>
        <w:t>的患者使用阿司匹林时的心肌梗死发生率和死亡率会增高。</w:t>
      </w:r>
    </w:p>
    <w:p>
      <w:pPr>
        <w:spacing w:after="0" w:line="364" w:lineRule="auto"/>
        <w:jc w:val="both"/>
        <w:rPr>
          <w:rFonts w:hint="eastAsia" w:ascii="宋体" w:hAnsi="宋体" w:eastAsia="宋体"/>
          <w:sz w:val="24"/>
        </w:rPr>
        <w:sectPr>
          <w:pgSz w:w="11910" w:h="16840"/>
          <w:pgMar w:top="1100" w:right="900" w:bottom="600" w:left="1020" w:header="473" w:footer="402" w:gutter="0"/>
          <w:pgBorders>
            <w:top w:val="none" w:sz="0" w:space="0"/>
            <w:left w:val="none" w:sz="0" w:space="0"/>
            <w:bottom w:val="none" w:sz="0" w:space="0"/>
            <w:right w:val="none" w:sz="0" w:space="0"/>
          </w:pgBorders>
          <w:cols w:space="720" w:num="1"/>
        </w:sectPr>
      </w:pPr>
    </w:p>
    <w:p>
      <w:pPr>
        <w:spacing w:before="63"/>
        <w:ind w:left="2262" w:right="2381" w:firstLine="0"/>
        <w:jc w:val="center"/>
        <w:rPr>
          <w:rFonts w:hint="eastAsia" w:ascii="宋体" w:eastAsia="宋体"/>
          <w:b/>
          <w:sz w:val="28"/>
        </w:rPr>
      </w:pPr>
      <w:r>
        <w:rPr>
          <w:rFonts w:hint="eastAsia" w:ascii="宋体" w:eastAsia="宋体"/>
          <w:b/>
          <w:sz w:val="28"/>
        </w:rPr>
        <w:t xml:space="preserve">附录 </w:t>
      </w:r>
      <w:r>
        <w:rPr>
          <w:b/>
          <w:sz w:val="28"/>
        </w:rPr>
        <w:t>2</w:t>
      </w:r>
      <w:r>
        <w:rPr>
          <w:rFonts w:hint="eastAsia" w:ascii="宋体" w:eastAsia="宋体"/>
          <w:b/>
          <w:sz w:val="28"/>
        </w:rPr>
        <w:t>：参考文献</w:t>
      </w:r>
    </w:p>
    <w:p>
      <w:pPr>
        <w:pStyle w:val="8"/>
        <w:numPr>
          <w:ilvl w:val="0"/>
          <w:numId w:val="1"/>
        </w:numPr>
        <w:tabs>
          <w:tab w:val="left" w:pos="377"/>
        </w:tabs>
        <w:spacing w:before="267" w:after="0" w:line="465" w:lineRule="auto"/>
        <w:ind w:left="324" w:right="191" w:hanging="212"/>
        <w:jc w:val="both"/>
        <w:rPr>
          <w:sz w:val="21"/>
        </w:rPr>
      </w:pPr>
      <w:r>
        <w:rPr>
          <w:color w:val="212121"/>
          <w:sz w:val="21"/>
        </w:rPr>
        <w:t xml:space="preserve">Abderrazek </w:t>
      </w:r>
      <w:r>
        <w:rPr>
          <w:color w:val="212121"/>
          <w:spacing w:val="-7"/>
          <w:sz w:val="21"/>
        </w:rPr>
        <w:t xml:space="preserve">F, </w:t>
      </w:r>
      <w:r>
        <w:rPr>
          <w:color w:val="212121"/>
          <w:sz w:val="21"/>
        </w:rPr>
        <w:t xml:space="preserve">Chakroun </w:t>
      </w:r>
      <w:r>
        <w:rPr>
          <w:color w:val="212121"/>
          <w:spacing w:val="-7"/>
          <w:sz w:val="21"/>
        </w:rPr>
        <w:t xml:space="preserve">T, </w:t>
      </w:r>
      <w:r>
        <w:rPr>
          <w:color w:val="212121"/>
          <w:sz w:val="21"/>
        </w:rPr>
        <w:t xml:space="preserve">Addad </w:t>
      </w:r>
      <w:r>
        <w:rPr>
          <w:color w:val="212121"/>
          <w:spacing w:val="-7"/>
          <w:sz w:val="21"/>
        </w:rPr>
        <w:t xml:space="preserve">F, </w:t>
      </w:r>
      <w:r>
        <w:rPr>
          <w:color w:val="212121"/>
          <w:sz w:val="21"/>
        </w:rPr>
        <w:t>et al. The GPIIIa PlA polymorphism and the platelet hyperactivity in Tunisian patients with stable coronary artery disease treated with aspirin[J]. Thrombosis research, 2010, 125(6): e265-e268.</w:t>
      </w:r>
    </w:p>
    <w:p>
      <w:pPr>
        <w:pStyle w:val="8"/>
        <w:numPr>
          <w:ilvl w:val="0"/>
          <w:numId w:val="1"/>
        </w:numPr>
        <w:tabs>
          <w:tab w:val="left" w:pos="377"/>
        </w:tabs>
        <w:spacing w:before="0" w:after="0" w:line="465" w:lineRule="auto"/>
        <w:ind w:left="324" w:right="195" w:hanging="212"/>
        <w:jc w:val="both"/>
        <w:rPr>
          <w:sz w:val="21"/>
        </w:rPr>
      </w:pPr>
      <w:r>
        <w:rPr>
          <w:color w:val="212121"/>
          <w:sz w:val="21"/>
        </w:rPr>
        <w:t>Dropinski J, Musial J, Sanak M, et al. Antithrombotic effects of aspirin based on PLA1/A2 glycoprotein IIIa polymorphism in patients with coronary artery disease[J]. Thrombosis research, 2007, 119(3):</w:t>
      </w:r>
      <w:r>
        <w:rPr>
          <w:color w:val="212121"/>
          <w:spacing w:val="-18"/>
          <w:sz w:val="21"/>
        </w:rPr>
        <w:t xml:space="preserve"> </w:t>
      </w:r>
      <w:r>
        <w:rPr>
          <w:color w:val="212121"/>
          <w:sz w:val="21"/>
        </w:rPr>
        <w:t>301-303.</w:t>
      </w:r>
    </w:p>
    <w:p>
      <w:pPr>
        <w:pStyle w:val="8"/>
        <w:numPr>
          <w:ilvl w:val="0"/>
          <w:numId w:val="1"/>
        </w:numPr>
        <w:tabs>
          <w:tab w:val="left" w:pos="377"/>
        </w:tabs>
        <w:spacing w:before="0" w:after="0" w:line="441" w:lineRule="auto"/>
        <w:ind w:left="324" w:right="196" w:hanging="212"/>
        <w:jc w:val="both"/>
        <w:rPr>
          <w:sz w:val="21"/>
        </w:rPr>
      </w:pPr>
      <w:r>
        <w:rPr>
          <w:color w:val="212121"/>
          <w:sz w:val="21"/>
        </w:rPr>
        <w:t>Floyd C N, Ferro A. The PlA1/A2 polymorphism of glycoprotein IIIa in relation to efficacy of antiplatelet drugs: a systematic review and meta</w:t>
      </w:r>
      <w:r>
        <w:rPr>
          <w:rFonts w:ascii="宋体" w:hAnsi="宋体"/>
          <w:color w:val="212121"/>
          <w:sz w:val="21"/>
        </w:rPr>
        <w:t>‐</w:t>
      </w:r>
      <w:r>
        <w:rPr>
          <w:color w:val="212121"/>
          <w:sz w:val="21"/>
        </w:rPr>
        <w:t>analysis[J]. British journal of clinical pharmacology, 2014, 77(3): 446-457.</w:t>
      </w:r>
    </w:p>
    <w:p>
      <w:pPr>
        <w:pStyle w:val="8"/>
        <w:numPr>
          <w:ilvl w:val="0"/>
          <w:numId w:val="1"/>
        </w:numPr>
        <w:tabs>
          <w:tab w:val="left" w:pos="377"/>
        </w:tabs>
        <w:spacing w:before="18" w:after="0" w:line="465" w:lineRule="auto"/>
        <w:ind w:left="324" w:right="195" w:hanging="212"/>
        <w:jc w:val="both"/>
        <w:rPr>
          <w:sz w:val="21"/>
        </w:rPr>
      </w:pPr>
      <w:r>
        <w:rPr>
          <w:color w:val="212121"/>
          <w:sz w:val="21"/>
        </w:rPr>
        <w:t>Jalil N J A, Bannur Z, Derahman A, et al. The Implication of the Polymorphisms of COX-1, UGT1A6, and CYP2C9 among Cardiovascular Disease (CVD) Patients Treated with Aspirin[J]. Journal of Pharmacy &amp; Pharmaceutical Sciences, 2015, 18(3):</w:t>
      </w:r>
      <w:r>
        <w:rPr>
          <w:color w:val="212121"/>
          <w:spacing w:val="-3"/>
          <w:sz w:val="21"/>
        </w:rPr>
        <w:t xml:space="preserve"> </w:t>
      </w:r>
      <w:r>
        <w:rPr>
          <w:color w:val="212121"/>
          <w:sz w:val="21"/>
        </w:rPr>
        <w:t>474-483.</w:t>
      </w:r>
    </w:p>
    <w:p>
      <w:pPr>
        <w:pStyle w:val="8"/>
        <w:numPr>
          <w:ilvl w:val="0"/>
          <w:numId w:val="1"/>
        </w:numPr>
        <w:tabs>
          <w:tab w:val="left" w:pos="377"/>
        </w:tabs>
        <w:spacing w:before="0" w:after="0" w:line="465" w:lineRule="auto"/>
        <w:ind w:left="324" w:right="193" w:hanging="212"/>
        <w:jc w:val="both"/>
        <w:rPr>
          <w:sz w:val="21"/>
        </w:rPr>
      </w:pPr>
      <w:r>
        <w:rPr>
          <w:color w:val="212121"/>
          <w:sz w:val="21"/>
        </w:rPr>
        <w:t>Lepäntalo A, Mikkelsson J, Reséndiz J C, et al. Polymorphisms of COX-1 and GP VI associate with the antiplatelet effect of aspirin in coronary artery disease patients[J]. Thrombosis and haemostasis, 2006,</w:t>
      </w:r>
      <w:r>
        <w:rPr>
          <w:color w:val="212121"/>
          <w:spacing w:val="34"/>
          <w:sz w:val="21"/>
        </w:rPr>
        <w:t xml:space="preserve"> </w:t>
      </w:r>
      <w:r>
        <w:rPr>
          <w:color w:val="212121"/>
          <w:sz w:val="21"/>
        </w:rPr>
        <w:t>95(2):</w:t>
      </w:r>
    </w:p>
    <w:p>
      <w:pPr>
        <w:spacing w:after="0" w:line="465" w:lineRule="auto"/>
        <w:jc w:val="both"/>
        <w:rPr>
          <w:sz w:val="21"/>
        </w:rPr>
        <w:sectPr>
          <w:pgSz w:w="11910" w:h="16840"/>
          <w:pgMar w:top="1100" w:right="900" w:bottom="600" w:left="1020" w:header="473" w:footer="402" w:gutter="0"/>
          <w:pgBorders>
            <w:top w:val="none" w:sz="0" w:space="0"/>
            <w:left w:val="none" w:sz="0" w:space="0"/>
            <w:bottom w:val="none" w:sz="0" w:space="0"/>
            <w:right w:val="none" w:sz="0" w:space="0"/>
          </w:pgBorders>
          <w:cols w:space="720" w:num="1"/>
        </w:sectPr>
      </w:pPr>
    </w:p>
    <w:p>
      <w:pPr>
        <w:pStyle w:val="3"/>
        <w:spacing w:line="239" w:lineRule="exact"/>
        <w:ind w:left="324"/>
      </w:pPr>
      <w:r>
        <w:rPr>
          <w:color w:val="212121"/>
        </w:rPr>
        <w:t>253-259.</w:t>
      </w:r>
    </w:p>
    <w:p>
      <w:pPr>
        <w:pStyle w:val="3"/>
        <w:spacing w:before="3"/>
        <w:rPr>
          <w:sz w:val="34"/>
        </w:rPr>
      </w:pPr>
      <w:r>
        <w:br w:type="column"/>
      </w:r>
    </w:p>
    <w:p>
      <w:pPr>
        <w:pStyle w:val="2"/>
        <w:ind w:left="324" w:right="0"/>
        <w:jc w:val="left"/>
      </w:pPr>
      <w:r>
        <w:t xml:space="preserve">附录 </w:t>
      </w:r>
      <w:r>
        <w:rPr>
          <w:rFonts w:ascii="Times New Roman" w:eastAsia="Times New Roman"/>
        </w:rPr>
        <w:t>3</w:t>
      </w:r>
      <w:r>
        <w:t>：</w:t>
      </w:r>
      <w:r>
        <w:rPr>
          <w:rFonts w:ascii="Times New Roman" w:eastAsia="Times New Roman"/>
        </w:rPr>
        <w:t xml:space="preserve">Sanger </w:t>
      </w:r>
      <w:r>
        <w:t>测序结果峰图</w:t>
      </w:r>
    </w:p>
    <w:p>
      <w:pPr>
        <w:spacing w:after="0"/>
        <w:jc w:val="left"/>
        <w:sectPr>
          <w:type w:val="continuous"/>
          <w:pgSz w:w="11910" w:h="16840"/>
          <w:pgMar w:top="1100" w:right="900" w:bottom="600" w:left="1020" w:header="720" w:footer="720" w:gutter="0"/>
          <w:pgBorders>
            <w:top w:val="none" w:sz="0" w:space="0"/>
            <w:left w:val="none" w:sz="0" w:space="0"/>
            <w:bottom w:val="none" w:sz="0" w:space="0"/>
            <w:right w:val="none" w:sz="0" w:space="0"/>
          </w:pgBorders>
          <w:cols w:equalWidth="0" w:num="2">
            <w:col w:w="1118" w:space="1666"/>
            <w:col w:w="7206"/>
          </w:cols>
        </w:sectPr>
      </w:pPr>
    </w:p>
    <w:p>
      <w:pPr>
        <w:pStyle w:val="3"/>
        <w:rPr>
          <w:rFonts w:ascii="宋体"/>
          <w:b/>
          <w:sz w:val="20"/>
        </w:rPr>
      </w:pPr>
    </w:p>
    <w:p>
      <w:pPr>
        <w:pStyle w:val="3"/>
        <w:spacing w:before="10"/>
        <w:rPr>
          <w:rFonts w:ascii="宋体"/>
          <w:b/>
          <w:sz w:val="28"/>
        </w:rPr>
      </w:pPr>
    </w:p>
    <w:tbl>
      <w:tblPr>
        <w:tblStyle w:val="4"/>
        <w:tblW w:w="0" w:type="auto"/>
        <w:tblInd w:w="9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002"/>
        <w:gridCol w:w="4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6" w:hRule="atLeast"/>
        </w:trPr>
        <w:tc>
          <w:tcPr>
            <w:tcW w:w="4002" w:type="dxa"/>
            <w:vAlign w:val="center"/>
          </w:tcPr>
          <w:p>
            <w:pPr>
              <w:pStyle w:val="9"/>
              <w:spacing w:before="157"/>
              <w:jc w:val="center"/>
              <w:rPr>
                <w:b/>
                <w:sz w:val="21"/>
              </w:rPr>
            </w:pPr>
            <w:r>
              <w:rPr>
                <w:b/>
                <w:sz w:val="21"/>
              </w:rPr>
              <w:t>PTGS1</w:t>
            </w:r>
          </w:p>
          <w:p>
            <w:pPr>
              <w:pStyle w:val="9"/>
              <w:spacing w:before="157"/>
              <w:jc w:val="center"/>
              <w:rPr>
                <w:rFonts w:hint="default" w:eastAsia="宋体"/>
                <w:b/>
                <w:sz w:val="21"/>
                <w:lang w:val="en-US" w:eastAsia="zh-CN"/>
              </w:rPr>
            </w:pPr>
            <w:r>
              <w:rPr>
                <w:rFonts w:hint="eastAsia"/>
                <w:b w:val="0"/>
                <w:bCs/>
                <w:sz w:val="21"/>
                <w:lang w:val="en-US" w:eastAsia="zh-CN"/>
              </w:rPr>
              <w:t>{{peak_figure_PTGS1}}</w:t>
            </w:r>
          </w:p>
        </w:tc>
        <w:tc>
          <w:tcPr>
            <w:tcW w:w="4060" w:type="dxa"/>
            <w:vAlign w:val="center"/>
          </w:tcPr>
          <w:p>
            <w:pPr>
              <w:pStyle w:val="9"/>
              <w:spacing w:before="157"/>
              <w:jc w:val="center"/>
              <w:rPr>
                <w:rFonts w:hint="eastAsia"/>
                <w:b/>
                <w:sz w:val="21"/>
              </w:rPr>
            </w:pPr>
            <w:r>
              <w:rPr>
                <w:rFonts w:hint="eastAsia"/>
                <w:b/>
                <w:sz w:val="21"/>
              </w:rPr>
              <w:t>ITGA2</w:t>
            </w:r>
          </w:p>
          <w:p>
            <w:pPr>
              <w:pStyle w:val="9"/>
              <w:spacing w:before="157"/>
              <w:jc w:val="center"/>
              <w:rPr>
                <w:rFonts w:hint="default" w:eastAsia="宋体"/>
                <w:b/>
                <w:sz w:val="21"/>
                <w:lang w:val="en-US" w:eastAsia="zh-CN"/>
              </w:rPr>
            </w:pPr>
            <w:r>
              <w:rPr>
                <w:rFonts w:hint="eastAsia"/>
                <w:b w:val="0"/>
                <w:bCs/>
                <w:sz w:val="21"/>
                <w:lang w:val="en-US" w:eastAsia="zh-CN"/>
              </w:rPr>
              <w:t>{{peak_figure_ITGA2}}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1" w:hRule="atLeast"/>
        </w:trPr>
        <w:tc>
          <w:tcPr>
            <w:tcW w:w="4002" w:type="dxa"/>
            <w:vAlign w:val="center"/>
          </w:tcPr>
          <w:p>
            <w:pPr>
              <w:pStyle w:val="9"/>
              <w:spacing w:before="157"/>
              <w:jc w:val="center"/>
              <w:rPr>
                <w:rFonts w:hint="eastAsia"/>
                <w:b/>
                <w:sz w:val="21"/>
              </w:rPr>
            </w:pPr>
            <w:r>
              <w:rPr>
                <w:rFonts w:hint="eastAsia"/>
                <w:b/>
                <w:sz w:val="21"/>
              </w:rPr>
              <w:t>ITGB3</w:t>
            </w:r>
          </w:p>
          <w:p>
            <w:pPr>
              <w:pStyle w:val="9"/>
              <w:spacing w:before="157"/>
              <w:jc w:val="center"/>
              <w:rPr>
                <w:rFonts w:hint="default" w:eastAsia="宋体"/>
                <w:b/>
                <w:sz w:val="21"/>
                <w:lang w:val="en-US" w:eastAsia="zh-CN"/>
              </w:rPr>
            </w:pPr>
            <w:r>
              <w:rPr>
                <w:rFonts w:hint="eastAsia"/>
                <w:b w:val="0"/>
                <w:bCs/>
                <w:sz w:val="21"/>
                <w:lang w:val="en-US" w:eastAsia="zh-CN"/>
              </w:rPr>
              <w:t>{{</w:t>
            </w:r>
            <w:r>
              <w:rPr>
                <w:rFonts w:hint="eastAsia"/>
                <w:b w:val="0"/>
                <w:bCs/>
                <w:sz w:val="21"/>
              </w:rPr>
              <w:t>peak_figure_ITGB3</w:t>
            </w:r>
            <w:r>
              <w:rPr>
                <w:rFonts w:hint="eastAsia"/>
                <w:b w:val="0"/>
                <w:bCs/>
                <w:sz w:val="21"/>
                <w:lang w:val="en-US" w:eastAsia="zh-CN"/>
              </w:rPr>
              <w:t>}}</w:t>
            </w:r>
          </w:p>
        </w:tc>
        <w:tc>
          <w:tcPr>
            <w:tcW w:w="4060" w:type="dxa"/>
            <w:vAlign w:val="center"/>
          </w:tcPr>
          <w:p>
            <w:pPr>
              <w:pStyle w:val="9"/>
              <w:spacing w:before="157"/>
              <w:jc w:val="center"/>
              <w:rPr>
                <w:b/>
                <w:sz w:val="21"/>
              </w:rPr>
            </w:pPr>
            <w:r>
              <w:rPr>
                <w:b/>
                <w:sz w:val="21"/>
              </w:rPr>
              <w:t>PEAR1</w:t>
            </w:r>
          </w:p>
          <w:p>
            <w:pPr>
              <w:pStyle w:val="9"/>
              <w:spacing w:before="157"/>
              <w:jc w:val="center"/>
              <w:rPr>
                <w:b/>
                <w:sz w:val="21"/>
              </w:rPr>
            </w:pPr>
            <w:r>
              <w:rPr>
                <w:rFonts w:hint="eastAsia" w:eastAsia="宋体"/>
                <w:b w:val="0"/>
                <w:bCs/>
                <w:sz w:val="21"/>
                <w:lang w:val="en-US" w:eastAsia="zh-CN"/>
              </w:rPr>
              <w:t>{{</w:t>
            </w:r>
            <w:r>
              <w:rPr>
                <w:rFonts w:hint="eastAsia"/>
                <w:b w:val="0"/>
                <w:bCs/>
                <w:sz w:val="21"/>
              </w:rPr>
              <w:t>peak_figure_PEAR1</w:t>
            </w:r>
            <w:r>
              <w:rPr>
                <w:rFonts w:hint="eastAsia" w:eastAsia="宋体"/>
                <w:b w:val="0"/>
                <w:bCs/>
                <w:sz w:val="21"/>
                <w:lang w:val="en-US" w:eastAsia="zh-CN"/>
              </w:rPr>
              <w:t>}}</w:t>
            </w:r>
          </w:p>
        </w:tc>
      </w:tr>
    </w:tbl>
    <w:p/>
    <w:sectPr>
      <w:type w:val="continuous"/>
      <w:pgSz w:w="11910" w:h="16840"/>
      <w:pgMar w:top="1100" w:right="900" w:bottom="600" w:left="1020"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669925</wp:posOffset>
              </wp:positionH>
              <wp:positionV relativeFrom="page">
                <wp:posOffset>10257790</wp:posOffset>
              </wp:positionV>
              <wp:extent cx="2154555" cy="146050"/>
              <wp:effectExtent l="0" t="0" r="0" b="0"/>
              <wp:wrapNone/>
              <wp:docPr id="29" name="文本框 2"/>
              <wp:cNvGraphicFramePr/>
              <a:graphic xmlns:a="http://schemas.openxmlformats.org/drawingml/2006/main">
                <a:graphicData uri="http://schemas.microsoft.com/office/word/2010/wordprocessingShape">
                  <wps:wsp>
                    <wps:cNvSpPr txBox="1"/>
                    <wps:spPr>
                      <a:xfrm>
                        <a:off x="0" y="0"/>
                        <a:ext cx="2154555" cy="146050"/>
                      </a:xfrm>
                      <a:prstGeom prst="rect">
                        <a:avLst/>
                      </a:prstGeom>
                      <a:noFill/>
                      <a:ln>
                        <a:noFill/>
                      </a:ln>
                    </wps:spPr>
                    <wps:txbx>
                      <w:txbxContent>
                        <w:p>
                          <w:pPr>
                            <w:spacing w:before="0" w:line="220" w:lineRule="exact"/>
                            <w:ind w:left="20" w:right="0" w:firstLine="0"/>
                            <w:jc w:val="left"/>
                            <w:rPr>
                              <w:rFonts w:hint="eastAsia" w:ascii="宋体" w:eastAsia="宋体"/>
                              <w:sz w:val="18"/>
                              <w:lang w:val="en-US" w:eastAsia="zh-CN"/>
                            </w:rPr>
                          </w:pPr>
                          <w:r>
                            <w:rPr>
                              <w:rFonts w:hint="eastAsia" w:ascii="宋体" w:eastAsia="宋体"/>
                              <w:sz w:val="18"/>
                            </w:rPr>
                            <w:t>检测单位：南通中科基因医学检</w:t>
                          </w:r>
                          <w:r>
                            <w:rPr>
                              <w:rFonts w:hint="eastAsia" w:ascii="宋体" w:eastAsia="宋体"/>
                              <w:sz w:val="18"/>
                              <w:lang w:eastAsia="zh-CN"/>
                            </w:rPr>
                            <w:t>验实验室</w:t>
                          </w:r>
                        </w:p>
                      </w:txbxContent>
                    </wps:txbx>
                    <wps:bodyPr lIns="0" tIns="0" rIns="0" bIns="0" upright="1"/>
                  </wps:wsp>
                </a:graphicData>
              </a:graphic>
            </wp:anchor>
          </w:drawing>
        </mc:Choice>
        <mc:Fallback>
          <w:pict>
            <v:shape id="文本框 2" o:spid="_x0000_s1026" o:spt="202" type="#_x0000_t202" style="position:absolute;left:0pt;margin-left:52.75pt;margin-top:807.7pt;height:11.5pt;width:169.65pt;mso-position-horizontal-relative:page;mso-position-vertical-relative:page;z-index:-251648000;mso-width-relative:page;mso-height-relative:page;" filled="f" stroked="f" coordsize="21600,21600" o:gfxdata="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kHsrv2gAAAA0BAAAPAAAAAAAAAAEAIAAAACIAAABkcnMvZG93bnJldi54bWxQ&#10;SwECFAAUAAAACACHTuJAmavdZbwBAABzAwAADgAAAAAAAAABACAAAAApAQAAZHJzL2Uyb0RvYy54&#10;bWxQSwUGAAAAAAYABgBZAQAAVwUAAAAA&#10;">
              <v:fill on="f" focussize="0,0"/>
              <v:stroke on="f"/>
              <v:imagedata o:title=""/>
              <o:lock v:ext="edit" aspectratio="f"/>
              <v:textbox inset="0mm,0mm,0mm,0mm">
                <w:txbxContent>
                  <w:p>
                    <w:pPr>
                      <w:spacing w:before="0" w:line="220" w:lineRule="exact"/>
                      <w:ind w:left="20" w:right="0" w:firstLine="0"/>
                      <w:jc w:val="left"/>
                      <w:rPr>
                        <w:rFonts w:hint="eastAsia" w:ascii="宋体" w:eastAsia="宋体"/>
                        <w:sz w:val="18"/>
                        <w:lang w:val="en-US" w:eastAsia="zh-CN"/>
                      </w:rPr>
                    </w:pPr>
                    <w:r>
                      <w:rPr>
                        <w:rFonts w:hint="eastAsia" w:ascii="宋体" w:eastAsia="宋体"/>
                        <w:sz w:val="18"/>
                      </w:rPr>
                      <w:t>检测单位：南通中科基因医学检</w:t>
                    </w:r>
                    <w:r>
                      <w:rPr>
                        <w:rFonts w:hint="eastAsia" w:ascii="宋体" w:eastAsia="宋体"/>
                        <w:sz w:val="18"/>
                        <w:lang w:eastAsia="zh-CN"/>
                      </w:rPr>
                      <w:t>验实验室</w:t>
                    </w:r>
                  </w:p>
                </w:txbxContent>
              </v:textbox>
            </v:shap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3868420</wp:posOffset>
              </wp:positionH>
              <wp:positionV relativeFrom="page">
                <wp:posOffset>10296525</wp:posOffset>
              </wp:positionV>
              <wp:extent cx="426720" cy="151130"/>
              <wp:effectExtent l="0" t="0" r="0" b="0"/>
              <wp:wrapNone/>
              <wp:docPr id="30" name="文本框 3"/>
              <wp:cNvGraphicFramePr/>
              <a:graphic xmlns:a="http://schemas.openxmlformats.org/drawingml/2006/main">
                <a:graphicData uri="http://schemas.microsoft.com/office/word/2010/wordprocessingShape">
                  <wps:wsp>
                    <wps:cNvSpPr txBox="1"/>
                    <wps:spPr>
                      <a:xfrm>
                        <a:off x="0" y="0"/>
                        <a:ext cx="426720" cy="151130"/>
                      </a:xfrm>
                      <a:prstGeom prst="rect">
                        <a:avLst/>
                      </a:prstGeom>
                      <a:noFill/>
                      <a:ln>
                        <a:noFill/>
                      </a:ln>
                    </wps:spPr>
                    <wps:txbx>
                      <w:txbxContent>
                        <w:p>
                          <w:pPr>
                            <w:spacing w:before="0" w:line="225" w:lineRule="exact"/>
                            <w:ind w:left="20" w:right="0" w:firstLine="0"/>
                            <w:jc w:val="left"/>
                            <w:rPr>
                              <w:rFonts w:hint="eastAsia" w:ascii="宋体" w:eastAsia="宋体"/>
                              <w:sz w:val="18"/>
                            </w:rPr>
                          </w:pPr>
                          <w:r>
                            <w:rPr>
                              <w:rFonts w:hint="eastAsia" w:ascii="宋体" w:eastAsia="宋体"/>
                              <w:sz w:val="18"/>
                            </w:rPr>
                            <w:t xml:space="preserve">第 </w:t>
                          </w:r>
                          <w:r>
                            <w:fldChar w:fldCharType="begin"/>
                          </w:r>
                          <w:r>
                            <w:rPr>
                              <w:rFonts w:ascii="Calibri" w:eastAsia="Calibri"/>
                              <w:sz w:val="18"/>
                            </w:rPr>
                            <w:instrText xml:space="preserve"> PAGE </w:instrText>
                          </w:r>
                          <w:r>
                            <w:fldChar w:fldCharType="separate"/>
                          </w:r>
                          <w:r>
                            <w:t>1</w:t>
                          </w:r>
                          <w:r>
                            <w:fldChar w:fldCharType="end"/>
                          </w:r>
                          <w:r>
                            <w:rPr>
                              <w:rFonts w:ascii="Calibri" w:eastAsia="Calibri"/>
                              <w:sz w:val="18"/>
                            </w:rPr>
                            <w:t xml:space="preserve"> </w:t>
                          </w:r>
                          <w:r>
                            <w:rPr>
                              <w:rFonts w:hint="eastAsia" w:ascii="宋体" w:eastAsia="宋体"/>
                              <w:sz w:val="18"/>
                            </w:rPr>
                            <w:t>页</w:t>
                          </w:r>
                        </w:p>
                      </w:txbxContent>
                    </wps:txbx>
                    <wps:bodyPr lIns="0" tIns="0" rIns="0" bIns="0" upright="1"/>
                  </wps:wsp>
                </a:graphicData>
              </a:graphic>
            </wp:anchor>
          </w:drawing>
        </mc:Choice>
        <mc:Fallback>
          <w:pict>
            <v:shape id="文本框 3" o:spid="_x0000_s1026" o:spt="202" type="#_x0000_t202" style="position:absolute;left:0pt;margin-left:304.6pt;margin-top:810.75pt;height:11.9pt;width:33.6pt;mso-position-horizontal-relative:page;mso-position-vertical-relative:page;z-index:-251646976;mso-width-relative:page;mso-height-relative:page;" filled="f" stroked="f" coordsize="21600,21600" o:gfxdata="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ol8zbAAAADQEAAA8AAAAAAAAAAQAgAAAAIgAAAGRycy9kb3ducmV2LnhtbFBL&#10;AQIUABQAAAAIAIdO4kCEuJbJugEAAHIDAAAOAAAAAAAAAAEAIAAAACoBAABkcnMvZTJvRG9jLnht&#10;bFBLBQYAAAAABgAGAFkBAABWBQAAAAA=&#10;">
              <v:fill on="f" focussize="0,0"/>
              <v:stroke on="f"/>
              <v:imagedata o:title=""/>
              <o:lock v:ext="edit" aspectratio="f"/>
              <v:textbox inset="0mm,0mm,0mm,0mm">
                <w:txbxContent>
                  <w:p>
                    <w:pPr>
                      <w:spacing w:before="0" w:line="225" w:lineRule="exact"/>
                      <w:ind w:left="20" w:right="0" w:firstLine="0"/>
                      <w:jc w:val="left"/>
                      <w:rPr>
                        <w:rFonts w:hint="eastAsia" w:ascii="宋体" w:eastAsia="宋体"/>
                        <w:sz w:val="18"/>
                      </w:rPr>
                    </w:pPr>
                    <w:r>
                      <w:rPr>
                        <w:rFonts w:hint="eastAsia" w:ascii="宋体" w:eastAsia="宋体"/>
                        <w:sz w:val="18"/>
                      </w:rPr>
                      <w:t xml:space="preserve">第 </w:t>
                    </w:r>
                    <w:r>
                      <w:fldChar w:fldCharType="begin"/>
                    </w:r>
                    <w:r>
                      <w:rPr>
                        <w:rFonts w:ascii="Calibri" w:eastAsia="Calibri"/>
                        <w:sz w:val="18"/>
                      </w:rPr>
                      <w:instrText xml:space="preserve"> PAGE </w:instrText>
                    </w:r>
                    <w:r>
                      <w:fldChar w:fldCharType="separate"/>
                    </w:r>
                    <w:r>
                      <w:t>1</w:t>
                    </w:r>
                    <w:r>
                      <w:fldChar w:fldCharType="end"/>
                    </w:r>
                    <w:r>
                      <w:rPr>
                        <w:rFonts w:ascii="Calibri" w:eastAsia="Calibri"/>
                        <w:sz w:val="18"/>
                      </w:rPr>
                      <w:t xml:space="preserve"> </w:t>
                    </w:r>
                    <w:r>
                      <w:rPr>
                        <w:rFonts w:hint="eastAsia" w:ascii="宋体" w:eastAsia="宋体"/>
                        <w:sz w:val="18"/>
                      </w:rPr>
                      <w:t>页</w:t>
                    </w:r>
                  </w:p>
                </w:txbxContent>
              </v:textbox>
            </v:shap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5412740</wp:posOffset>
              </wp:positionH>
              <wp:positionV relativeFrom="page">
                <wp:posOffset>10296525</wp:posOffset>
              </wp:positionV>
              <wp:extent cx="1327150" cy="152400"/>
              <wp:effectExtent l="0" t="0" r="0" b="0"/>
              <wp:wrapNone/>
              <wp:docPr id="31" name="文本框 4"/>
              <wp:cNvGraphicFramePr/>
              <a:graphic xmlns:a="http://schemas.openxmlformats.org/drawingml/2006/main">
                <a:graphicData uri="http://schemas.microsoft.com/office/word/2010/wordprocessingShape">
                  <wps:wsp>
                    <wps:cNvSpPr txBox="1"/>
                    <wps:spPr>
                      <a:xfrm>
                        <a:off x="0" y="0"/>
                        <a:ext cx="1327150" cy="152400"/>
                      </a:xfrm>
                      <a:prstGeom prst="rect">
                        <a:avLst/>
                      </a:prstGeom>
                      <a:noFill/>
                      <a:ln>
                        <a:noFill/>
                      </a:ln>
                    </wps:spPr>
                    <wps:txbx>
                      <w:txbxContent>
                        <w:p>
                          <w:pPr>
                            <w:spacing w:before="0" w:line="225" w:lineRule="exact"/>
                            <w:ind w:left="20" w:right="0" w:firstLine="0"/>
                            <w:jc w:val="left"/>
                            <w:rPr>
                              <w:rFonts w:ascii="Calibri" w:eastAsia="Calibri"/>
                              <w:sz w:val="18"/>
                            </w:rPr>
                          </w:pPr>
                          <w:r>
                            <w:rPr>
                              <w:rFonts w:hint="eastAsia" w:ascii="宋体" w:eastAsia="宋体"/>
                              <w:sz w:val="18"/>
                            </w:rPr>
                            <w:t>客服热线：</w:t>
                          </w:r>
                          <w:r>
                            <w:rPr>
                              <w:rFonts w:ascii="Calibri" w:eastAsia="Calibri"/>
                              <w:sz w:val="18"/>
                            </w:rPr>
                            <w:t>0513-68021952</w:t>
                          </w:r>
                        </w:p>
                      </w:txbxContent>
                    </wps:txbx>
                    <wps:bodyPr lIns="0" tIns="0" rIns="0" bIns="0" upright="1"/>
                  </wps:wsp>
                </a:graphicData>
              </a:graphic>
            </wp:anchor>
          </w:drawing>
        </mc:Choice>
        <mc:Fallback>
          <w:pict>
            <v:shape id="文本框 4" o:spid="_x0000_s1026" o:spt="202" type="#_x0000_t202" style="position:absolute;left:0pt;margin-left:426.2pt;margin-top:810.75pt;height:12pt;width:104.5pt;mso-position-horizontal-relative:page;mso-position-vertical-relative:page;z-index:-251645952;mso-width-relative:page;mso-height-relative:page;" filled="f" stroked="f" coordsize="21600,21600" o:gfxdata="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A0vKO2gAAAA4BAAAPAAAAAAAAAAEAIAAAACIAAABkcnMvZG93bnJldi54bWxQ&#10;SwECFAAUAAAACACHTuJAIKZ+3bwBAABzAwAADgAAAAAAAAABACAAAAApAQAAZHJzL2Uyb0RvYy54&#10;bWxQSwUGAAAAAAYABgBZAQAAVwUAAAAA&#10;">
              <v:fill on="f" focussize="0,0"/>
              <v:stroke on="f"/>
              <v:imagedata o:title=""/>
              <o:lock v:ext="edit" aspectratio="f"/>
              <v:textbox inset="0mm,0mm,0mm,0mm">
                <w:txbxContent>
                  <w:p>
                    <w:pPr>
                      <w:spacing w:before="0" w:line="225" w:lineRule="exact"/>
                      <w:ind w:left="20" w:right="0" w:firstLine="0"/>
                      <w:jc w:val="left"/>
                      <w:rPr>
                        <w:rFonts w:ascii="Calibri" w:eastAsia="Calibri"/>
                        <w:sz w:val="18"/>
                      </w:rPr>
                    </w:pPr>
                    <w:r>
                      <w:rPr>
                        <w:rFonts w:hint="eastAsia" w:ascii="宋体" w:eastAsia="宋体"/>
                        <w:sz w:val="18"/>
                      </w:rPr>
                      <w:t>客服热线：</w:t>
                    </w:r>
                    <w:r>
                      <w:rPr>
                        <w:rFonts w:ascii="Calibri" w:eastAsia="Calibri"/>
                        <w:sz w:val="18"/>
                      </w:rPr>
                      <w:t>0513-68021952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0" distR="0" simplePos="0" relativeHeight="251666432" behindDoc="1" locked="0" layoutInCell="1" allowOverlap="1">
          <wp:simplePos x="0" y="0"/>
          <wp:positionH relativeFrom="page">
            <wp:posOffset>5965190</wp:posOffset>
          </wp:positionH>
          <wp:positionV relativeFrom="page">
            <wp:posOffset>300355</wp:posOffset>
          </wp:positionV>
          <wp:extent cx="865505" cy="243840"/>
          <wp:effectExtent l="0" t="0" r="10795" b="381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1" cstate="print"/>
                  <a:stretch>
                    <a:fillRect/>
                  </a:stretch>
                </pic:blipFill>
                <pic:spPr>
                  <a:xfrm>
                    <a:off x="0" y="0"/>
                    <a:ext cx="865231" cy="243674"/>
                  </a:xfrm>
                  <a:prstGeom prst="rect">
                    <a:avLst/>
                  </a:prstGeom>
                </pic:spPr>
              </pic:pic>
            </a:graphicData>
          </a:graphic>
        </wp:anchor>
      </w:drawing>
    </w:r>
    <w:r>
      <mc:AlternateContent>
        <mc:Choice Requires="wps">
          <w:drawing>
            <wp:anchor distT="0" distB="0" distL="114300" distR="114300" simplePos="0" relativeHeight="251667456" behindDoc="1" locked="0" layoutInCell="1" allowOverlap="1">
              <wp:simplePos x="0" y="0"/>
              <wp:positionH relativeFrom="page">
                <wp:posOffset>707390</wp:posOffset>
              </wp:positionH>
              <wp:positionV relativeFrom="page">
                <wp:posOffset>532130</wp:posOffset>
              </wp:positionV>
              <wp:extent cx="6145530" cy="152400"/>
              <wp:effectExtent l="0" t="0" r="0" b="0"/>
              <wp:wrapNone/>
              <wp:docPr id="28" name="文本框 1"/>
              <wp:cNvGraphicFramePr/>
              <a:graphic xmlns:a="http://schemas.openxmlformats.org/drawingml/2006/main">
                <a:graphicData uri="http://schemas.microsoft.com/office/word/2010/wordprocessingShape">
                  <wps:wsp>
                    <wps:cNvSpPr txBox="1"/>
                    <wps:spPr>
                      <a:xfrm>
                        <a:off x="0" y="0"/>
                        <a:ext cx="6145530" cy="152400"/>
                      </a:xfrm>
                      <a:prstGeom prst="rect">
                        <a:avLst/>
                      </a:prstGeom>
                      <a:noFill/>
                      <a:ln>
                        <a:noFill/>
                      </a:ln>
                    </wps:spPr>
                    <wps:txbx>
                      <w:txbxContent>
                        <w:p>
                          <w:pPr>
                            <w:tabs>
                              <w:tab w:val="left" w:pos="8457"/>
                              <w:tab w:val="left" w:pos="9657"/>
                            </w:tabs>
                            <w:spacing w:before="12"/>
                            <w:ind w:left="20" w:right="0" w:firstLine="0"/>
                            <w:jc w:val="left"/>
                            <w:rPr>
                              <w:sz w:val="18"/>
                            </w:rPr>
                          </w:pPr>
                          <w:r>
                            <w:rPr>
                              <w:sz w:val="18"/>
                              <w:u w:val="single"/>
                            </w:rPr>
                            <w:t xml:space="preserve"> </w:t>
                          </w:r>
                          <w:r>
                            <w:rPr>
                              <w:sz w:val="18"/>
                              <w:u w:val="single"/>
                            </w:rPr>
                            <w:tab/>
                          </w:r>
                          <w:r>
                            <w:rPr>
                              <w:rFonts w:hint="eastAsia" w:ascii="Times New Roman" w:hAnsi="Times New Roman" w:eastAsia="Times New Roman" w:cs="Times New Roman"/>
                              <w:sz w:val="18"/>
                              <w:u w:val="single"/>
                            </w:rPr>
                            <w:t>{{</w:t>
                          </w:r>
                          <w:r>
                            <w:rPr>
                              <w:rFonts w:hint="eastAsia" w:eastAsia="宋体" w:cs="Times New Roman"/>
                              <w:sz w:val="18"/>
                              <w:u w:val="single"/>
                              <w:lang w:eastAsia="zh-CN"/>
                            </w:rPr>
                            <w:t>zk_id</w:t>
                          </w:r>
                          <w:r>
                            <w:rPr>
                              <w:rFonts w:hint="eastAsia" w:ascii="Times New Roman" w:hAnsi="Times New Roman" w:eastAsia="Times New Roman" w:cs="Times New Roman"/>
                              <w:sz w:val="18"/>
                              <w:u w:val="single"/>
                            </w:rPr>
                            <w:t>}}</w:t>
                          </w:r>
                          <w:r>
                            <w:rPr>
                              <w:sz w:val="18"/>
                              <w:u w:val="single"/>
                            </w:rPr>
                            <w:tab/>
                          </w:r>
                        </w:p>
                      </w:txbxContent>
                    </wps:txbx>
                    <wps:bodyPr lIns="0" tIns="0" rIns="0" bIns="0" upright="1"/>
                  </wps:wsp>
                </a:graphicData>
              </a:graphic>
            </wp:anchor>
          </w:drawing>
        </mc:Choice>
        <mc:Fallback>
          <w:pict>
            <v:shape id="文本框 1" o:spid="_x0000_s1026" o:spt="202" type="#_x0000_t202" style="position:absolute;left:0pt;margin-left:55.7pt;margin-top:41.9pt;height:12pt;width:483.9pt;mso-position-horizontal-relative:page;mso-position-vertical-relative:page;z-index:-251649024;mso-width-relative:page;mso-height-relative:page;" filled="f" stroked="f" coordsize="21600,21600" o:gfxdata="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o20odgAAAALAQAADwAAAAAAAAABACAAAAAiAAAAZHJzL2Rvd25yZXYueG1sUEsB&#10;AhQAFAAAAAgAh07iQKRF5eG8AQAAcwMAAA4AAAAAAAAAAQAgAAAAJwEAAGRycy9lMm9Eb2MueG1s&#10;UEsFBgAAAAAGAAYAWQEAAFUFAAAAAA==&#10;">
              <v:fill on="f" focussize="0,0"/>
              <v:stroke on="f"/>
              <v:imagedata o:title=""/>
              <o:lock v:ext="edit" aspectratio="f"/>
              <v:textbox inset="0mm,0mm,0mm,0mm">
                <w:txbxContent>
                  <w:p>
                    <w:pPr>
                      <w:tabs>
                        <w:tab w:val="left" w:pos="8457"/>
                        <w:tab w:val="left" w:pos="9657"/>
                      </w:tabs>
                      <w:spacing w:before="12"/>
                      <w:ind w:left="20" w:right="0" w:firstLine="0"/>
                      <w:jc w:val="left"/>
                      <w:rPr>
                        <w:sz w:val="18"/>
                      </w:rPr>
                    </w:pPr>
                    <w:r>
                      <w:rPr>
                        <w:sz w:val="18"/>
                        <w:u w:val="single"/>
                      </w:rPr>
                      <w:t xml:space="preserve"> </w:t>
                    </w:r>
                    <w:r>
                      <w:rPr>
                        <w:sz w:val="18"/>
                        <w:u w:val="single"/>
                      </w:rPr>
                      <w:tab/>
                    </w:r>
                    <w:r>
                      <w:rPr>
                        <w:rFonts w:hint="eastAsia" w:ascii="Times New Roman" w:hAnsi="Times New Roman" w:eastAsia="Times New Roman" w:cs="Times New Roman"/>
                        <w:sz w:val="18"/>
                        <w:u w:val="single"/>
                      </w:rPr>
                      <w:t>{{</w:t>
                    </w:r>
                    <w:r>
                      <w:rPr>
                        <w:rFonts w:hint="eastAsia" w:eastAsia="宋体" w:cs="Times New Roman"/>
                        <w:sz w:val="18"/>
                        <w:u w:val="single"/>
                        <w:lang w:eastAsia="zh-CN"/>
                      </w:rPr>
                      <w:t>zk_id</w:t>
                    </w:r>
                    <w:r>
                      <w:rPr>
                        <w:rFonts w:hint="eastAsia" w:ascii="Times New Roman" w:hAnsi="Times New Roman" w:eastAsia="Times New Roman" w:cs="Times New Roman"/>
                        <w:sz w:val="18"/>
                        <w:u w:val="single"/>
                      </w:rPr>
                      <w:t>}}</w:t>
                    </w:r>
                    <w:r>
                      <w:rPr>
                        <w:sz w:val="18"/>
                        <w:u w:val="single"/>
                      </w:rPr>
                      <w:tab/>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24" w:hanging="264"/>
        <w:jc w:val="left"/>
      </w:pPr>
      <w:rPr>
        <w:rFonts w:hint="default" w:ascii="Times New Roman" w:hAnsi="Times New Roman" w:eastAsia="Times New Roman" w:cs="Times New Roman"/>
        <w:color w:val="212121"/>
        <w:spacing w:val="0"/>
        <w:w w:val="99"/>
        <w:sz w:val="21"/>
        <w:szCs w:val="21"/>
        <w:lang w:val="zh-CN" w:eastAsia="zh-CN" w:bidi="zh-CN"/>
      </w:rPr>
    </w:lvl>
    <w:lvl w:ilvl="1" w:tentative="0">
      <w:start w:val="0"/>
      <w:numFmt w:val="bullet"/>
      <w:lvlText w:val="•"/>
      <w:lvlJc w:val="left"/>
      <w:pPr>
        <w:ind w:left="1286" w:hanging="264"/>
      </w:pPr>
      <w:rPr>
        <w:rFonts w:hint="default"/>
        <w:lang w:val="zh-CN" w:eastAsia="zh-CN" w:bidi="zh-CN"/>
      </w:rPr>
    </w:lvl>
    <w:lvl w:ilvl="2" w:tentative="0">
      <w:start w:val="0"/>
      <w:numFmt w:val="bullet"/>
      <w:lvlText w:val="•"/>
      <w:lvlJc w:val="left"/>
      <w:pPr>
        <w:ind w:left="2253" w:hanging="264"/>
      </w:pPr>
      <w:rPr>
        <w:rFonts w:hint="default"/>
        <w:lang w:val="zh-CN" w:eastAsia="zh-CN" w:bidi="zh-CN"/>
      </w:rPr>
    </w:lvl>
    <w:lvl w:ilvl="3" w:tentative="0">
      <w:start w:val="0"/>
      <w:numFmt w:val="bullet"/>
      <w:lvlText w:val="•"/>
      <w:lvlJc w:val="left"/>
      <w:pPr>
        <w:ind w:left="3219" w:hanging="264"/>
      </w:pPr>
      <w:rPr>
        <w:rFonts w:hint="default"/>
        <w:lang w:val="zh-CN" w:eastAsia="zh-CN" w:bidi="zh-CN"/>
      </w:rPr>
    </w:lvl>
    <w:lvl w:ilvl="4" w:tentative="0">
      <w:start w:val="0"/>
      <w:numFmt w:val="bullet"/>
      <w:lvlText w:val="•"/>
      <w:lvlJc w:val="left"/>
      <w:pPr>
        <w:ind w:left="4186" w:hanging="264"/>
      </w:pPr>
      <w:rPr>
        <w:rFonts w:hint="default"/>
        <w:lang w:val="zh-CN" w:eastAsia="zh-CN" w:bidi="zh-CN"/>
      </w:rPr>
    </w:lvl>
    <w:lvl w:ilvl="5" w:tentative="0">
      <w:start w:val="0"/>
      <w:numFmt w:val="bullet"/>
      <w:lvlText w:val="•"/>
      <w:lvlJc w:val="left"/>
      <w:pPr>
        <w:ind w:left="5153" w:hanging="264"/>
      </w:pPr>
      <w:rPr>
        <w:rFonts w:hint="default"/>
        <w:lang w:val="zh-CN" w:eastAsia="zh-CN" w:bidi="zh-CN"/>
      </w:rPr>
    </w:lvl>
    <w:lvl w:ilvl="6" w:tentative="0">
      <w:start w:val="0"/>
      <w:numFmt w:val="bullet"/>
      <w:lvlText w:val="•"/>
      <w:lvlJc w:val="left"/>
      <w:pPr>
        <w:ind w:left="6119" w:hanging="264"/>
      </w:pPr>
      <w:rPr>
        <w:rFonts w:hint="default"/>
        <w:lang w:val="zh-CN" w:eastAsia="zh-CN" w:bidi="zh-CN"/>
      </w:rPr>
    </w:lvl>
    <w:lvl w:ilvl="7" w:tentative="0">
      <w:start w:val="0"/>
      <w:numFmt w:val="bullet"/>
      <w:lvlText w:val="•"/>
      <w:lvlJc w:val="left"/>
      <w:pPr>
        <w:ind w:left="7086" w:hanging="264"/>
      </w:pPr>
      <w:rPr>
        <w:rFonts w:hint="default"/>
        <w:lang w:val="zh-CN" w:eastAsia="zh-CN" w:bidi="zh-CN"/>
      </w:rPr>
    </w:lvl>
    <w:lvl w:ilvl="8" w:tentative="0">
      <w:start w:val="0"/>
      <w:numFmt w:val="bullet"/>
      <w:lvlText w:val="•"/>
      <w:lvlJc w:val="left"/>
      <w:pPr>
        <w:ind w:left="8052" w:hanging="26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1ZGY2Mjc3ZTZhM2NkMTRmOGE3NmE5NGI0MjIzN2MifQ=="/>
  </w:docVars>
  <w:rsids>
    <w:rsidRoot w:val="00000000"/>
    <w:rsid w:val="007E4CA5"/>
    <w:rsid w:val="07132FE8"/>
    <w:rsid w:val="0AA402B6"/>
    <w:rsid w:val="177D1342"/>
    <w:rsid w:val="19204E18"/>
    <w:rsid w:val="251351C1"/>
    <w:rsid w:val="26C531CB"/>
    <w:rsid w:val="2C4E5625"/>
    <w:rsid w:val="2EC539BF"/>
    <w:rsid w:val="33514DA0"/>
    <w:rsid w:val="3C4376A2"/>
    <w:rsid w:val="3EE76488"/>
    <w:rsid w:val="48A227C4"/>
    <w:rsid w:val="49E569BF"/>
    <w:rsid w:val="4A5120AF"/>
    <w:rsid w:val="571C65AF"/>
    <w:rsid w:val="57645F78"/>
    <w:rsid w:val="5EF91EFB"/>
    <w:rsid w:val="601F55B5"/>
    <w:rsid w:val="644F415E"/>
    <w:rsid w:val="6A7A2FF5"/>
    <w:rsid w:val="6C9D1C3B"/>
    <w:rsid w:val="723C1469"/>
    <w:rsid w:val="725F52C4"/>
    <w:rsid w:val="7BB43400"/>
    <w:rsid w:val="7FDB1A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paragraph" w:styleId="2">
    <w:name w:val="heading 1"/>
    <w:basedOn w:val="1"/>
    <w:next w:val="1"/>
    <w:qFormat/>
    <w:uiPriority w:val="1"/>
    <w:pPr>
      <w:ind w:left="2262" w:right="2381"/>
      <w:jc w:val="center"/>
      <w:outlineLvl w:val="1"/>
    </w:pPr>
    <w:rPr>
      <w:rFonts w:ascii="宋体" w:hAnsi="宋体" w:eastAsia="宋体" w:cs="宋体"/>
      <w:b/>
      <w:bCs/>
      <w:sz w:val="28"/>
      <w:szCs w:val="28"/>
      <w:lang w:val="zh-CN" w:eastAsia="zh-CN" w:bidi="zh-CN"/>
    </w:rPr>
  </w:style>
  <w:style w:type="character" w:default="1" w:styleId="6">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1"/>
      <w:szCs w:val="21"/>
      <w:lang w:val="zh-CN" w:eastAsia="zh-CN" w:bidi="zh-CN"/>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324" w:right="195" w:hanging="212"/>
      <w:jc w:val="both"/>
    </w:pPr>
    <w:rPr>
      <w:rFonts w:ascii="Times New Roman" w:hAnsi="Times New Roman" w:eastAsia="Times New Roman" w:cs="Times New Roman"/>
      <w:lang w:val="zh-CN" w:eastAsia="zh-CN" w:bidi="zh-CN"/>
    </w:rPr>
  </w:style>
  <w:style w:type="paragraph" w:customStyle="1" w:styleId="9">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1249</Words>
  <Characters>2525</Characters>
  <TotalTime>2</TotalTime>
  <ScaleCrop>false</ScaleCrop>
  <LinksUpToDate>false</LinksUpToDate>
  <CharactersWithSpaces>2768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2019-12-17T08:59:00Z</dcterms:created>
  <dc:creator>微软用户</dc:creator>
  <cp:lastModifiedBy>hello YY</cp:lastModifiedBy>
  <dcterms:modified xsi:type="dcterms:W3CDTF">2023-01-06T02:18:57Z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2019-12-17T00:00:00Z</vt:filetime>
  </property>
  <property fmtid="{D5CDD505-2E9C-101B-9397-08002B2CF9AE}" pid="3" name="Creator">
    <vt:lpwstr>WPS 文字</vt:lpwstr>
  </property>
  <property fmtid="{D5CDD505-2E9C-101B-9397-08002B2CF9AE}" pid="4" name="LastSaved">
    <vt:filetime>2019-12-17T00:00:00Z</vt:filetime>
  </property>
  <property fmtid="{D5CDD505-2E9C-101B-9397-08002B2CF9AE}" pid="5" name="KSOProductBuildVer">
    <vt:lpwstr>2052-11.1.0.12980</vt:lpwstr>
  </property>
  <property fmtid="{D5CDD505-2E9C-101B-9397-08002B2CF9AE}" pid="6" name="ICV">
    <vt:lpwstr>5F2973726AF54DE892D2D38C5FF8393C</vt:lpwstr>
  </property>
</Properties>
</file>