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FED2B">
      <w:pPr>
        <w:keepNext w:val="0"/>
        <w:widowControl/>
        <w:spacing w:before="0" w:after="20" w:line="240" w:lineRule="auto"/>
        <w:jc w:val="center"/>
      </w:pPr>
      <w:r>
        <w:rPr>
          <w:rFonts w:ascii="Noto Sans CJK SC" w:hAnsi="Noto Sans CJK SC" w:eastAsia="Noto Sans CJK SC"/>
          <w:b/>
          <w:color w:val="111111"/>
          <w:sz w:val="44"/>
        </w:rPr>
        <w:t>王子睿</w:t>
      </w:r>
    </w:p>
    <w:p w14:paraId="52A2F74F">
      <w:pPr>
        <w:keepNext w:val="0"/>
        <w:widowControl/>
        <w:spacing w:before="0" w:after="40" w:line="240" w:lineRule="auto"/>
        <w:jc w:val="center"/>
      </w:pPr>
      <w:r>
        <w:rPr>
          <w:rFonts w:ascii="Noto Sans CJK SC" w:hAnsi="Noto Sans CJK SC" w:eastAsia="Noto Sans CJK SC"/>
          <w:b w:val="0"/>
          <w:color w:val="4C4C4C"/>
          <w:sz w:val="19"/>
        </w:rPr>
        <w:t>上海交通大学本科生｜日语 × 行政管理｜研究分析 · 数据处理 · 项目推进</w:t>
      </w:r>
    </w:p>
    <w:p w14:paraId="14CFFC64">
      <w:pPr>
        <w:keepNext w:val="0"/>
        <w:widowControl/>
        <w:spacing w:before="0" w:after="80" w:line="240" w:lineRule="auto"/>
        <w:jc w:val="center"/>
      </w:pPr>
      <w:r>
        <w:rPr>
          <w:rFonts w:ascii="Noto Sans CJK SC" w:hAnsi="Noto Sans CJK SC" w:eastAsia="Noto Sans CJK SC"/>
          <w:b w:val="0"/>
          <w:color w:val="444444"/>
          <w:sz w:val="19"/>
        </w:rPr>
        <w:t>手机：13930117876  ｜  邮箱：</w:t>
      </w:r>
      <w:r>
        <w:fldChar w:fldCharType="begin"/>
      </w:r>
      <w:r>
        <w:instrText xml:space="preserve"> HYPERLINK "mailto:wzr060914@sjtu.edu.cn" \h </w:instrText>
      </w:r>
      <w:r>
        <w:fldChar w:fldCharType="separate"/>
      </w:r>
      <w:r>
        <w:rPr>
          <w:rFonts w:ascii="Noto Sans CJK SC" w:hAnsi="Noto Sans CJK SC" w:eastAsia="Noto Sans CJK SC"/>
          <w:color w:val="3D5A80"/>
          <w:sz w:val="19"/>
        </w:rPr>
        <w:t>wzr060914@sjtu.edu.cn</w:t>
      </w:r>
      <w:r>
        <w:rPr>
          <w:rFonts w:ascii="Noto Sans CJK SC" w:hAnsi="Noto Sans CJK SC" w:eastAsia="Noto Sans CJK SC"/>
          <w:color w:val="3D5A80"/>
          <w:sz w:val="19"/>
        </w:rPr>
        <w:fldChar w:fldCharType="end"/>
      </w:r>
    </w:p>
    <w:p w14:paraId="47AE1B49">
      <w:pPr>
        <w:keepNext/>
        <w:widowControl/>
        <w:pBdr>
          <w:bottom w:val="single" w:color="1F3A5F" w:sz="10" w:space="2"/>
        </w:pBdr>
        <w:spacing w:before="80" w:after="60" w:line="240" w:lineRule="auto"/>
      </w:pPr>
      <w:r>
        <w:rPr>
          <w:rFonts w:ascii="Noto Sans CJK SC" w:hAnsi="Noto Sans CJK SC" w:eastAsia="Noto Sans CJK SC"/>
          <w:b/>
          <w:color w:val="1F3A5F"/>
          <w:sz w:val="23"/>
        </w:rPr>
        <w:t>教育背景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04"/>
      </w:tblGrid>
      <w:tr w14:paraId="31CED9C0">
        <w:trPr>
          <w:jc w:val="center"/>
        </w:trPr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6825B">
            <w:pPr>
              <w:keepNext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上海交通大学</w:t>
            </w:r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 xml:space="preserve">  日语 + 行政管理（本科）</w:t>
            </w: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93F8F">
            <w:pPr>
              <w:keepNext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55555"/>
                <w:sz w:val="18"/>
              </w:rPr>
              <w:t>2025.09–2029.06（预计）</w:t>
            </w:r>
          </w:p>
        </w:tc>
      </w:tr>
    </w:tbl>
    <w:p w14:paraId="30C66EAB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 xml:space="preserve">•  GPA 4.09/4.30，专业第 </w:t>
      </w:r>
      <w:r>
        <w:rPr>
          <w:rFonts w:hint="eastAsia"/>
          <w:b w:val="0"/>
          <w:color w:val="2A2A2A"/>
          <w:sz w:val="18"/>
          <w:lang w:val="en-US" w:eastAsia="zh-CN"/>
        </w:rPr>
        <w:t>1</w:t>
      </w:r>
      <w:r>
        <w:rPr>
          <w:rFonts w:ascii="Noto Sans CJK SC" w:hAnsi="Noto Sans CJK SC" w:eastAsia="Noto Sans CJK SC"/>
          <w:b w:val="0"/>
          <w:color w:val="2A2A2A"/>
          <w:sz w:val="18"/>
        </w:rPr>
        <w:t xml:space="preserve"> 名；核心学积分 93.7/100，专业第 </w:t>
      </w:r>
      <w:r>
        <w:rPr>
          <w:rFonts w:hint="eastAsia"/>
          <w:b w:val="0"/>
          <w:color w:val="2A2A2A"/>
          <w:sz w:val="18"/>
          <w:lang w:val="en-US" w:eastAsia="zh-CN"/>
        </w:rPr>
        <w:t>1</w:t>
      </w:r>
      <w:r>
        <w:rPr>
          <w:rFonts w:ascii="Noto Sans CJK SC" w:hAnsi="Noto Sans CJK SC" w:eastAsia="Noto Sans CJK SC"/>
          <w:b w:val="0"/>
          <w:color w:val="2A2A2A"/>
          <w:sz w:val="18"/>
        </w:rPr>
        <w:t xml:space="preserve"> 名。</w:t>
      </w:r>
    </w:p>
    <w:p w14:paraId="2CA0CBDF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相关学习：微积分基础（97）、日语技能训练（98）、概率统计</w:t>
      </w:r>
      <w:r>
        <w:rPr>
          <w:rFonts w:hint="eastAsia"/>
          <w:b w:val="0"/>
          <w:color w:val="2A2A2A"/>
          <w:sz w:val="18"/>
          <w:lang w:eastAsia="zh-CN"/>
        </w:rPr>
        <w:t>（</w:t>
      </w:r>
      <w:r>
        <w:rPr>
          <w:rFonts w:hint="eastAsia"/>
          <w:b w:val="0"/>
          <w:color w:val="2A2A2A"/>
          <w:sz w:val="18"/>
          <w:lang w:val="en-US" w:eastAsia="zh-CN"/>
        </w:rPr>
        <w:t>96）</w:t>
      </w:r>
      <w:r>
        <w:rPr>
          <w:rFonts w:ascii="Noto Sans CJK SC" w:hAnsi="Noto Sans CJK SC" w:eastAsia="Noto Sans CJK SC"/>
          <w:b w:val="0"/>
          <w:color w:val="2A2A2A"/>
          <w:sz w:val="18"/>
        </w:rPr>
        <w:t>、人工智能</w:t>
      </w:r>
      <w:r>
        <w:rPr>
          <w:rFonts w:hint="eastAsia"/>
          <w:b w:val="0"/>
          <w:color w:val="2A2A2A"/>
          <w:sz w:val="18"/>
          <w:lang w:eastAsia="zh-CN"/>
        </w:rPr>
        <w:t>（</w:t>
      </w:r>
      <w:r>
        <w:rPr>
          <w:rFonts w:hint="eastAsia"/>
          <w:b w:val="0"/>
          <w:color w:val="2A2A2A"/>
          <w:sz w:val="18"/>
          <w:lang w:val="en-US" w:eastAsia="zh-CN"/>
        </w:rPr>
        <w:t>96）</w:t>
      </w:r>
      <w:r>
        <w:rPr>
          <w:rFonts w:ascii="Noto Sans CJK SC" w:hAnsi="Noto Sans CJK SC" w:eastAsia="Noto Sans CJK SC"/>
          <w:b w:val="0"/>
          <w:color w:val="2A2A2A"/>
          <w:sz w:val="18"/>
        </w:rPr>
        <w:t>。</w:t>
      </w:r>
    </w:p>
    <w:p w14:paraId="1CE35C5C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跨学科训练覆盖语言文化、公共管理、</w:t>
      </w:r>
      <w:r>
        <w:rPr>
          <w:rFonts w:hint="eastAsia"/>
          <w:b w:val="0"/>
          <w:color w:val="2A2A2A"/>
          <w:sz w:val="18"/>
          <w:lang w:val="en-US" w:eastAsia="zh-CN"/>
        </w:rPr>
        <w:t>辅修财务管理</w:t>
      </w:r>
      <w:r>
        <w:rPr>
          <w:rFonts w:ascii="Noto Sans CJK SC" w:hAnsi="Noto Sans CJK SC" w:eastAsia="Noto Sans CJK SC"/>
          <w:b w:val="0"/>
          <w:color w:val="2A2A2A"/>
          <w:sz w:val="18"/>
        </w:rPr>
        <w:t>，注重将资料研究转化为结构化判断。</w:t>
      </w:r>
    </w:p>
    <w:p w14:paraId="4642A6ED">
      <w:pPr>
        <w:keepNext/>
        <w:widowControl/>
        <w:pBdr>
          <w:bottom w:val="single" w:color="1F3A5F" w:sz="10" w:space="2"/>
        </w:pBdr>
        <w:spacing w:before="80" w:after="60" w:line="240" w:lineRule="auto"/>
      </w:pPr>
      <w:r>
        <w:rPr>
          <w:rFonts w:ascii="Noto Sans CJK SC" w:hAnsi="Noto Sans CJK SC" w:eastAsia="Noto Sans CJK SC"/>
          <w:b/>
          <w:color w:val="1F3A5F"/>
          <w:sz w:val="23"/>
        </w:rPr>
        <w:t>研究与项目经历</w:t>
      </w:r>
      <w:bookmarkStart w:id="0" w:name="_GoBack"/>
      <w:bookmarkEnd w:id="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04"/>
      </w:tblGrid>
      <w:tr w14:paraId="6CD38C56">
        <w:trPr>
          <w:jc w:val="center"/>
        </w:trPr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D8530">
            <w:pPr>
              <w:keepNext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大学生创新创业训练计划</w:t>
            </w:r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 xml:space="preserve">  项目组组长</w:t>
            </w: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2521D">
            <w:pPr>
              <w:keepNext/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55555"/>
                <w:sz w:val="18"/>
              </w:rPr>
              <w:t>2025.10–至今</w:t>
            </w:r>
          </w:p>
        </w:tc>
      </w:tr>
    </w:tbl>
    <w:p w14:paraId="2E897BEB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围绕上海地区 15 所“双一流”高校，构建“数智技术赋能大学生学术写作”的研究框架，明确困境识别、机制分析与优化路径三类核心问题。</w:t>
      </w:r>
    </w:p>
    <w:p w14:paraId="410A8F61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组织团队开展文献检索、主题汇报与阶段成果整合；负责任务拆解、进度协调及导师沟通，并根据反馈持续调整研究边界与论证逻辑。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04"/>
      </w:tblGrid>
      <w:tr w14:paraId="33CF65E8">
        <w:trPr>
          <w:jc w:val="center"/>
        </w:trPr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EE7BB">
            <w:pPr>
              <w:keepNext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“天翼云杯”上海市大学生应用创新大赛</w:t>
            </w:r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 xml:space="preserve">  创意负责人</w:t>
            </w: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6BE62">
            <w:pPr>
              <w:keepNext/>
              <w:spacing w:before="0" w:after="0" w:line="240" w:lineRule="auto"/>
              <w:jc w:val="right"/>
            </w:pPr>
          </w:p>
        </w:tc>
      </w:tr>
    </w:tbl>
    <w:p w14:paraId="3C5C16DC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聚焦孤独症儿童等特殊群体的教育需求，提出教育型 AI 产品方向，梳理目标用户、应用场景与核心功能。</w:t>
      </w:r>
    </w:p>
    <w:p w14:paraId="71E6D9CD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负责方案推进与逻辑整合，协调研究内容、产品构想和展示材料，增强项目方案的一致性与可落地性。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04"/>
      </w:tblGrid>
      <w:tr w14:paraId="6CC2A046">
        <w:trPr>
          <w:jc w:val="center"/>
        </w:trPr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03B95">
            <w:pPr>
              <w:keepNext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“讲好中国故事”跨文化传播研究</w:t>
            </w:r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 xml:space="preserve">  创意负责人</w:t>
            </w: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F2A33">
            <w:pPr>
              <w:keepNext/>
              <w:spacing w:before="0" w:after="0" w:line="240" w:lineRule="auto"/>
              <w:jc w:val="right"/>
            </w:pPr>
          </w:p>
        </w:tc>
      </w:tr>
    </w:tbl>
    <w:p w14:paraId="317C85FC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构建日本“武士文化”与中国“武侠文化”的比较框架，围绕价值观、叙事原型与海外接受展开分析。</w:t>
      </w:r>
    </w:p>
    <w:p w14:paraId="49FE3BB1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使用 Python 辅助整理研究材料，据此提出中国文化国际传播的内容选择与叙事策略建议。</w:t>
      </w:r>
    </w:p>
    <w:p w14:paraId="719A734C">
      <w:pPr>
        <w:keepNext/>
        <w:widowControl/>
        <w:pBdr>
          <w:bottom w:val="single" w:color="1F3A5F" w:sz="10" w:space="2"/>
        </w:pBdr>
        <w:spacing w:before="80" w:after="60" w:line="240" w:lineRule="auto"/>
      </w:pPr>
      <w:r>
        <w:rPr>
          <w:rFonts w:ascii="Noto Sans CJK SC" w:hAnsi="Noto Sans CJK SC" w:eastAsia="Noto Sans CJK SC"/>
          <w:b/>
          <w:color w:val="1F3A5F"/>
          <w:sz w:val="23"/>
        </w:rPr>
        <w:t>竞赛与校园实践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04"/>
      </w:tblGrid>
      <w:tr w14:paraId="771D227F">
        <w:trPr>
          <w:jc w:val="center"/>
        </w:trPr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16FAA">
            <w:pPr>
              <w:keepNext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复旦国金国际万花筒创新论坛暨挑战赛</w:t>
            </w:r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 xml:space="preserve">  优秀成员</w:t>
            </w: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9A4D1">
            <w:pPr>
              <w:keepNext/>
              <w:spacing w:before="0" w:after="0" w:line="240" w:lineRule="auto"/>
              <w:jc w:val="right"/>
            </w:pPr>
          </w:p>
        </w:tc>
      </w:tr>
    </w:tbl>
    <w:p w14:paraId="44A7A3EC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参与选题论证、资料筛选与研究结构设计，梳理关键问题、证据链和汇报逻辑，推动团队形成完整分析框架。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2304"/>
      </w:tblGrid>
      <w:tr w14:paraId="2565A132">
        <w:trPr>
          <w:jc w:val="center"/>
        </w:trPr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6EC22">
            <w:pPr>
              <w:keepNext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能源学院校友会年会</w:t>
            </w:r>
            <w:r>
              <w:rPr>
                <w:rFonts w:ascii="Noto Sans CJK SC" w:hAnsi="Noto Sans CJK SC" w:eastAsia="Noto Sans CJK SC"/>
                <w:b w:val="0"/>
                <w:color w:val="444444"/>
                <w:sz w:val="19"/>
              </w:rPr>
              <w:t xml:space="preserve">  接待组负责人</w:t>
            </w:r>
          </w:p>
        </w:tc>
        <w:tc>
          <w:tcPr>
            <w:tcW w:w="52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6A935">
            <w:pPr>
              <w:keepNext/>
              <w:spacing w:before="0" w:after="0" w:line="240" w:lineRule="auto"/>
              <w:jc w:val="right"/>
            </w:pPr>
          </w:p>
        </w:tc>
      </w:tr>
    </w:tbl>
    <w:p w14:paraId="7B5999DA">
      <w:pPr>
        <w:pStyle w:val="164"/>
        <w:keepNext w:val="0"/>
        <w:widowControl/>
        <w:spacing w:before="0" w:after="24" w:line="252" w:lineRule="auto"/>
      </w:pPr>
      <w:r>
        <w:rPr>
          <w:rFonts w:ascii="Noto Sans CJK SC" w:hAnsi="Noto Sans CJK SC" w:eastAsia="Noto Sans CJK SC"/>
          <w:b w:val="0"/>
          <w:color w:val="2A2A2A"/>
          <w:sz w:val="18"/>
        </w:rPr>
        <w:t>•  设计并执行签到、身份核验与人员分流流程；在人流集中、来宾构成复杂的情况下动态调整分工，保障现场接待有序。</w:t>
      </w:r>
    </w:p>
    <w:p w14:paraId="7D7AF8CB">
      <w:pPr>
        <w:keepNext/>
        <w:widowControl/>
        <w:pBdr>
          <w:bottom w:val="single" w:color="1F3A5F" w:sz="10" w:space="2"/>
        </w:pBdr>
        <w:spacing w:before="80" w:after="60" w:line="240" w:lineRule="auto"/>
      </w:pPr>
      <w:r>
        <w:rPr>
          <w:rFonts w:ascii="Noto Sans CJK SC" w:hAnsi="Noto Sans CJK SC" w:eastAsia="Noto Sans CJK SC"/>
          <w:b/>
          <w:color w:val="1F3A5F"/>
          <w:sz w:val="23"/>
        </w:rPr>
        <w:t>技能与能力</w:t>
      </w:r>
    </w:p>
    <w:p w14:paraId="266818C1">
      <w:pPr>
        <w:keepNext w:val="0"/>
        <w:widowControl/>
        <w:spacing w:before="0" w:after="28" w:line="252" w:lineRule="auto"/>
        <w:ind w:left="86"/>
      </w:pPr>
      <w:r>
        <w:rPr>
          <w:rFonts w:ascii="Noto Sans CJK SC" w:hAnsi="Noto Sans CJK SC" w:eastAsia="Noto Sans CJK SC"/>
          <w:b/>
          <w:color w:val="222222"/>
          <w:sz w:val="18"/>
        </w:rPr>
        <w:t>数据与工具：</w:t>
      </w:r>
      <w:r>
        <w:rPr>
          <w:rFonts w:ascii="Noto Sans CJK SC" w:hAnsi="Noto Sans CJK SC" w:eastAsia="Noto Sans CJK SC"/>
          <w:b w:val="0"/>
          <w:color w:val="2A2A2A"/>
          <w:sz w:val="18"/>
        </w:rPr>
        <w:t>Python（数据清洗、基础可视化、网页信息抓取）、；Excel（函数与数据整理）、PowerPoint、Word。</w:t>
      </w:r>
    </w:p>
    <w:p w14:paraId="00551C9F">
      <w:pPr>
        <w:keepNext w:val="0"/>
        <w:widowControl/>
        <w:spacing w:before="0" w:after="28" w:line="252" w:lineRule="auto"/>
        <w:ind w:left="86"/>
      </w:pPr>
      <w:r>
        <w:rPr>
          <w:rFonts w:ascii="Noto Sans CJK SC" w:hAnsi="Noto Sans CJK SC" w:eastAsia="Noto Sans CJK SC"/>
          <w:b/>
          <w:color w:val="222222"/>
          <w:sz w:val="18"/>
        </w:rPr>
        <w:t>语言与研究：</w:t>
      </w:r>
      <w:r>
        <w:rPr>
          <w:rFonts w:ascii="Noto Sans CJK SC" w:hAnsi="Noto Sans CJK SC" w:eastAsia="Noto Sans CJK SC"/>
          <w:b w:val="0"/>
          <w:color w:val="2A2A2A"/>
          <w:sz w:val="18"/>
        </w:rPr>
        <w:t>中文母语；日语专业学习；具备英文文献检索与阅读能力；熟悉文献综述、结构化写作与研究汇报。</w:t>
      </w:r>
    </w:p>
    <w:p w14:paraId="0B8DB5C6">
      <w:pPr>
        <w:keepNext w:val="0"/>
        <w:widowControl/>
        <w:spacing w:before="0" w:after="28" w:line="252" w:lineRule="auto"/>
        <w:ind w:left="86"/>
      </w:pPr>
      <w:r>
        <w:rPr>
          <w:rFonts w:ascii="Noto Sans CJK SC" w:hAnsi="Noto Sans CJK SC" w:eastAsia="Noto Sans CJK SC"/>
          <w:b/>
          <w:color w:val="222222"/>
          <w:sz w:val="18"/>
        </w:rPr>
        <w:t>内容与设计：</w:t>
      </w:r>
      <w:r>
        <w:rPr>
          <w:rFonts w:ascii="Noto Sans CJK SC" w:hAnsi="Noto Sans CJK SC" w:eastAsia="Noto Sans CJK SC"/>
          <w:b w:val="0"/>
          <w:color w:val="2A2A2A"/>
          <w:sz w:val="18"/>
        </w:rPr>
        <w:t>具备摄影、Photoshop 与公众号内容运营经验，能够独立完成文字、视觉与展示材料整合。</w:t>
      </w:r>
    </w:p>
    <w:sectPr>
      <w:pgSz w:w="12240" w:h="15840"/>
      <w:pgMar w:top="619" w:right="893" w:bottom="576" w:left="893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EA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Bullet"/>
    <w:uiPriority w:val="0"/>
    <w:pPr>
      <w:spacing w:after="24" w:line="252" w:lineRule="auto"/>
      <w:ind w:left="259" w:hanging="187"/>
    </w:pPr>
    <w:rPr>
      <w:rFonts w:ascii="Noto Sans CJK SC" w:hAnsi="Noto Sans CJK SC" w:eastAsia="Noto Sans CJK S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王子睿</dc:creator>
  <dc:description>generated by python-docx</dc:description>
  <cp:keywords>上海交通大学, 日语, 行政管理, 数据分析, 项目研究</cp:keywords>
  <cp:lastModifiedBy>王子睿</cp:lastModifiedBy>
  <dcterms:modified xsi:type="dcterms:W3CDTF">2026-07-14T21:17:45Z</dcterms:modified>
  <dc:subject>本科生综合实习申请简历</dc:subject>
  <dc:title>王子睿简历（优化版）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7504BCA3B161E5FDF936566A0AD6B820_42</vt:lpwstr>
  </property>
</Properties>
</file>