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Name: </w:t>
      </w:r>
      <w:r w:rsidDel="00000000" w:rsidR="00000000" w:rsidRPr="00000000">
        <w:rPr>
          <w:rtl w:val="0"/>
        </w:rPr>
        <w:t xml:space="preserve">Soham Bhoir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Batch: </w:t>
      </w:r>
      <w:r w:rsidDel="00000000" w:rsidR="00000000" w:rsidRPr="00000000">
        <w:rPr>
          <w:rtl w:val="0"/>
        </w:rPr>
        <w:t xml:space="preserve">A4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Roll No.: </w:t>
      </w:r>
      <w:r w:rsidDel="00000000" w:rsidR="00000000" w:rsidRPr="00000000">
        <w:rPr>
          <w:rtl w:val="0"/>
        </w:rPr>
        <w:t xml:space="preserve">16010420117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Subject: </w:t>
      </w:r>
      <w:r w:rsidDel="00000000" w:rsidR="00000000" w:rsidRPr="00000000">
        <w:rPr>
          <w:rtl w:val="0"/>
        </w:rPr>
        <w:t xml:space="preserve">Modeling and Simulation IA1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To simulate 500 at-bats for a baseball player with a 0.320 batting average. A result of 1 means a hit, 0 means an out.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 Output: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d) To simulate rolling two six-sided dice and recording the sum 250 times.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 Output: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