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1D1" w:rsidRDefault="009041D1"/>
    <w:p w:rsidR="009041D1" w:rsidRDefault="009041D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041D1" w:rsidRDefault="009041D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安徽科技学院</w:t>
      </w:r>
    </w:p>
    <w:p w:rsidR="009041D1" w:rsidRDefault="009041D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软件类实验报告</w:t>
      </w:r>
    </w:p>
    <w:p w:rsidR="009041D1" w:rsidRDefault="009041D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041D1" w:rsidRDefault="009041D1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3"/>
        <w:gridCol w:w="3957"/>
      </w:tblGrid>
      <w:tr w:rsidR="009041D1">
        <w:trPr>
          <w:trHeight w:val="822"/>
          <w:jc w:val="center"/>
        </w:trPr>
        <w:tc>
          <w:tcPr>
            <w:tcW w:w="2163" w:type="dxa"/>
            <w:vAlign w:val="center"/>
          </w:tcPr>
          <w:p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课程名称：</w:t>
            </w:r>
          </w:p>
        </w:tc>
        <w:tc>
          <w:tcPr>
            <w:tcW w:w="3957" w:type="dxa"/>
            <w:tcBorders>
              <w:bottom w:val="single" w:sz="12" w:space="0" w:color="auto"/>
            </w:tcBorders>
            <w:vAlign w:val="center"/>
          </w:tcPr>
          <w:p w:rsidR="009041D1" w:rsidRDefault="00C6497B" w:rsidP="008E2B80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操作系统</w:t>
            </w:r>
          </w:p>
        </w:tc>
      </w:tr>
      <w:tr w:rsidR="009041D1">
        <w:trPr>
          <w:trHeight w:val="822"/>
          <w:jc w:val="center"/>
        </w:trPr>
        <w:tc>
          <w:tcPr>
            <w:tcW w:w="2163" w:type="dxa"/>
            <w:vAlign w:val="center"/>
          </w:tcPr>
          <w:p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学    号：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041D1" w:rsidRDefault="009041D1">
            <w:pPr>
              <w:jc w:val="center"/>
              <w:rPr>
                <w:rFonts w:ascii="楷体_GB2312" w:eastAsia="楷体_GB2312"/>
                <w:bCs/>
                <w:sz w:val="32"/>
              </w:rPr>
            </w:pPr>
          </w:p>
        </w:tc>
      </w:tr>
      <w:tr w:rsidR="009041D1">
        <w:trPr>
          <w:trHeight w:val="822"/>
          <w:jc w:val="center"/>
        </w:trPr>
        <w:tc>
          <w:tcPr>
            <w:tcW w:w="2163" w:type="dxa"/>
            <w:vAlign w:val="center"/>
          </w:tcPr>
          <w:p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姓    名：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041D1" w:rsidRDefault="009041D1">
            <w:pPr>
              <w:jc w:val="center"/>
              <w:rPr>
                <w:rFonts w:ascii="楷体_GB2312" w:eastAsia="楷体_GB2312"/>
                <w:bCs/>
                <w:sz w:val="32"/>
              </w:rPr>
            </w:pPr>
          </w:p>
        </w:tc>
      </w:tr>
      <w:tr w:rsidR="009041D1">
        <w:trPr>
          <w:trHeight w:val="822"/>
          <w:jc w:val="center"/>
        </w:trPr>
        <w:tc>
          <w:tcPr>
            <w:tcW w:w="2163" w:type="dxa"/>
            <w:vAlign w:val="center"/>
          </w:tcPr>
          <w:p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班    级：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041D1" w:rsidRDefault="009041D1">
            <w:pPr>
              <w:jc w:val="center"/>
              <w:rPr>
                <w:rFonts w:ascii="楷体_GB2312" w:eastAsia="楷体_GB2312"/>
                <w:bCs/>
                <w:sz w:val="32"/>
              </w:rPr>
            </w:pPr>
          </w:p>
        </w:tc>
      </w:tr>
      <w:tr w:rsidR="009041D1">
        <w:trPr>
          <w:trHeight w:val="822"/>
          <w:jc w:val="center"/>
        </w:trPr>
        <w:tc>
          <w:tcPr>
            <w:tcW w:w="2163" w:type="dxa"/>
            <w:vAlign w:val="center"/>
          </w:tcPr>
          <w:p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pacing w:val="-20"/>
                <w:sz w:val="32"/>
              </w:rPr>
              <w:t>指</w:t>
            </w:r>
            <w:r>
              <w:rPr>
                <w:rFonts w:ascii="楷体_GB2312" w:eastAsia="楷体_GB2312" w:hint="eastAsia"/>
                <w:bCs/>
                <w:sz w:val="32"/>
              </w:rPr>
              <w:t>导教师：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041D1" w:rsidRDefault="003E37B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赵晓萌</w:t>
            </w:r>
          </w:p>
        </w:tc>
      </w:tr>
      <w:tr w:rsidR="009041D1">
        <w:trPr>
          <w:trHeight w:val="822"/>
          <w:jc w:val="center"/>
        </w:trPr>
        <w:tc>
          <w:tcPr>
            <w:tcW w:w="2163" w:type="dxa"/>
            <w:vAlign w:val="center"/>
          </w:tcPr>
          <w:p w:rsidR="009041D1" w:rsidRDefault="009041D1">
            <w:pPr>
              <w:rPr>
                <w:rFonts w:ascii="楷体_GB2312" w:eastAsia="楷体_GB2312"/>
                <w:bCs/>
                <w:spacing w:val="-20"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开课学期：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041D1" w:rsidRDefault="009041D1" w:rsidP="008E2B80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20</w:t>
            </w:r>
            <w:r w:rsidR="008E2B80">
              <w:rPr>
                <w:rFonts w:ascii="楷体_GB2312" w:eastAsia="楷体_GB2312" w:hint="eastAsia"/>
                <w:bCs/>
                <w:sz w:val="32"/>
              </w:rPr>
              <w:t>2</w:t>
            </w:r>
            <w:r w:rsidR="00F7225A">
              <w:rPr>
                <w:rFonts w:ascii="楷体_GB2312" w:eastAsia="楷体_GB2312" w:hint="eastAsia"/>
                <w:bCs/>
                <w:sz w:val="32"/>
              </w:rPr>
              <w:t>2</w:t>
            </w:r>
            <w:r>
              <w:rPr>
                <w:rFonts w:ascii="楷体_GB2312" w:eastAsia="楷体_GB2312" w:hint="eastAsia"/>
                <w:bCs/>
                <w:sz w:val="32"/>
              </w:rPr>
              <w:t>-202</w:t>
            </w:r>
            <w:r w:rsidR="00F7225A">
              <w:rPr>
                <w:rFonts w:ascii="楷体_GB2312" w:eastAsia="楷体_GB2312" w:hint="eastAsia"/>
                <w:bCs/>
                <w:sz w:val="32"/>
              </w:rPr>
              <w:t>3</w:t>
            </w:r>
            <w:r>
              <w:rPr>
                <w:rFonts w:ascii="楷体_GB2312" w:eastAsia="楷体_GB2312" w:hint="eastAsia"/>
                <w:bCs/>
                <w:sz w:val="32"/>
              </w:rPr>
              <w:t>-</w:t>
            </w:r>
            <w:r w:rsidR="00F7225A">
              <w:rPr>
                <w:rFonts w:ascii="楷体_GB2312" w:eastAsia="楷体_GB2312" w:hint="eastAsia"/>
                <w:bCs/>
                <w:sz w:val="32"/>
              </w:rPr>
              <w:t>1</w:t>
            </w:r>
          </w:p>
        </w:tc>
      </w:tr>
      <w:tr w:rsidR="009041D1">
        <w:trPr>
          <w:trHeight w:val="822"/>
          <w:jc w:val="center"/>
        </w:trPr>
        <w:tc>
          <w:tcPr>
            <w:tcW w:w="2163" w:type="dxa"/>
            <w:vAlign w:val="center"/>
          </w:tcPr>
          <w:p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学    院：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041D1" w:rsidRDefault="00C6497B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信息与网络工程</w:t>
            </w:r>
            <w:r w:rsidR="00311233">
              <w:rPr>
                <w:rFonts w:ascii="楷体_GB2312" w:eastAsia="楷体_GB2312" w:hint="eastAsia"/>
                <w:bCs/>
                <w:sz w:val="32"/>
              </w:rPr>
              <w:t>学院</w:t>
            </w:r>
          </w:p>
        </w:tc>
        <w:bookmarkStart w:id="0" w:name="_GoBack"/>
        <w:bookmarkEnd w:id="0"/>
      </w:tr>
    </w:tbl>
    <w:p w:rsidR="009041D1" w:rsidRDefault="009041D1"/>
    <w:p w:rsidR="009041D1" w:rsidRDefault="009041D1"/>
    <w:p w:rsidR="009041D1" w:rsidRDefault="009041D1"/>
    <w:p w:rsidR="009041D1" w:rsidRDefault="009041D1">
      <w:pPr>
        <w:jc w:val="center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安徽科技学院教务处</w:t>
      </w:r>
    </w:p>
    <w:p w:rsidR="009041D1" w:rsidRDefault="009041D1"/>
    <w:p w:rsidR="009041D1" w:rsidRDefault="009041D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3620"/>
        <w:gridCol w:w="1440"/>
        <w:gridCol w:w="2188"/>
      </w:tblGrid>
      <w:tr w:rsidR="009041D1">
        <w:trPr>
          <w:cantSplit/>
          <w:trHeight w:val="402"/>
          <w:jc w:val="center"/>
        </w:trPr>
        <w:tc>
          <w:tcPr>
            <w:tcW w:w="1815" w:type="dxa"/>
            <w:vAlign w:val="center"/>
          </w:tcPr>
          <w:p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实验名称</w:t>
            </w:r>
          </w:p>
        </w:tc>
        <w:tc>
          <w:tcPr>
            <w:tcW w:w="3620" w:type="dxa"/>
            <w:vAlign w:val="center"/>
          </w:tcPr>
          <w:p w:rsidR="009041D1" w:rsidRPr="00E86C8E" w:rsidRDefault="00E86C8E" w:rsidP="00E86C8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 w:rsidR="008E2B80">
              <w:rPr>
                <w:rFonts w:hint="eastAsia"/>
                <w:b/>
                <w:sz w:val="28"/>
                <w:szCs w:val="28"/>
              </w:rPr>
              <w:t>二</w:t>
            </w:r>
            <w:r w:rsidR="00F9447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595089">
              <w:rPr>
                <w:rFonts w:hint="eastAsia"/>
                <w:b/>
                <w:sz w:val="28"/>
                <w:szCs w:val="28"/>
              </w:rPr>
              <w:t>进程控制实践</w:t>
            </w:r>
          </w:p>
        </w:tc>
        <w:tc>
          <w:tcPr>
            <w:tcW w:w="1440" w:type="dxa"/>
            <w:vAlign w:val="center"/>
          </w:tcPr>
          <w:p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实验学时</w:t>
            </w:r>
          </w:p>
        </w:tc>
        <w:tc>
          <w:tcPr>
            <w:tcW w:w="2188" w:type="dxa"/>
            <w:vAlign w:val="center"/>
          </w:tcPr>
          <w:p w:rsidR="009041D1" w:rsidRDefault="00E86C8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</w:p>
        </w:tc>
      </w:tr>
      <w:tr w:rsidR="009041D1">
        <w:trPr>
          <w:trHeight w:val="402"/>
          <w:jc w:val="center"/>
        </w:trPr>
        <w:tc>
          <w:tcPr>
            <w:tcW w:w="1815" w:type="dxa"/>
            <w:vAlign w:val="center"/>
          </w:tcPr>
          <w:p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实验场所</w:t>
            </w:r>
          </w:p>
        </w:tc>
        <w:tc>
          <w:tcPr>
            <w:tcW w:w="3620" w:type="dxa"/>
            <w:vAlign w:val="center"/>
          </w:tcPr>
          <w:p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实验性质</w:t>
            </w:r>
          </w:p>
        </w:tc>
        <w:tc>
          <w:tcPr>
            <w:tcW w:w="2188" w:type="dxa"/>
            <w:vAlign w:val="center"/>
          </w:tcPr>
          <w:p w:rsidR="009041D1" w:rsidRDefault="00E86C8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验证</w:t>
            </w:r>
          </w:p>
        </w:tc>
      </w:tr>
      <w:tr w:rsidR="009041D1" w:rsidTr="00147233">
        <w:trPr>
          <w:trHeight w:val="1264"/>
          <w:jc w:val="center"/>
        </w:trPr>
        <w:tc>
          <w:tcPr>
            <w:tcW w:w="9063" w:type="dxa"/>
            <w:gridSpan w:val="4"/>
          </w:tcPr>
          <w:p w:rsidR="009041D1" w:rsidRDefault="00E86C8E" w:rsidP="00E86C8E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一、</w:t>
            </w:r>
            <w:r w:rsidR="009041D1">
              <w:rPr>
                <w:rFonts w:hint="eastAsia"/>
                <w:b/>
                <w:sz w:val="24"/>
              </w:rPr>
              <w:t>实验</w:t>
            </w:r>
            <w:r>
              <w:rPr>
                <w:rFonts w:hint="eastAsia"/>
                <w:b/>
                <w:sz w:val="24"/>
              </w:rPr>
              <w:t>目标</w:t>
            </w:r>
            <w:r w:rsidR="009041D1">
              <w:rPr>
                <w:rFonts w:hint="eastAsia"/>
                <w:sz w:val="24"/>
              </w:rPr>
              <w:t>：</w:t>
            </w:r>
          </w:p>
          <w:p w:rsidR="009041D1" w:rsidRDefault="00F9447A" w:rsidP="00147233">
            <w:r>
              <w:rPr>
                <w:rFonts w:hint="eastAsia"/>
              </w:rPr>
              <w:t>1.</w:t>
            </w:r>
            <w:r w:rsidR="00147233">
              <w:rPr>
                <w:rFonts w:hint="eastAsia"/>
              </w:rPr>
              <w:t>配合原理的学习，加深</w:t>
            </w:r>
            <w:proofErr w:type="gramStart"/>
            <w:r w:rsidR="00147233">
              <w:rPr>
                <w:rFonts w:hint="eastAsia"/>
              </w:rPr>
              <w:t>对进程</w:t>
            </w:r>
            <w:proofErr w:type="gramEnd"/>
            <w:r w:rsidR="00147233">
              <w:rPr>
                <w:rFonts w:hint="eastAsia"/>
              </w:rPr>
              <w:t>的控制与描述的理解；</w:t>
            </w:r>
          </w:p>
          <w:p w:rsidR="00147233" w:rsidRDefault="00147233" w:rsidP="0014723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掌握使用</w:t>
            </w:r>
            <w:r>
              <w:rPr>
                <w:rFonts w:hint="eastAsia"/>
              </w:rPr>
              <w:t>MFC</w:t>
            </w:r>
            <w:r>
              <w:rPr>
                <w:rFonts w:hint="eastAsia"/>
              </w:rPr>
              <w:t>提供的</w:t>
            </w:r>
            <w:proofErr w:type="spellStart"/>
            <w:r>
              <w:rPr>
                <w:rFonts w:hint="eastAsia"/>
              </w:rPr>
              <w:t>CreateProcess</w:t>
            </w:r>
            <w:proofErr w:type="spellEnd"/>
            <w:r>
              <w:rPr>
                <w:rFonts w:hint="eastAsia"/>
              </w:rPr>
              <w:t>函数创建进程的方法；</w:t>
            </w:r>
          </w:p>
          <w:p w:rsidR="00147233" w:rsidRPr="00147233" w:rsidRDefault="00147233" w:rsidP="00A5490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掌握使用</w:t>
            </w:r>
            <w:r>
              <w:rPr>
                <w:rFonts w:hint="eastAsia"/>
              </w:rPr>
              <w:t>MFC</w:t>
            </w:r>
            <w:r>
              <w:rPr>
                <w:rFonts w:hint="eastAsia"/>
              </w:rPr>
              <w:t>提供的</w:t>
            </w:r>
            <w:proofErr w:type="spellStart"/>
            <w:r>
              <w:rPr>
                <w:rFonts w:hint="eastAsia"/>
              </w:rPr>
              <w:t>T</w:t>
            </w:r>
            <w:r w:rsidR="00A54908">
              <w:rPr>
                <w:rFonts w:hint="eastAsia"/>
              </w:rPr>
              <w:t>ermineatProcess</w:t>
            </w:r>
            <w:proofErr w:type="spellEnd"/>
            <w:r w:rsidR="00A54908">
              <w:rPr>
                <w:rFonts w:hint="eastAsia"/>
              </w:rPr>
              <w:t>终止进程的方法。</w:t>
            </w:r>
          </w:p>
        </w:tc>
      </w:tr>
      <w:tr w:rsidR="00F9447A">
        <w:trPr>
          <w:trHeight w:val="984"/>
          <w:jc w:val="center"/>
        </w:trPr>
        <w:tc>
          <w:tcPr>
            <w:tcW w:w="9063" w:type="dxa"/>
            <w:gridSpan w:val="4"/>
          </w:tcPr>
          <w:p w:rsidR="00F9447A" w:rsidRDefault="00F9447A" w:rsidP="00A5000A">
            <w:pPr>
              <w:rPr>
                <w:b/>
              </w:rPr>
            </w:pPr>
            <w:r w:rsidRPr="00AE3DF7">
              <w:rPr>
                <w:rFonts w:hint="eastAsia"/>
                <w:b/>
              </w:rPr>
              <w:t>二、实验</w:t>
            </w:r>
            <w:r w:rsidR="00A5000A">
              <w:rPr>
                <w:rFonts w:hint="eastAsia"/>
                <w:b/>
              </w:rPr>
              <w:t>原理：</w:t>
            </w:r>
          </w:p>
          <w:p w:rsidR="00A5000A" w:rsidRDefault="00A5000A" w:rsidP="00A5000A">
            <w:r>
              <w:rPr>
                <w:rFonts w:hint="eastAsia"/>
              </w:rPr>
              <w:t>操作系统的主要职责就是控制进程的执行，</w:t>
            </w:r>
            <w:proofErr w:type="gramStart"/>
            <w:r>
              <w:rPr>
                <w:rFonts w:hint="eastAsia"/>
              </w:rPr>
              <w:t>从进程</w:t>
            </w:r>
            <w:proofErr w:type="gramEnd"/>
            <w:r>
              <w:rPr>
                <w:rFonts w:hint="eastAsia"/>
              </w:rPr>
              <w:t>的产生和终止来理解这次实验的原理。</w:t>
            </w:r>
          </w:p>
          <w:p w:rsidR="00A5000A" w:rsidRDefault="00A5000A" w:rsidP="00A5000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进程的产生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CreateProcess</w:t>
            </w:r>
            <w:proofErr w:type="spellEnd"/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 xml:space="preserve"> </w:t>
            </w:r>
          </w:p>
          <w:p w:rsidR="00A5000A" w:rsidRDefault="00A5000A" w:rsidP="00A5000A">
            <w:r>
              <w:rPr>
                <w:rFonts w:hint="eastAsia"/>
              </w:rPr>
              <w:t>当一个线程调用</w:t>
            </w:r>
            <w:proofErr w:type="spellStart"/>
            <w:r>
              <w:rPr>
                <w:rFonts w:hint="eastAsia"/>
              </w:rPr>
              <w:t>CreateProcess</w:t>
            </w:r>
            <w:proofErr w:type="spellEnd"/>
            <w:r>
              <w:rPr>
                <w:rFonts w:hint="eastAsia"/>
              </w:rPr>
              <w:t>时，系统就会创建进程内核对象，</w:t>
            </w:r>
            <w:proofErr w:type="gramStart"/>
            <w:r>
              <w:rPr>
                <w:rFonts w:hint="eastAsia"/>
              </w:rPr>
              <w:t>改进程</w:t>
            </w:r>
            <w:proofErr w:type="gramEnd"/>
            <w:r>
              <w:rPr>
                <w:rFonts w:hint="eastAsia"/>
              </w:rPr>
              <w:t>内核对象不是进程本身，而是操作系统管理进程的一个较小的数据结构。可以</w:t>
            </w:r>
            <w:proofErr w:type="gramStart"/>
            <w:r>
              <w:rPr>
                <w:rFonts w:hint="eastAsia"/>
              </w:rPr>
              <w:t>将进程</w:t>
            </w:r>
            <w:proofErr w:type="gramEnd"/>
            <w:r>
              <w:rPr>
                <w:rFonts w:hint="eastAsia"/>
              </w:rPr>
              <w:t>内核对象视为</w:t>
            </w:r>
            <w:proofErr w:type="gramStart"/>
            <w:r>
              <w:rPr>
                <w:rFonts w:hint="eastAsia"/>
              </w:rPr>
              <w:t>由进程</w:t>
            </w:r>
            <w:proofErr w:type="gramEnd"/>
            <w:r>
              <w:rPr>
                <w:rFonts w:hint="eastAsia"/>
              </w:rPr>
              <w:t>统计信息组成的一个较小的数据结构。然后，系统为新进程创建一个新地址空间，并将可执行文件或任何必要的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文件的代码和数据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加载到该进程的地址空间中。</w:t>
            </w:r>
          </w:p>
          <w:p w:rsidR="00A5000A" w:rsidRDefault="00A5000A" w:rsidP="00A5000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进程的终止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TerminateProcess</w:t>
            </w:r>
            <w:proofErr w:type="spellEnd"/>
            <w:r>
              <w:rPr>
                <w:rFonts w:hint="eastAsia"/>
              </w:rPr>
              <w:t>函数</w:t>
            </w:r>
          </w:p>
          <w:p w:rsidR="00A5000A" w:rsidRPr="00F9447A" w:rsidRDefault="00A5000A" w:rsidP="00A5000A">
            <w:r>
              <w:rPr>
                <w:rFonts w:hint="eastAsia"/>
              </w:rPr>
              <w:t>只有</w:t>
            </w:r>
            <w:proofErr w:type="gramStart"/>
            <w:r>
              <w:rPr>
                <w:rFonts w:hint="eastAsia"/>
              </w:rPr>
              <w:t>当无法</w:t>
            </w:r>
            <w:proofErr w:type="gramEnd"/>
            <w:r>
              <w:rPr>
                <w:rFonts w:hint="eastAsia"/>
              </w:rPr>
              <w:t>用另一种方法来迫使进程退出时，才应该使用</w:t>
            </w:r>
            <w:proofErr w:type="spellStart"/>
            <w:r>
              <w:rPr>
                <w:rFonts w:hint="eastAsia"/>
              </w:rPr>
              <w:t>TerminateProcess</w:t>
            </w:r>
            <w:proofErr w:type="spellEnd"/>
            <w:r>
              <w:rPr>
                <w:rFonts w:hint="eastAsia"/>
              </w:rPr>
              <w:t>。该函数是一个异步运行的函数，也就是说，它会告诉系统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，你想要进程终止运行，但是当函数返回的时候，你无法保证该进程已经终止运行。</w:t>
            </w:r>
          </w:p>
        </w:tc>
      </w:tr>
      <w:tr w:rsidR="009041D1">
        <w:trPr>
          <w:trHeight w:val="984"/>
          <w:jc w:val="center"/>
        </w:trPr>
        <w:tc>
          <w:tcPr>
            <w:tcW w:w="9063" w:type="dxa"/>
            <w:gridSpan w:val="4"/>
          </w:tcPr>
          <w:p w:rsidR="00E86C8E" w:rsidRPr="00E86C8E" w:rsidRDefault="00E86C8E" w:rsidP="00E86C8E">
            <w:pPr>
              <w:rPr>
                <w:b/>
                <w:sz w:val="24"/>
              </w:rPr>
            </w:pPr>
            <w:r w:rsidRPr="00E86C8E">
              <w:rPr>
                <w:rFonts w:hint="eastAsia"/>
                <w:b/>
                <w:sz w:val="24"/>
              </w:rPr>
              <w:t>三、实验</w:t>
            </w:r>
            <w:r w:rsidR="00A5000A">
              <w:rPr>
                <w:rFonts w:hint="eastAsia"/>
                <w:b/>
                <w:sz w:val="24"/>
              </w:rPr>
              <w:t>要求</w:t>
            </w:r>
            <w:r w:rsidRPr="00E86C8E">
              <w:rPr>
                <w:rFonts w:hint="eastAsia"/>
                <w:b/>
                <w:sz w:val="24"/>
              </w:rPr>
              <w:t>：</w:t>
            </w:r>
          </w:p>
          <w:p w:rsidR="00A5000A" w:rsidRDefault="00A5000A" w:rsidP="00A5000A">
            <w:pPr>
              <w:jc w:val="left"/>
            </w:pPr>
            <w:proofErr w:type="gramStart"/>
            <w:r>
              <w:rPr>
                <w:rFonts w:hint="eastAsia"/>
              </w:rPr>
              <w:t>序需要</w:t>
            </w:r>
            <w:proofErr w:type="gramEnd"/>
            <w:r>
              <w:rPr>
                <w:rFonts w:hint="eastAsia"/>
              </w:rPr>
              <w:t>给出四个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控件，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Caption</w:t>
            </w:r>
            <w:r>
              <w:rPr>
                <w:rFonts w:hint="eastAsia"/>
              </w:rPr>
              <w:t>分别为</w:t>
            </w:r>
            <w:r>
              <w:rPr>
                <w:rFonts w:hint="eastAsia"/>
              </w:rPr>
              <w:t>IDC_CREATEPRO_BUTTON</w:t>
            </w:r>
            <w:r>
              <w:rPr>
                <w:rFonts w:hint="eastAsia"/>
              </w:rPr>
              <w:t>、“创建进程”</w:t>
            </w:r>
            <w:r>
              <w:rPr>
                <w:rFonts w:hint="eastAsia"/>
              </w:rPr>
              <w:t>,IDC_GETPROCESS</w:t>
            </w:r>
            <w:r>
              <w:rPr>
                <w:rFonts w:hint="eastAsia"/>
              </w:rPr>
              <w:t>、“获取进程”</w:t>
            </w:r>
            <w:r>
              <w:rPr>
                <w:rFonts w:hint="eastAsia"/>
              </w:rPr>
              <w:t>,IDC_KILLPROCESS</w:t>
            </w:r>
            <w:r>
              <w:rPr>
                <w:rFonts w:hint="eastAsia"/>
              </w:rPr>
              <w:t>、“杀死进程”</w:t>
            </w:r>
            <w:r>
              <w:rPr>
                <w:rFonts w:hint="eastAsia"/>
              </w:rPr>
              <w:t>,ID_CANCEL</w:t>
            </w:r>
            <w:r>
              <w:rPr>
                <w:rFonts w:hint="eastAsia"/>
              </w:rPr>
              <w:t>、“退出”，一个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IDC_LIST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 Control</w:t>
            </w:r>
            <w:r>
              <w:rPr>
                <w:rFonts w:hint="eastAsia"/>
              </w:rPr>
              <w:t>控件。如下图所示。</w:t>
            </w:r>
          </w:p>
          <w:p w:rsidR="009041D1" w:rsidRPr="00F9447A" w:rsidRDefault="00A5000A" w:rsidP="00E86C8E">
            <w:r>
              <w:rPr>
                <w:noProof/>
              </w:rPr>
              <w:drawing>
                <wp:inline distT="0" distB="0" distL="0" distR="0" wp14:anchorId="05E9FF9B" wp14:editId="7CFF80AC">
                  <wp:extent cx="4648849" cy="3134163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A0BAE8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3134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1D1" w:rsidTr="00E86C8E">
        <w:trPr>
          <w:trHeight w:val="977"/>
          <w:jc w:val="center"/>
        </w:trPr>
        <w:tc>
          <w:tcPr>
            <w:tcW w:w="9063" w:type="dxa"/>
            <w:gridSpan w:val="4"/>
          </w:tcPr>
          <w:p w:rsidR="00E86C8E" w:rsidRPr="00E86C8E" w:rsidRDefault="00E86C8E" w:rsidP="00E86C8E">
            <w:pPr>
              <w:rPr>
                <w:b/>
                <w:sz w:val="24"/>
              </w:rPr>
            </w:pPr>
            <w:r w:rsidRPr="00E86C8E">
              <w:rPr>
                <w:rFonts w:hint="eastAsia"/>
                <w:b/>
                <w:sz w:val="24"/>
              </w:rPr>
              <w:t>四、实验</w:t>
            </w:r>
            <w:r w:rsidR="00A5000A">
              <w:rPr>
                <w:rFonts w:hint="eastAsia"/>
                <w:b/>
                <w:sz w:val="24"/>
              </w:rPr>
              <w:t>步骤</w:t>
            </w:r>
            <w:r w:rsidRPr="00E86C8E">
              <w:rPr>
                <w:rFonts w:hint="eastAsia"/>
                <w:b/>
                <w:sz w:val="24"/>
              </w:rPr>
              <w:t>：</w:t>
            </w:r>
            <w:r w:rsidR="00A5000A" w:rsidRPr="00E86C8E">
              <w:rPr>
                <w:b/>
                <w:sz w:val="24"/>
              </w:rPr>
              <w:t xml:space="preserve"> </w:t>
            </w:r>
            <w:r w:rsidR="00A5000A">
              <w:rPr>
                <w:rFonts w:hint="eastAsia"/>
                <w:b/>
                <w:sz w:val="24"/>
              </w:rPr>
              <w:t>（包括详细实验操作步骤、代码及重要语句注释）</w:t>
            </w:r>
          </w:p>
          <w:p w:rsidR="00F9447A" w:rsidRDefault="00F9447A" w:rsidP="00F944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A5000A" w:rsidRDefault="00A5000A" w:rsidP="00F944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A5000A" w:rsidRDefault="00A5000A" w:rsidP="00F944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A5000A" w:rsidRPr="00F9447A" w:rsidRDefault="00A5000A" w:rsidP="00F944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562A0A" w:rsidRPr="00562A0A" w:rsidRDefault="00562A0A" w:rsidP="00562A0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10D59" w:rsidTr="00A5000A">
        <w:trPr>
          <w:trHeight w:val="4883"/>
          <w:jc w:val="center"/>
        </w:trPr>
        <w:tc>
          <w:tcPr>
            <w:tcW w:w="9063" w:type="dxa"/>
            <w:gridSpan w:val="4"/>
          </w:tcPr>
          <w:p w:rsidR="00710D59" w:rsidRDefault="00E8428E" w:rsidP="00E86C8E">
            <w:pPr>
              <w:widowControl/>
              <w:ind w:left="36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五</w:t>
            </w:r>
            <w:r w:rsidR="00A5000A">
              <w:rPr>
                <w:rFonts w:hint="eastAsia"/>
                <w:b/>
                <w:sz w:val="24"/>
              </w:rPr>
              <w:t>、实验结果：</w:t>
            </w:r>
          </w:p>
          <w:p w:rsidR="00710D59" w:rsidRDefault="00710D59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710D59" w:rsidRDefault="00710D59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710D59" w:rsidRDefault="00710D59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710D59" w:rsidRDefault="00710D59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710D59" w:rsidRDefault="00710D59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562A0A" w:rsidRDefault="00562A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562A0A" w:rsidRDefault="00562A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562A0A" w:rsidRDefault="00562A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562A0A" w:rsidRDefault="00562A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562A0A" w:rsidRDefault="00562A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562A0A" w:rsidRDefault="00562A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562A0A" w:rsidRDefault="00562A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562A0A" w:rsidRDefault="00562A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562A0A" w:rsidRDefault="00562A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562A0A" w:rsidRDefault="00562A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</w:tc>
      </w:tr>
      <w:tr w:rsidR="00A5000A" w:rsidTr="00E86C8E">
        <w:trPr>
          <w:trHeight w:val="2277"/>
          <w:jc w:val="center"/>
        </w:trPr>
        <w:tc>
          <w:tcPr>
            <w:tcW w:w="9063" w:type="dxa"/>
            <w:gridSpan w:val="4"/>
          </w:tcPr>
          <w:p w:rsidR="00A5000A" w:rsidRDefault="00A5000A" w:rsidP="00A5000A">
            <w:pPr>
              <w:widowControl/>
              <w:ind w:left="36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六、实验小结：</w:t>
            </w:r>
          </w:p>
          <w:p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:rsidR="00A5000A" w:rsidRDefault="00A5000A" w:rsidP="00E86C8E">
            <w:pPr>
              <w:ind w:left="360"/>
              <w:jc w:val="left"/>
              <w:rPr>
                <w:b/>
                <w:sz w:val="24"/>
              </w:rPr>
            </w:pPr>
          </w:p>
        </w:tc>
      </w:tr>
    </w:tbl>
    <w:p w:rsidR="009041D1" w:rsidRDefault="009041D1"/>
    <w:p w:rsidR="009041D1" w:rsidRDefault="009041D1"/>
    <w:sectPr w:rsidR="009041D1">
      <w:pgSz w:w="11906" w:h="16838"/>
      <w:pgMar w:top="1418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F52" w:rsidRDefault="00C12F52" w:rsidP="00E86C8E">
      <w:r>
        <w:separator/>
      </w:r>
    </w:p>
  </w:endnote>
  <w:endnote w:type="continuationSeparator" w:id="0">
    <w:p w:rsidR="00C12F52" w:rsidRDefault="00C12F52" w:rsidP="00E8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F52" w:rsidRDefault="00C12F52" w:rsidP="00E86C8E">
      <w:r>
        <w:separator/>
      </w:r>
    </w:p>
  </w:footnote>
  <w:footnote w:type="continuationSeparator" w:id="0">
    <w:p w:rsidR="00C12F52" w:rsidRDefault="00C12F52" w:rsidP="00E86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4DF493"/>
    <w:multiLevelType w:val="singleLevel"/>
    <w:tmpl w:val="A24DF49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D09DE148"/>
    <w:multiLevelType w:val="singleLevel"/>
    <w:tmpl w:val="D09DE14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>
    <w:nsid w:val="38235218"/>
    <w:multiLevelType w:val="multilevel"/>
    <w:tmpl w:val="3823521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6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304FC94"/>
    <w:multiLevelType w:val="singleLevel"/>
    <w:tmpl w:val="5304FC94"/>
    <w:lvl w:ilvl="0">
      <w:start w:val="6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6FF"/>
    <w:rsid w:val="00026D9A"/>
    <w:rsid w:val="00027065"/>
    <w:rsid w:val="00051E26"/>
    <w:rsid w:val="00066CE4"/>
    <w:rsid w:val="00093805"/>
    <w:rsid w:val="00111104"/>
    <w:rsid w:val="00144897"/>
    <w:rsid w:val="00147233"/>
    <w:rsid w:val="00186D88"/>
    <w:rsid w:val="001C1DDA"/>
    <w:rsid w:val="001E671E"/>
    <w:rsid w:val="00216547"/>
    <w:rsid w:val="002516D3"/>
    <w:rsid w:val="002762AA"/>
    <w:rsid w:val="00276527"/>
    <w:rsid w:val="002D122A"/>
    <w:rsid w:val="00311233"/>
    <w:rsid w:val="00351878"/>
    <w:rsid w:val="00352C66"/>
    <w:rsid w:val="0035778F"/>
    <w:rsid w:val="003C2AC5"/>
    <w:rsid w:val="003E37B1"/>
    <w:rsid w:val="00471AFF"/>
    <w:rsid w:val="0049563F"/>
    <w:rsid w:val="004A1D59"/>
    <w:rsid w:val="004A32E6"/>
    <w:rsid w:val="004B4D0F"/>
    <w:rsid w:val="004D22FA"/>
    <w:rsid w:val="005416FF"/>
    <w:rsid w:val="00562A0A"/>
    <w:rsid w:val="00592A5C"/>
    <w:rsid w:val="00595089"/>
    <w:rsid w:val="005E1EE8"/>
    <w:rsid w:val="00694CDE"/>
    <w:rsid w:val="006C33DC"/>
    <w:rsid w:val="006D027C"/>
    <w:rsid w:val="006F5D3B"/>
    <w:rsid w:val="00710D59"/>
    <w:rsid w:val="00755154"/>
    <w:rsid w:val="007734ED"/>
    <w:rsid w:val="00792D6D"/>
    <w:rsid w:val="0079379B"/>
    <w:rsid w:val="00796424"/>
    <w:rsid w:val="007A3FAC"/>
    <w:rsid w:val="007B7EDE"/>
    <w:rsid w:val="007E23FC"/>
    <w:rsid w:val="008056C7"/>
    <w:rsid w:val="008B3D15"/>
    <w:rsid w:val="008C7529"/>
    <w:rsid w:val="008E2B80"/>
    <w:rsid w:val="009041D1"/>
    <w:rsid w:val="00A178C3"/>
    <w:rsid w:val="00A5000A"/>
    <w:rsid w:val="00A54908"/>
    <w:rsid w:val="00B162F0"/>
    <w:rsid w:val="00B50526"/>
    <w:rsid w:val="00BA297B"/>
    <w:rsid w:val="00C12F52"/>
    <w:rsid w:val="00C6497B"/>
    <w:rsid w:val="00CF5B35"/>
    <w:rsid w:val="00D175CC"/>
    <w:rsid w:val="00D53C27"/>
    <w:rsid w:val="00DC69A6"/>
    <w:rsid w:val="00DE7452"/>
    <w:rsid w:val="00E836DE"/>
    <w:rsid w:val="00E8428E"/>
    <w:rsid w:val="00E86C8E"/>
    <w:rsid w:val="00F12AEE"/>
    <w:rsid w:val="00F42211"/>
    <w:rsid w:val="00F7225A"/>
    <w:rsid w:val="00F9447A"/>
    <w:rsid w:val="00FA7589"/>
    <w:rsid w:val="00FD068D"/>
    <w:rsid w:val="77A3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character" w:styleId="a5">
    <w:name w:val="Hyperlink"/>
    <w:rPr>
      <w:color w:val="0000FF"/>
      <w:u w:val="single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1"/>
    <w:rsid w:val="007E23FC"/>
    <w:rPr>
      <w:sz w:val="18"/>
      <w:szCs w:val="18"/>
    </w:rPr>
  </w:style>
  <w:style w:type="character" w:customStyle="1" w:styleId="Char1">
    <w:name w:val="批注框文本 Char"/>
    <w:basedOn w:val="a0"/>
    <w:link w:val="a6"/>
    <w:rsid w:val="007E23F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character" w:styleId="a5">
    <w:name w:val="Hyperlink"/>
    <w:rPr>
      <w:color w:val="0000FF"/>
      <w:u w:val="single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1"/>
    <w:rsid w:val="007E23FC"/>
    <w:rPr>
      <w:sz w:val="18"/>
      <w:szCs w:val="18"/>
    </w:rPr>
  </w:style>
  <w:style w:type="character" w:customStyle="1" w:styleId="Char1">
    <w:name w:val="批注框文本 Char"/>
    <w:basedOn w:val="a0"/>
    <w:link w:val="a6"/>
    <w:rsid w:val="007E23F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354F1-CD2F-4F5A-B5D3-CD43447D6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134</Words>
  <Characters>767</Characters>
  <Application>Microsoft Office Word</Application>
  <DocSecurity>0</DocSecurity>
  <Lines>6</Lines>
  <Paragraphs>1</Paragraphs>
  <ScaleCrop>false</ScaleCrop>
  <Company>anh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安徽科技学院</dc:title>
  <dc:creator>lijian</dc:creator>
  <cp:lastModifiedBy>Administrator</cp:lastModifiedBy>
  <cp:revision>12</cp:revision>
  <cp:lastPrinted>2007-12-12T08:56:00Z</cp:lastPrinted>
  <dcterms:created xsi:type="dcterms:W3CDTF">2020-03-14T06:38:00Z</dcterms:created>
  <dcterms:modified xsi:type="dcterms:W3CDTF">2022-10-14T06:48:00Z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