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43250"/>
          <w:sz w:val="36"/>
        </w:rPr>
        <w:t>Phân tích nhiễu pha CSI và tính khả thi thay Intel 5300 bằng ESP32-PPB</w:t>
      </w:r>
    </w:p>
    <w:p>
      <w:pPr>
        <w:jc w:val="center"/>
      </w:pPr>
      <w:r>
        <w:rPr>
          <w:rFonts w:ascii="Arial" w:hAnsi="Arial"/>
          <w:i/>
          <w:sz w:val="21"/>
        </w:rPr>
        <w:t>Dataset: Person-in-WiFi-3D | Phân tích từ CSI .mat trong repo</w:t>
      </w:r>
    </w:p>
    <w:p>
      <w:pPr>
        <w:jc w:val="center"/>
      </w:pPr>
      <w:r>
        <w:rPr>
          <w:rFonts w:ascii="Arial" w:hAnsi="Arial"/>
          <w:sz w:val="18"/>
        </w:rPr>
        <w:t>Ngày tạo: 2026-06-11 22:41, Asia/Saigon</w:t>
      </w:r>
    </w:p>
    <w:p/>
    <w:p>
      <w:pPr>
        <w:pStyle w:val="Heading1"/>
      </w:pPr>
      <w:r>
        <w:rPr>
          <w:rFonts w:ascii="Arial" w:hAnsi="Arial"/>
        </w:rPr>
        <w:t>1. Kết luận ngắn</w:t>
      </w:r>
    </w:p>
    <w:p>
      <w:pPr>
        <w:spacing w:after="120" w:line="259" w:lineRule="auto"/>
      </w:pPr>
      <w:r>
        <w:rPr>
          <w:rFonts w:ascii="Arial" w:hAnsi="Arial"/>
          <w:sz w:val="21"/>
        </w:rPr>
        <w:t>Dữ liệu CSI gốc của Person-in-WiFi-3D có thể dùng để phân tích lệch pha, vì file .mat lưu CSI phức gồm real và imag. Tuy nhiên, phase tuyệt đối trong từng packet rất nhiễu; tín hiệu đáng tin nhất là phase difference giữa các antenna trong cùng một Intel 5300 receiver.</w:t>
      </w:r>
    </w:p>
    <w:p>
      <w:pPr>
        <w:spacing w:after="120" w:line="259" w:lineRule="auto"/>
      </w:pPr>
      <w:r>
        <w:rPr>
          <w:rFonts w:ascii="Arial" w:hAnsi="Arial"/>
          <w:sz w:val="21"/>
        </w:rPr>
        <w:t>ESP32-PPB không phải thay thế trực tiếp cho Intel 5300. Topology, số antenna, băng tần và format CSI khác nhau, nên model phải đổi input shape và train lại với dữ liệu có label camera.</w:t>
      </w:r>
    </w:p>
    <w:p>
      <w:pPr>
        <w:pStyle w:val="Heading1"/>
      </w:pPr>
      <w:r>
        <w:rPr>
          <w:rFonts w:ascii="Arial" w:hAnsi="Arial"/>
        </w:rPr>
        <w:t>2. Dữ liệu và cách đo</w:t>
      </w:r>
    </w:p>
    <w:p>
      <w:pPr>
        <w:spacing w:after="120" w:line="259" w:lineRule="auto"/>
      </w:pPr>
      <w:r>
        <w:rPr>
          <w:rFonts w:ascii="Arial" w:hAnsi="Arial"/>
          <w:sz w:val="21"/>
        </w:rPr>
        <w:t>Mẫu phân tích chi tiết là sequence S11_02, gồm 49 frame, tương đương 980 CSI packet nếu dùng giả định 300 packet/s. Mỗi frame trong dataset tương ứng 20 packet CSI và được đồng bộ với camera khoảng 15 FPS.</w:t>
      </w:r>
    </w:p>
    <w:p>
      <w:pPr>
        <w:spacing w:after="120" w:line="259" w:lineRule="auto"/>
      </w:pPr>
      <w:r>
        <w:rPr>
          <w:rFonts w:ascii="Arial" w:hAnsi="Arial"/>
          <w:sz w:val="21"/>
        </w:rPr>
        <w:t>Dạng tensor sau khi đọc theo loader hiện tại: 3 receiver x 3 antenna x 30 subcarrier x 20 packet/frame. CSI phức được dựng từ real + imag*j; sau đó có thể tính raw phase bằng angle(H) và inter-antenna phase bằng angle(H_ant2 * conj(H_ant1)).</w:t>
      </w:r>
    </w:p>
    <w:p>
      <w:pPr>
        <w:pStyle w:val="Heading1"/>
      </w:pPr>
      <w:r>
        <w:rPr>
          <w:rFonts w:ascii="Arial" w:hAnsi="Arial"/>
        </w:rPr>
        <w:t>3. Kết quả đo nhiễu pha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rFonts w:ascii="Arial" w:hAnsi="Arial"/>
                <w:b/>
                <w:sz w:val="18"/>
              </w:rPr>
              <w:t>Loại phase</w:t>
            </w:r>
          </w:p>
        </w:tc>
        <w:tc>
          <w:tcPr>
            <w:tcW w:type="dxa" w:w="3312"/>
            <w:shd w:fill="D9EAF7"/>
          </w:tcPr>
          <w:p>
            <w:r/>
            <w:r>
              <w:rPr>
                <w:rFonts w:ascii="Arial" w:hAnsi="Arial"/>
                <w:b/>
                <w:sz w:val="18"/>
              </w:rPr>
              <w:t>Median std</w:t>
            </w:r>
          </w:p>
        </w:tc>
        <w:tc>
          <w:tcPr>
            <w:tcW w:type="dxa" w:w="3312"/>
            <w:shd w:fill="D9EAF7"/>
          </w:tcPr>
          <w:p>
            <w:r/>
            <w:r>
              <w:rPr>
                <w:rFonts w:ascii="Arial" w:hAnsi="Arial"/>
                <w:b/>
                <w:sz w:val="18"/>
              </w:rPr>
              <w:t>Diễn giải</w:t>
            </w:r>
          </w:p>
        </w:tc>
      </w:tr>
      <w:tr>
        <w:tc>
          <w:tcPr>
            <w:tcW w:type="dxa" w:w="3312"/>
            <w:vAlign w:val="center"/>
          </w:tcPr>
          <w:p>
            <w:r/>
            <w:r>
              <w:rPr>
                <w:rFonts w:ascii="Arial" w:hAnsi="Arial"/>
                <w:b w:val="0"/>
                <w:sz w:val="18"/>
              </w:rPr>
              <w:t>Raw phase trong 20 packet</w:t>
            </w:r>
          </w:p>
        </w:tc>
        <w:tc>
          <w:tcPr>
            <w:tcW w:type="dxa" w:w="3312"/>
            <w:vAlign w:val="center"/>
          </w:tcPr>
          <w:p>
            <w:r/>
            <w:r>
              <w:rPr>
                <w:rFonts w:ascii="Arial" w:hAnsi="Arial"/>
                <w:b w:val="0"/>
                <w:sz w:val="18"/>
              </w:rPr>
              <w:t>1.86 rad = 106.8 deg</w:t>
            </w:r>
          </w:p>
        </w:tc>
        <w:tc>
          <w:tcPr>
            <w:tcW w:type="dxa" w:w="3312"/>
            <w:vAlign w:val="center"/>
          </w:tcPr>
          <w:p>
            <w:r/>
            <w:r>
              <w:rPr>
                <w:rFonts w:ascii="Arial" w:hAnsi="Arial"/>
                <w:b w:val="0"/>
                <w:sz w:val="18"/>
              </w:rPr>
              <w:t>Phase tuyệt đối gần như nhiễu/random</w:t>
            </w:r>
          </w:p>
        </w:tc>
      </w:tr>
      <w:tr>
        <w:tc>
          <w:tcPr>
            <w:tcW w:type="dxa" w:w="3312"/>
            <w:vAlign w:val="center"/>
          </w:tcPr>
          <w:p>
            <w:r/>
            <w:r>
              <w:rPr>
                <w:rFonts w:ascii="Arial" w:hAnsi="Arial"/>
                <w:b w:val="0"/>
                <w:sz w:val="18"/>
              </w:rPr>
              <w:t>Raw phase delta packet-to-packet</w:t>
            </w:r>
          </w:p>
        </w:tc>
        <w:tc>
          <w:tcPr>
            <w:tcW w:type="dxa" w:w="3312"/>
            <w:vAlign w:val="center"/>
          </w:tcPr>
          <w:p>
            <w:r/>
            <w:r>
              <w:rPr>
                <w:rFonts w:ascii="Arial" w:hAnsi="Arial"/>
                <w:b w:val="0"/>
                <w:sz w:val="18"/>
              </w:rPr>
              <w:t>1.57 rad = 90.0 deg</w:t>
            </w:r>
          </w:p>
        </w:tc>
        <w:tc>
          <w:tcPr>
            <w:tcW w:type="dxa" w:w="3312"/>
            <w:vAlign w:val="center"/>
          </w:tcPr>
          <w:p>
            <w:r/>
            <w:r>
              <w:rPr>
                <w:rFonts w:ascii="Arial" w:hAnsi="Arial"/>
                <w:b w:val="0"/>
                <w:sz w:val="18"/>
              </w:rPr>
              <w:t>Phase thô nhảy mạnh theo packet</w:t>
            </w:r>
          </w:p>
        </w:tc>
      </w:tr>
      <w:tr>
        <w:tc>
          <w:tcPr>
            <w:tcW w:type="dxa" w:w="3312"/>
            <w:vAlign w:val="center"/>
          </w:tcPr>
          <w:p>
            <w:r/>
            <w:r>
              <w:rPr>
                <w:rFonts w:ascii="Arial" w:hAnsi="Arial"/>
                <w:b w:val="0"/>
                <w:sz w:val="18"/>
              </w:rPr>
              <w:t>Inter-ant phase ant1-ant0</w:t>
            </w:r>
          </w:p>
        </w:tc>
        <w:tc>
          <w:tcPr>
            <w:tcW w:type="dxa" w:w="3312"/>
            <w:vAlign w:val="center"/>
          </w:tcPr>
          <w:p>
            <w:r/>
            <w:r>
              <w:rPr>
                <w:rFonts w:ascii="Arial" w:hAnsi="Arial"/>
                <w:b w:val="0"/>
                <w:sz w:val="18"/>
              </w:rPr>
              <w:t>0.076 rad = 4.38 deg</w:t>
            </w:r>
          </w:p>
        </w:tc>
        <w:tc>
          <w:tcPr>
            <w:tcW w:type="dxa" w:w="3312"/>
            <w:vAlign w:val="center"/>
          </w:tcPr>
          <w:p>
            <w:r/>
            <w:r>
              <w:rPr>
                <w:rFonts w:ascii="Arial" w:hAnsi="Arial"/>
                <w:b w:val="0"/>
                <w:sz w:val="18"/>
              </w:rPr>
              <w:t>Rất ổn định trong cùng receiver</w:t>
            </w:r>
          </w:p>
        </w:tc>
      </w:tr>
      <w:tr>
        <w:tc>
          <w:tcPr>
            <w:tcW w:type="dxa" w:w="3312"/>
            <w:vAlign w:val="center"/>
          </w:tcPr>
          <w:p>
            <w:r/>
            <w:r>
              <w:rPr>
                <w:rFonts w:ascii="Arial" w:hAnsi="Arial"/>
                <w:b w:val="0"/>
                <w:sz w:val="18"/>
              </w:rPr>
              <w:t>Inter-ant phase ant2-ant1</w:t>
            </w:r>
          </w:p>
        </w:tc>
        <w:tc>
          <w:tcPr>
            <w:tcW w:type="dxa" w:w="3312"/>
            <w:vAlign w:val="center"/>
          </w:tcPr>
          <w:p>
            <w:r/>
            <w:r>
              <w:rPr>
                <w:rFonts w:ascii="Arial" w:hAnsi="Arial"/>
                <w:b w:val="0"/>
                <w:sz w:val="18"/>
              </w:rPr>
              <w:t>0.072 rad = 4.13 deg</w:t>
            </w:r>
          </w:p>
        </w:tc>
        <w:tc>
          <w:tcPr>
            <w:tcW w:type="dxa" w:w="3312"/>
            <w:vAlign w:val="center"/>
          </w:tcPr>
          <w:p>
            <w:r/>
            <w:r>
              <w:rPr>
                <w:rFonts w:ascii="Arial" w:hAnsi="Arial"/>
                <w:b w:val="0"/>
                <w:sz w:val="18"/>
              </w:rPr>
              <w:t>Rất ổn định trong cùng receiver</w:t>
            </w:r>
          </w:p>
        </w:tc>
      </w:tr>
      <w:tr>
        <w:tc>
          <w:tcPr>
            <w:tcW w:type="dxa" w:w="3312"/>
            <w:vAlign w:val="center"/>
          </w:tcPr>
          <w:p>
            <w:r/>
            <w:r>
              <w:rPr>
                <w:rFonts w:ascii="Arial" w:hAnsi="Arial"/>
                <w:b w:val="0"/>
                <w:sz w:val="18"/>
              </w:rPr>
              <w:t>Cross-receiver phase</w:t>
            </w:r>
          </w:p>
        </w:tc>
        <w:tc>
          <w:tcPr>
            <w:tcW w:type="dxa" w:w="3312"/>
            <w:vAlign w:val="center"/>
          </w:tcPr>
          <w:p>
            <w:r/>
            <w:r>
              <w:rPr>
                <w:rFonts w:ascii="Arial" w:hAnsi="Arial"/>
                <w:b w:val="0"/>
                <w:sz w:val="18"/>
              </w:rPr>
              <w:t>1.86 rad = 106.3 deg</w:t>
            </w:r>
          </w:p>
        </w:tc>
        <w:tc>
          <w:tcPr>
            <w:tcW w:type="dxa" w:w="3312"/>
            <w:vAlign w:val="center"/>
          </w:tcPr>
          <w:p>
            <w:r/>
            <w:r>
              <w:rPr>
                <w:rFonts w:ascii="Arial" w:hAnsi="Arial"/>
                <w:b w:val="0"/>
                <w:sz w:val="18"/>
              </w:rPr>
              <w:t>Không coherent giữa các laptop/receiver</w:t>
            </w:r>
          </w:p>
        </w:tc>
      </w:tr>
      <w:tr>
        <w:tc>
          <w:tcPr>
            <w:tcW w:type="dxa" w:w="3312"/>
            <w:vAlign w:val="center"/>
          </w:tcPr>
          <w:p>
            <w:r/>
            <w:r>
              <w:rPr>
                <w:rFonts w:ascii="Arial" w:hAnsi="Arial"/>
                <w:b w:val="0"/>
                <w:sz w:val="18"/>
              </w:rPr>
              <w:t>Residual sau linear fit theo subcarrier</w:t>
            </w:r>
          </w:p>
        </w:tc>
        <w:tc>
          <w:tcPr>
            <w:tcW w:type="dxa" w:w="3312"/>
            <w:vAlign w:val="center"/>
          </w:tcPr>
          <w:p>
            <w:r/>
            <w:r>
              <w:rPr>
                <w:rFonts w:ascii="Arial" w:hAnsi="Arial"/>
                <w:b w:val="0"/>
                <w:sz w:val="18"/>
              </w:rPr>
              <w:t>0.347 rad = 19.9 deg</w:t>
            </w:r>
          </w:p>
        </w:tc>
        <w:tc>
          <w:tcPr>
            <w:tcW w:type="dxa" w:w="3312"/>
            <w:vAlign w:val="center"/>
          </w:tcPr>
          <w:p>
            <w:r/>
            <w:r>
              <w:rPr>
                <w:rFonts w:ascii="Arial" w:hAnsi="Arial"/>
                <w:b w:val="0"/>
                <w:sz w:val="18"/>
              </w:rPr>
              <w:t>Còn nhiễu/đa đường nhưng không random hoàn toàn</w:t>
            </w:r>
          </w:p>
        </w:tc>
      </w:tr>
    </w:tbl>
    <w:p/>
    <w:p>
      <w:pPr>
        <w:spacing w:after="120" w:line="259" w:lineRule="auto"/>
      </w:pPr>
      <w:r>
        <w:rPr>
          <w:rFonts w:ascii="Arial" w:hAnsi="Arial"/>
          <w:sz w:val="21"/>
        </w:rPr>
        <w:t>Diễn giải quan trọng: Intel 5300 trong paper không cung cấp raw absolute phase sạch, nhưng cung cấp relative phase giữa antenna trong cùng NIC rất ổn định. Điều này giải thích vì sao pipeline xử lý phase bằng inter-antenna phase difference và linear phase sanitization.</w:t>
      </w:r>
    </w:p>
    <w:p>
      <w:pPr>
        <w:pStyle w:val="Heading1"/>
      </w:pPr>
      <w:r>
        <w:rPr>
          <w:rFonts w:ascii="Arial" w:hAnsi="Arial"/>
        </w:rPr>
        <w:t>4. Tín hiệu tại từng RX</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tcPr>
          <w:p>
            <w:r/>
            <w:r>
              <w:rPr>
                <w:rFonts w:ascii="Arial" w:hAnsi="Arial"/>
                <w:b/>
                <w:sz w:val="18"/>
              </w:rPr>
              <w:t>RX</w:t>
            </w:r>
          </w:p>
        </w:tc>
        <w:tc>
          <w:tcPr>
            <w:tcW w:type="dxa" w:w="2484"/>
            <w:shd w:fill="D9EAF7"/>
          </w:tcPr>
          <w:p>
            <w:r/>
            <w:r>
              <w:rPr>
                <w:rFonts w:ascii="Arial" w:hAnsi="Arial"/>
                <w:b/>
                <w:sz w:val="18"/>
              </w:rPr>
              <w:t>Mean amplitude</w:t>
            </w:r>
          </w:p>
        </w:tc>
        <w:tc>
          <w:tcPr>
            <w:tcW w:type="dxa" w:w="2484"/>
            <w:shd w:fill="D9EAF7"/>
          </w:tcPr>
          <w:p>
            <w:r/>
            <w:r>
              <w:rPr>
                <w:rFonts w:ascii="Arial" w:hAnsi="Arial"/>
                <w:b/>
                <w:sz w:val="18"/>
              </w:rPr>
              <w:t>Std</w:t>
            </w:r>
          </w:p>
        </w:tc>
        <w:tc>
          <w:tcPr>
            <w:tcW w:type="dxa" w:w="2484"/>
            <w:shd w:fill="D9EAF7"/>
          </w:tcPr>
          <w:p>
            <w:r/>
            <w:r>
              <w:rPr>
                <w:rFonts w:ascii="Arial" w:hAnsi="Arial"/>
                <w:b/>
                <w:sz w:val="18"/>
              </w:rPr>
              <w:t>CV</w:t>
            </w:r>
          </w:p>
        </w:tc>
      </w:tr>
      <w:tr>
        <w:tc>
          <w:tcPr>
            <w:tcW w:type="dxa" w:w="2484"/>
            <w:vAlign w:val="center"/>
          </w:tcPr>
          <w:p>
            <w:r/>
            <w:r>
              <w:rPr>
                <w:rFonts w:ascii="Arial" w:hAnsi="Arial"/>
                <w:b w:val="0"/>
                <w:sz w:val="18"/>
              </w:rPr>
              <w:t>RX0</w:t>
            </w:r>
          </w:p>
        </w:tc>
        <w:tc>
          <w:tcPr>
            <w:tcW w:type="dxa" w:w="2484"/>
            <w:vAlign w:val="center"/>
          </w:tcPr>
          <w:p>
            <w:r/>
            <w:r>
              <w:rPr>
                <w:rFonts w:ascii="Arial" w:hAnsi="Arial"/>
                <w:b w:val="0"/>
                <w:sz w:val="18"/>
              </w:rPr>
              <w:t>21.03</w:t>
            </w:r>
          </w:p>
        </w:tc>
        <w:tc>
          <w:tcPr>
            <w:tcW w:type="dxa" w:w="2484"/>
            <w:vAlign w:val="center"/>
          </w:tcPr>
          <w:p>
            <w:r/>
            <w:r>
              <w:rPr>
                <w:rFonts w:ascii="Arial" w:hAnsi="Arial"/>
                <w:b w:val="0"/>
                <w:sz w:val="18"/>
              </w:rPr>
              <w:t>1.14</w:t>
            </w:r>
          </w:p>
        </w:tc>
        <w:tc>
          <w:tcPr>
            <w:tcW w:type="dxa" w:w="2484"/>
            <w:vAlign w:val="center"/>
          </w:tcPr>
          <w:p>
            <w:r/>
            <w:r>
              <w:rPr>
                <w:rFonts w:ascii="Arial" w:hAnsi="Arial"/>
                <w:b w:val="0"/>
                <w:sz w:val="18"/>
              </w:rPr>
              <w:t>5.4%</w:t>
            </w:r>
          </w:p>
        </w:tc>
      </w:tr>
      <w:tr>
        <w:tc>
          <w:tcPr>
            <w:tcW w:type="dxa" w:w="2484"/>
            <w:vAlign w:val="center"/>
          </w:tcPr>
          <w:p>
            <w:r/>
            <w:r>
              <w:rPr>
                <w:rFonts w:ascii="Arial" w:hAnsi="Arial"/>
                <w:b w:val="0"/>
                <w:sz w:val="18"/>
              </w:rPr>
              <w:t>RX1</w:t>
            </w:r>
          </w:p>
        </w:tc>
        <w:tc>
          <w:tcPr>
            <w:tcW w:type="dxa" w:w="2484"/>
            <w:vAlign w:val="center"/>
          </w:tcPr>
          <w:p>
            <w:r/>
            <w:r>
              <w:rPr>
                <w:rFonts w:ascii="Arial" w:hAnsi="Arial"/>
                <w:b w:val="0"/>
                <w:sz w:val="18"/>
              </w:rPr>
              <w:t>13.43</w:t>
            </w:r>
          </w:p>
        </w:tc>
        <w:tc>
          <w:tcPr>
            <w:tcW w:type="dxa" w:w="2484"/>
            <w:vAlign w:val="center"/>
          </w:tcPr>
          <w:p>
            <w:r/>
            <w:r>
              <w:rPr>
                <w:rFonts w:ascii="Arial" w:hAnsi="Arial"/>
                <w:b w:val="0"/>
                <w:sz w:val="18"/>
              </w:rPr>
              <w:t>0.82</w:t>
            </w:r>
          </w:p>
        </w:tc>
        <w:tc>
          <w:tcPr>
            <w:tcW w:type="dxa" w:w="2484"/>
            <w:vAlign w:val="center"/>
          </w:tcPr>
          <w:p>
            <w:r/>
            <w:r>
              <w:rPr>
                <w:rFonts w:ascii="Arial" w:hAnsi="Arial"/>
                <w:b w:val="0"/>
                <w:sz w:val="18"/>
              </w:rPr>
              <w:t>6.1%</w:t>
            </w:r>
          </w:p>
        </w:tc>
      </w:tr>
      <w:tr>
        <w:tc>
          <w:tcPr>
            <w:tcW w:type="dxa" w:w="2484"/>
            <w:vAlign w:val="center"/>
          </w:tcPr>
          <w:p>
            <w:r/>
            <w:r>
              <w:rPr>
                <w:rFonts w:ascii="Arial" w:hAnsi="Arial"/>
                <w:b w:val="0"/>
                <w:sz w:val="18"/>
              </w:rPr>
              <w:t>RX2</w:t>
            </w:r>
          </w:p>
        </w:tc>
        <w:tc>
          <w:tcPr>
            <w:tcW w:type="dxa" w:w="2484"/>
            <w:vAlign w:val="center"/>
          </w:tcPr>
          <w:p>
            <w:r/>
            <w:r>
              <w:rPr>
                <w:rFonts w:ascii="Arial" w:hAnsi="Arial"/>
                <w:b w:val="0"/>
                <w:sz w:val="18"/>
              </w:rPr>
              <w:t>26.93</w:t>
            </w:r>
          </w:p>
        </w:tc>
        <w:tc>
          <w:tcPr>
            <w:tcW w:type="dxa" w:w="2484"/>
            <w:vAlign w:val="center"/>
          </w:tcPr>
          <w:p>
            <w:r/>
            <w:r>
              <w:rPr>
                <w:rFonts w:ascii="Arial" w:hAnsi="Arial"/>
                <w:b w:val="0"/>
                <w:sz w:val="18"/>
              </w:rPr>
              <w:t>1.85</w:t>
            </w:r>
          </w:p>
        </w:tc>
        <w:tc>
          <w:tcPr>
            <w:tcW w:type="dxa" w:w="2484"/>
            <w:vAlign w:val="center"/>
          </w:tcPr>
          <w:p>
            <w:r/>
            <w:r>
              <w:rPr>
                <w:rFonts w:ascii="Arial" w:hAnsi="Arial"/>
                <w:b w:val="0"/>
                <w:sz w:val="18"/>
              </w:rPr>
              <w:t>6.9%</w:t>
            </w:r>
          </w:p>
        </w:tc>
      </w:tr>
    </w:tbl>
    <w:p/>
    <w:p>
      <w:pPr>
        <w:spacing w:after="120" w:line="259" w:lineRule="auto"/>
      </w:pPr>
      <w:r>
        <w:rPr>
          <w:rFonts w:ascii="Arial" w:hAnsi="Arial"/>
          <w:sz w:val="21"/>
        </w:rPr>
        <w:t>Amplitude giữa các RX không đồng pha mạnh. Tương quan amplitude RX0-RX1 = -0.055, RX0-RX2 = 0.214, RX1-RX2 = -0.072. Điều này phù hợp với bản chất multipath: mỗi RX quan sát cơ thể qua một trường truyền khác nhau.</w:t>
      </w:r>
    </w:p>
    <w:p>
      <w:pPr>
        <w:jc w:val="center"/>
      </w:pPr>
      <w:r>
        <w:drawing>
          <wp:inline xmlns:a="http://schemas.openxmlformats.org/drawingml/2006/main" xmlns:pic="http://schemas.openxmlformats.org/drawingml/2006/picture">
            <wp:extent cx="6126480" cy="4084320"/>
            <wp:docPr id="1" name="Picture 1"/>
            <wp:cNvGraphicFramePr>
              <a:graphicFrameLocks noChangeAspect="1"/>
            </wp:cNvGraphicFramePr>
            <a:graphic>
              <a:graphicData uri="http://schemas.openxmlformats.org/drawingml/2006/picture">
                <pic:pic>
                  <pic:nvPicPr>
                    <pic:cNvPr id="0" name="S11_02_amp_timeseries.png"/>
                    <pic:cNvPicPr/>
                  </pic:nvPicPr>
                  <pic:blipFill>
                    <a:blip r:embed="rId9"/>
                    <a:stretch>
                      <a:fillRect/>
                    </a:stretch>
                  </pic:blipFill>
                  <pic:spPr>
                    <a:xfrm>
                      <a:off x="0" y="0"/>
                      <a:ext cx="6126480" cy="4084320"/>
                    </a:xfrm>
                    <a:prstGeom prst="rect"/>
                  </pic:spPr>
                </pic:pic>
              </a:graphicData>
            </a:graphic>
          </wp:inline>
        </w:drawing>
      </w:r>
    </w:p>
    <w:p>
      <w:pPr>
        <w:spacing w:after="120" w:line="259" w:lineRule="auto"/>
      </w:pPr>
      <w:r>
        <w:rPr>
          <w:rFonts w:ascii="Arial" w:hAnsi="Arial"/>
          <w:sz w:val="21"/>
        </w:rPr>
        <w:t>Hình 1. Mean CSI amplitude theo thời gian tại 3 receiver.</w:t>
      </w:r>
    </w:p>
    <w:p>
      <w:pPr>
        <w:pStyle w:val="Heading1"/>
      </w:pPr>
      <w:r>
        <w:rPr>
          <w:rFonts w:ascii="Arial" w:hAnsi="Arial"/>
        </w:rPr>
        <w:t>5. Chu kỳ và phổ tần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rFonts w:ascii="Arial" w:hAnsi="Arial"/>
                <w:b/>
                <w:sz w:val="18"/>
              </w:rPr>
              <w:t>RX</w:t>
            </w:r>
          </w:p>
        </w:tc>
        <w:tc>
          <w:tcPr>
            <w:tcW w:type="dxa" w:w="3312"/>
            <w:shd w:fill="D9EAF7"/>
          </w:tcPr>
          <w:p>
            <w:r/>
            <w:r>
              <w:rPr>
                <w:rFonts w:ascii="Arial" w:hAnsi="Arial"/>
                <w:b/>
                <w:sz w:val="18"/>
              </w:rPr>
              <w:t>Peak amplitude chính</w:t>
            </w:r>
          </w:p>
        </w:tc>
        <w:tc>
          <w:tcPr>
            <w:tcW w:type="dxa" w:w="3312"/>
            <w:shd w:fill="D9EAF7"/>
          </w:tcPr>
          <w:p>
            <w:r/>
            <w:r>
              <w:rPr>
                <w:rFonts w:ascii="Arial" w:hAnsi="Arial"/>
                <w:b/>
                <w:sz w:val="18"/>
              </w:rPr>
              <w:t>Peak inter-ant phase12 chính</w:t>
            </w:r>
          </w:p>
        </w:tc>
      </w:tr>
      <w:tr>
        <w:tc>
          <w:tcPr>
            <w:tcW w:type="dxa" w:w="3312"/>
            <w:vAlign w:val="center"/>
          </w:tcPr>
          <w:p>
            <w:r/>
            <w:r>
              <w:rPr>
                <w:rFonts w:ascii="Arial" w:hAnsi="Arial"/>
                <w:b w:val="0"/>
                <w:sz w:val="18"/>
              </w:rPr>
              <w:t>RX0</w:t>
            </w:r>
          </w:p>
        </w:tc>
        <w:tc>
          <w:tcPr>
            <w:tcW w:type="dxa" w:w="3312"/>
            <w:vAlign w:val="center"/>
          </w:tcPr>
          <w:p>
            <w:r/>
            <w:r>
              <w:rPr>
                <w:rFonts w:ascii="Arial" w:hAnsi="Arial"/>
                <w:b w:val="0"/>
                <w:sz w:val="18"/>
              </w:rPr>
              <w:t>0.61, 1.22, 3.06 Hz</w:t>
            </w:r>
          </w:p>
        </w:tc>
        <w:tc>
          <w:tcPr>
            <w:tcW w:type="dxa" w:w="3312"/>
            <w:vAlign w:val="center"/>
          </w:tcPr>
          <w:p>
            <w:r/>
            <w:r>
              <w:rPr>
                <w:rFonts w:ascii="Arial" w:hAnsi="Arial"/>
                <w:b w:val="0"/>
                <w:sz w:val="18"/>
              </w:rPr>
              <w:t>0.61, 1.53, 3.06 Hz</w:t>
            </w:r>
          </w:p>
        </w:tc>
      </w:tr>
      <w:tr>
        <w:tc>
          <w:tcPr>
            <w:tcW w:type="dxa" w:w="3312"/>
            <w:vAlign w:val="center"/>
          </w:tcPr>
          <w:p>
            <w:r/>
            <w:r>
              <w:rPr>
                <w:rFonts w:ascii="Arial" w:hAnsi="Arial"/>
                <w:b w:val="0"/>
                <w:sz w:val="18"/>
              </w:rPr>
              <w:t>RX1</w:t>
            </w:r>
          </w:p>
        </w:tc>
        <w:tc>
          <w:tcPr>
            <w:tcW w:type="dxa" w:w="3312"/>
            <w:vAlign w:val="center"/>
          </w:tcPr>
          <w:p>
            <w:r/>
            <w:r>
              <w:rPr>
                <w:rFonts w:ascii="Arial" w:hAnsi="Arial"/>
                <w:b w:val="0"/>
                <w:sz w:val="18"/>
              </w:rPr>
              <w:t>1.22, 1.84, 3.98 Hz</w:t>
            </w:r>
          </w:p>
        </w:tc>
        <w:tc>
          <w:tcPr>
            <w:tcW w:type="dxa" w:w="3312"/>
            <w:vAlign w:val="center"/>
          </w:tcPr>
          <w:p>
            <w:r/>
            <w:r>
              <w:rPr>
                <w:rFonts w:ascii="Arial" w:hAnsi="Arial"/>
                <w:b w:val="0"/>
                <w:sz w:val="18"/>
              </w:rPr>
              <w:t>0.92, 0.31, 1.53 Hz</w:t>
            </w:r>
          </w:p>
        </w:tc>
      </w:tr>
      <w:tr>
        <w:tc>
          <w:tcPr>
            <w:tcW w:type="dxa" w:w="3312"/>
            <w:vAlign w:val="center"/>
          </w:tcPr>
          <w:p>
            <w:r/>
            <w:r>
              <w:rPr>
                <w:rFonts w:ascii="Arial" w:hAnsi="Arial"/>
                <w:b w:val="0"/>
                <w:sz w:val="18"/>
              </w:rPr>
              <w:t>RX2</w:t>
            </w:r>
          </w:p>
        </w:tc>
        <w:tc>
          <w:tcPr>
            <w:tcW w:type="dxa" w:w="3312"/>
            <w:vAlign w:val="center"/>
          </w:tcPr>
          <w:p>
            <w:r/>
            <w:r>
              <w:rPr>
                <w:rFonts w:ascii="Arial" w:hAnsi="Arial"/>
                <w:b w:val="0"/>
                <w:sz w:val="18"/>
              </w:rPr>
              <w:t>2.45, 1.22, 1.84 Hz</w:t>
            </w:r>
          </w:p>
        </w:tc>
        <w:tc>
          <w:tcPr>
            <w:tcW w:type="dxa" w:w="3312"/>
            <w:vAlign w:val="center"/>
          </w:tcPr>
          <w:p>
            <w:r/>
            <w:r>
              <w:rPr>
                <w:rFonts w:ascii="Arial" w:hAnsi="Arial"/>
                <w:b w:val="0"/>
                <w:sz w:val="18"/>
              </w:rPr>
              <w:t>0.92, 0.31, 1.53 Hz</w:t>
            </w:r>
          </w:p>
        </w:tc>
      </w:tr>
    </w:tbl>
    <w:p/>
    <w:p>
      <w:pPr>
        <w:spacing w:after="120" w:line="259" w:lineRule="auto"/>
      </w:pPr>
      <w:r>
        <w:rPr>
          <w:rFonts w:ascii="Arial" w:hAnsi="Arial"/>
          <w:sz w:val="21"/>
        </w:rPr>
        <w:t>Tần số gốc quan sát được trong CSI không phải sóng WiFi carrier 5.64 GHz. Dataset lưu channel estimate/baseband CSI, nên phổ temporal thể hiện chuyển động người, nhiễu đo và dao động theo packet rate. Các thành phần hữu ích chủ yếu nằm trong khoảng 0.3-4 Hz.</w:t>
      </w:r>
    </w:p>
    <w:p>
      <w:pPr>
        <w:jc w:val="center"/>
      </w:pPr>
      <w:r>
        <w:drawing>
          <wp:inline xmlns:a="http://schemas.openxmlformats.org/drawingml/2006/main" xmlns:pic="http://schemas.openxmlformats.org/drawingml/2006/picture">
            <wp:extent cx="6126480" cy="3938451"/>
            <wp:docPr id="2" name="Picture 2"/>
            <wp:cNvGraphicFramePr>
              <a:graphicFrameLocks noChangeAspect="1"/>
            </wp:cNvGraphicFramePr>
            <a:graphic>
              <a:graphicData uri="http://schemas.openxmlformats.org/drawingml/2006/picture">
                <pic:pic>
                  <pic:nvPicPr>
                    <pic:cNvPr id="0" name="S11_02_spectra.png"/>
                    <pic:cNvPicPr/>
                  </pic:nvPicPr>
                  <pic:blipFill>
                    <a:blip r:embed="rId10"/>
                    <a:stretch>
                      <a:fillRect/>
                    </a:stretch>
                  </pic:blipFill>
                  <pic:spPr>
                    <a:xfrm>
                      <a:off x="0" y="0"/>
                      <a:ext cx="6126480" cy="3938451"/>
                    </a:xfrm>
                    <a:prstGeom prst="rect"/>
                  </pic:spPr>
                </pic:pic>
              </a:graphicData>
            </a:graphic>
          </wp:inline>
        </w:drawing>
      </w:r>
    </w:p>
    <w:p>
      <w:pPr>
        <w:spacing w:after="120" w:line="259" w:lineRule="auto"/>
      </w:pPr>
      <w:r>
        <w:rPr>
          <w:rFonts w:ascii="Arial" w:hAnsi="Arial"/>
          <w:sz w:val="21"/>
        </w:rPr>
        <w:t>Hình 2. Phổ amplitude và inter-antenna phase12 tới 40 Hz.</w:t>
      </w:r>
    </w:p>
    <w:p>
      <w:pPr>
        <w:pStyle w:val="Heading1"/>
      </w:pPr>
      <w:r>
        <w:rPr>
          <w:rFonts w:ascii="Arial" w:hAnsi="Arial"/>
        </w:rPr>
        <w:t>6. Inter-antenna phase là tín hiệu đáng tin nhất</w:t>
      </w:r>
    </w:p>
    <w:p>
      <w:pPr>
        <w:jc w:val="center"/>
      </w:pPr>
      <w:r>
        <w:drawing>
          <wp:inline xmlns:a="http://schemas.openxmlformats.org/drawingml/2006/main" xmlns:pic="http://schemas.openxmlformats.org/drawingml/2006/picture">
            <wp:extent cx="6126480" cy="4084320"/>
            <wp:docPr id="3" name="Picture 3"/>
            <wp:cNvGraphicFramePr>
              <a:graphicFrameLocks noChangeAspect="1"/>
            </wp:cNvGraphicFramePr>
            <a:graphic>
              <a:graphicData uri="http://schemas.openxmlformats.org/drawingml/2006/picture">
                <pic:pic>
                  <pic:nvPicPr>
                    <pic:cNvPr id="0" name="S11_02_phase12_timeseries.png"/>
                    <pic:cNvPicPr/>
                  </pic:nvPicPr>
                  <pic:blipFill>
                    <a:blip r:embed="rId11"/>
                    <a:stretch>
                      <a:fillRect/>
                    </a:stretch>
                  </pic:blipFill>
                  <pic:spPr>
                    <a:xfrm>
                      <a:off x="0" y="0"/>
                      <a:ext cx="6126480" cy="4084320"/>
                    </a:xfrm>
                    <a:prstGeom prst="rect"/>
                  </pic:spPr>
                </pic:pic>
              </a:graphicData>
            </a:graphic>
          </wp:inline>
        </w:drawing>
      </w:r>
    </w:p>
    <w:p>
      <w:pPr>
        <w:spacing w:after="120" w:line="259" w:lineRule="auto"/>
      </w:pPr>
      <w:r>
        <w:rPr>
          <w:rFonts w:ascii="Arial" w:hAnsi="Arial"/>
          <w:sz w:val="21"/>
        </w:rPr>
        <w:t>Hình 3. Inter-antenna phase ant1-ant0 sau circular mean theo subcarrier.</w:t>
      </w:r>
    </w:p>
    <w:p>
      <w:pPr>
        <w:spacing w:after="120" w:line="259" w:lineRule="auto"/>
      </w:pPr>
      <w:r>
        <w:rPr>
          <w:rFonts w:ascii="Arial" w:hAnsi="Arial"/>
          <w:sz w:val="21"/>
        </w:rPr>
        <w:t>High-frequency energy ratio của amplitude có thể cao, ví dụ RX0 khoảng 0.69 trong dải 20-150 Hz. Ngược lại, inter-antenna phase12 có HF ratio rất thấp, thường dưới vài phần trăm. Điều này cho thấy phase difference sau xử lý có cấu trúc chậm, phù hợp với chuyển động người hơn raw phase.</w:t>
      </w:r>
    </w:p>
    <w:p>
      <w:pPr>
        <w:pStyle w:val="Heading1"/>
      </w:pPr>
      <w:r>
        <w:rPr>
          <w:rFonts w:ascii="Arial" w:hAnsi="Arial"/>
        </w:rPr>
        <w:t>7. Đánh giá ESP32-PPB thay Intel 5300</w:t>
      </w:r>
    </w:p>
    <w:p>
      <w:pPr>
        <w:spacing w:after="120" w:line="259" w:lineRule="auto"/>
      </w:pPr>
      <w:r>
        <w:rPr>
          <w:rFonts w:ascii="Arial" w:hAnsi="Arial"/>
          <w:sz w:val="21"/>
        </w:rPr>
        <w:t>ESP32-PPB nhắm đúng điểm yếu lớn của hệ Intel 5300 nhiều laptop: phase giữa các receiver độc lập không coherent. Nếu ESP32-PPB đồng bộ phase giữa nhiều node rời đủ tốt, nhiều node ESP có thể hoạt động như một distributed antenna array.</w:t>
      </w:r>
    </w:p>
    <w:tbl>
      <w:tblPr>
        <w:tblStyle w:val="TableGrid"/>
        <w:tblW w:type="auto" w:w="0"/>
        <w:jc w:val="center"/>
        <w:tblLook w:firstColumn="1" w:firstRow="1" w:lastColumn="0" w:lastRow="0" w:noHBand="0" w:noVBand="1" w:val="04A0"/>
      </w:tblPr>
      <w:tblGrid>
        <w:gridCol w:w="4968"/>
        <w:gridCol w:w="4968"/>
      </w:tblGrid>
      <w:tr>
        <w:tc>
          <w:tcPr>
            <w:tcW w:type="dxa" w:w="4968"/>
            <w:shd w:fill="D9EAF7"/>
          </w:tcPr>
          <w:p>
            <w:r/>
            <w:r>
              <w:rPr>
                <w:rFonts w:ascii="Arial" w:hAnsi="Arial"/>
                <w:b/>
                <w:sz w:val="18"/>
              </w:rPr>
              <w:t>ESP32-PPB inter-node phase std</w:t>
            </w:r>
          </w:p>
        </w:tc>
        <w:tc>
          <w:tcPr>
            <w:tcW w:type="dxa" w:w="4968"/>
            <w:shd w:fill="D9EAF7"/>
          </w:tcPr>
          <w:p>
            <w:r/>
            <w:r>
              <w:rPr>
                <w:rFonts w:ascii="Arial" w:hAnsi="Arial"/>
                <w:b/>
                <w:sz w:val="18"/>
              </w:rPr>
              <w:t>Đánh giá khả thi</w:t>
            </w:r>
          </w:p>
        </w:tc>
      </w:tr>
      <w:tr>
        <w:tc>
          <w:tcPr>
            <w:tcW w:type="dxa" w:w="4968"/>
            <w:vAlign w:val="center"/>
          </w:tcPr>
          <w:p>
            <w:r/>
            <w:r>
              <w:rPr>
                <w:rFonts w:ascii="Arial" w:hAnsi="Arial"/>
                <w:b w:val="0"/>
                <w:sz w:val="18"/>
              </w:rPr>
              <w:t>&lt;= 0.08 rad / &lt;= 4.6 deg</w:t>
            </w:r>
          </w:p>
        </w:tc>
        <w:tc>
          <w:tcPr>
            <w:tcW w:type="dxa" w:w="4968"/>
            <w:vAlign w:val="center"/>
          </w:tcPr>
          <w:p>
            <w:r/>
            <w:r>
              <w:rPr>
                <w:rFonts w:ascii="Arial" w:hAnsi="Arial"/>
                <w:b w:val="0"/>
                <w:sz w:val="18"/>
              </w:rPr>
              <w:t>Rất tốt, gần mức inter-antenna Intel 5300</w:t>
            </w:r>
          </w:p>
        </w:tc>
      </w:tr>
      <w:tr>
        <w:tc>
          <w:tcPr>
            <w:tcW w:type="dxa" w:w="4968"/>
            <w:vAlign w:val="center"/>
          </w:tcPr>
          <w:p>
            <w:r/>
            <w:r>
              <w:rPr>
                <w:rFonts w:ascii="Arial" w:hAnsi="Arial"/>
                <w:b w:val="0"/>
                <w:sz w:val="18"/>
              </w:rPr>
              <w:t>0.1-0.2 rad / 5.7-11.5 deg</w:t>
            </w:r>
          </w:p>
        </w:tc>
        <w:tc>
          <w:tcPr>
            <w:tcW w:type="dxa" w:w="4968"/>
            <w:vAlign w:val="center"/>
          </w:tcPr>
          <w:p>
            <w:r/>
            <w:r>
              <w:rPr>
                <w:rFonts w:ascii="Arial" w:hAnsi="Arial"/>
                <w:b w:val="0"/>
                <w:sz w:val="18"/>
              </w:rPr>
              <w:t>Có thể thử 1-person pose, cần model robust và train lại</w:t>
            </w:r>
          </w:p>
        </w:tc>
      </w:tr>
      <w:tr>
        <w:tc>
          <w:tcPr>
            <w:tcW w:type="dxa" w:w="4968"/>
            <w:vAlign w:val="center"/>
          </w:tcPr>
          <w:p>
            <w:r/>
            <w:r>
              <w:rPr>
                <w:rFonts w:ascii="Arial" w:hAnsi="Arial"/>
                <w:b w:val="0"/>
                <w:sz w:val="18"/>
              </w:rPr>
              <w:t>&gt; 0.35 rad / &gt; 20 deg</w:t>
            </w:r>
          </w:p>
        </w:tc>
        <w:tc>
          <w:tcPr>
            <w:tcW w:type="dxa" w:w="4968"/>
            <w:vAlign w:val="center"/>
          </w:tcPr>
          <w:p>
            <w:r/>
            <w:r>
              <w:rPr>
                <w:rFonts w:ascii="Arial" w:hAnsi="Arial"/>
                <w:b w:val="0"/>
                <w:sz w:val="18"/>
              </w:rPr>
              <w:t>Khó làm pose chi tiết, phù hợp detection/presence hơn</w:t>
            </w:r>
          </w:p>
        </w:tc>
      </w:tr>
    </w:tbl>
    <w:p/>
    <w:p>
      <w:pPr>
        <w:pStyle w:val="Heading1"/>
      </w:pPr>
      <w:r>
        <w:rPr>
          <w:rFonts w:ascii="Arial" w:hAnsi="Arial"/>
        </w:rPr>
        <w:t>8. Kế hoạch test phần cứng</w:t>
      </w:r>
    </w:p>
    <w:p>
      <w:pPr>
        <w:pStyle w:val="ListBullet"/>
      </w:pPr>
      <w:r>
        <w:rPr>
          <w:rFonts w:ascii="Arial" w:hAnsi="Arial"/>
          <w:sz w:val="21"/>
        </w:rPr>
        <w:t>Thu empty-room/static 2-5 phút bằng ESP32-PPB để đo baseline phase noise.</w:t>
      </w:r>
    </w:p>
    <w:p>
      <w:pPr>
        <w:pStyle w:val="ListBullet"/>
      </w:pPr>
      <w:r>
        <w:rPr>
          <w:rFonts w:ascii="Arial" w:hAnsi="Arial"/>
          <w:sz w:val="21"/>
        </w:rPr>
        <w:t>Tính raw phase std, inter-node phase std, phase slope theo subcarrier và high-frequency noise ratio.</w:t>
      </w:r>
    </w:p>
    <w:p>
      <w:pPr>
        <w:pStyle w:val="ListBullet"/>
      </w:pPr>
      <w:r>
        <w:rPr>
          <w:rFonts w:ascii="Arial" w:hAnsi="Arial"/>
          <w:sz w:val="21"/>
        </w:rPr>
        <w:t>So sánh trực tiếp với baseline Intel 5300; mục tiêu tốt là inter-node phase std gần 4-6 độ.</w:t>
      </w:r>
    </w:p>
    <w:p>
      <w:pPr>
        <w:pStyle w:val="ListBullet"/>
      </w:pPr>
      <w:r>
        <w:rPr>
          <w:rFonts w:ascii="Arial" w:hAnsi="Arial"/>
          <w:sz w:val="21"/>
        </w:rPr>
        <w:t>Sau khi pass static test, thu 1-person motion với camera SDK label để train model mới.</w:t>
      </w:r>
    </w:p>
    <w:p>
      <w:pPr>
        <w:pStyle w:val="ListBullet"/>
      </w:pPr>
      <w:r>
        <w:rPr>
          <w:rFonts w:ascii="Arial" w:hAnsi="Arial"/>
          <w:sz w:val="21"/>
        </w:rPr>
        <w:t>Bắt đầu với 1 TX + 4-6 RX ESP32-PPB; nếu muốn gần topology paper hơn thì tăng lên 1 TX + 9 RX node.</w:t>
      </w:r>
    </w:p>
    <w:p>
      <w:pPr>
        <w:pStyle w:val="Heading1"/>
      </w:pPr>
      <w:r>
        <w:rPr>
          <w:rFonts w:ascii="Arial" w:hAnsi="Arial"/>
        </w:rPr>
        <w:t>9. Tài liệu tham khảo</w:t>
      </w:r>
    </w:p>
    <w:p>
      <w:pPr>
        <w:pStyle w:val="ListBullet"/>
      </w:pPr>
      <w:r>
        <w:rPr>
          <w:rFonts w:ascii="Arial" w:hAnsi="Arial"/>
          <w:sz w:val="21"/>
        </w:rPr>
        <w:t>ESP-PPB: https://github.com/jonathanmuller/esp-ppb</w:t>
      </w:r>
    </w:p>
    <w:p>
      <w:pPr>
        <w:pStyle w:val="ListBullet"/>
      </w:pPr>
      <w:r>
        <w:rPr>
          <w:rFonts w:ascii="Arial" w:hAnsi="Arial"/>
          <w:sz w:val="21"/>
        </w:rPr>
        <w:t>ESP-CSI: https://github.com/espressif/esp-csi</w:t>
      </w:r>
    </w:p>
    <w:p>
      <w:pPr>
        <w:pStyle w:val="ListBullet"/>
      </w:pPr>
      <w:r>
        <w:rPr>
          <w:rFonts w:ascii="Arial" w:hAnsi="Arial"/>
          <w:sz w:val="21"/>
        </w:rPr>
        <w:t>Intel 5300 CSI Tool: https://dhalperi.github.io/linux-80211n-csitool/</w:t>
      </w:r>
    </w:p>
    <w:p>
      <w:pPr>
        <w:pStyle w:val="ListBullet"/>
      </w:pPr>
      <w:r>
        <w:rPr>
          <w:rFonts w:ascii="Arial" w:hAnsi="Arial"/>
          <w:sz w:val="21"/>
        </w:rPr>
        <w:t>Phase calibration paper: https://netstech.org/wp-content/uploads/2018/10/phase_calibration_sensys17.pdf</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Phân tích nhiễu pha CSI và ESP32-PPB</dc:title>
  <dc:subject>Person-in-WiFi-3D CSI phase analysis</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