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>12   Porovnání empirického a teoretického rozdělení  a  neparametrické testy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A.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Porovnání empirického a teoretického rozdělení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Použití statistických testů je podmíněno předpoklady o typu rozdělení. Proto bychom měli před každým testem zjistit, z jakého rozdělení data pocházejí a podle toho pak zvolit přiměřený test.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Ověření normality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Ověření normality je nezbytný krok před každou analýzou jednorozměrných dat.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Proto pro testování, zda výběr pochází právě z normálního rozdělení, byly vyvinuty různé metody a testy. Některé z nich jsou: Shewhartovy regulační diagramy, indexy způsobilosti, grafické znázornění a vizuální posouzení (např. Q-Q graf, jádrové odhady hustoty, kruhový graf aj.), dále pak </w:t>
      </w:r>
      <w:r>
        <w:rPr>
          <w:rFonts w:cs="Times New Roman" w:ascii="Times New Roman" w:hAnsi="Times New Roman"/>
          <w:b/>
          <w:sz w:val="24"/>
          <w:szCs w:val="24"/>
        </w:rPr>
        <w:t>testy založené na odhadu šikmosti a špičatosti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</w:rPr>
        <w:t>test dobré shody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(oba viz níže)</w:t>
      </w:r>
      <w:r>
        <w:rPr>
          <w:rFonts w:cs="Times New Roman" w:ascii="Times New Roman" w:hAnsi="Times New Roman"/>
          <w:sz w:val="24"/>
          <w:szCs w:val="24"/>
        </w:rPr>
        <w:t>, dále A-D test (Anderson-Darling), R-J test (Ryan-Joiner), S-W test (Shapiro-Wilks), K-S test (Kolmogorov-Smirnov) a jiné.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Zde uvedeme </w:t>
      </w:r>
      <w:r>
        <w:rPr>
          <w:rFonts w:cs="Times New Roman" w:ascii="Times New Roman" w:hAnsi="Times New Roman"/>
          <w:b/>
          <w:sz w:val="24"/>
          <w:szCs w:val="24"/>
        </w:rPr>
        <w:t>TEST ŠIKMOSTI A ŠPIČATOSTI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(pro normální rozdělení)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Normální rozdělení má oba koeficienty (koeficient šikmosti a standardizovaný koeficient špičatosti) rovny nule. Připomeňme </w:t>
      </w:r>
      <w:r>
        <w:rPr>
          <w:rFonts w:cs="Times New Roman" w:ascii="Times New Roman" w:hAnsi="Times New Roman"/>
          <w:sz w:val="20"/>
          <w:szCs w:val="20"/>
        </w:rPr>
        <w:t>(viz třetí předn.)</w:t>
      </w:r>
      <w:r>
        <w:rPr>
          <w:rFonts w:cs="Times New Roman" w:ascii="Times New Roman" w:hAnsi="Times New Roman"/>
          <w:sz w:val="24"/>
          <w:szCs w:val="24"/>
        </w:rPr>
        <w:t>:</w:t>
        <w:tab/>
        <w:t xml:space="preserve">šikmost: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μ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  <w:r>
        <w:rPr>
          <w:rFonts w:cs="Times New Roman" w:ascii="Times New Roman" w:hAnsi="Times New Roman"/>
          <w:sz w:val="24"/>
          <w:szCs w:val="24"/>
        </w:rPr>
        <w:t>,</w:t>
        <w:tab/>
        <w:t xml:space="preserve">(stand.) špičatost: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μ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</m:oMath>
      <w:r>
        <w:rPr/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 daného výběru se tedy vypočítají odhady těchto koeficientů: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nary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den>
                        </m:f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(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acc>
                              <m:accPr>
                                <m:chr m:val="¯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</m:acc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e>
                        </m:nary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=</m:t>
        </m:r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rad>
            <m:r>
              <w:rPr>
                <w:rFonts w:ascii="Cambria Math" w:hAnsi="Cambria Math"/>
              </w:rPr>
              <m:t xml:space="preserve">⋅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nary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(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acc>
                              <m:accPr>
                                <m:chr m:val="¯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</m:acc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e>
                        </m:nary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  <w:r>
        <w:rPr/>
        <w:tab/>
        <w:t xml:space="preserve">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e>
            </m:nary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den>
                        </m:f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(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acc>
                              <m:accPr>
                                <m:chr m:val="¯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</m:acc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e>
                        </m:nary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⋅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e>
            </m:nary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acc>
                          <m:accPr>
                            <m:chr m:val="¯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acc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ověří se významnost jejich odchylky od 0.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Pochází-li výběr z normálního rozdělení, tedy z N(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</w:rPr>
        <w:t>, σ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), pak při velkém rozsahu výběru: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přibližné rozdělení 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je N(0, D(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cs="Times New Roman" w:ascii="Times New Roman" w:hAnsi="Times New Roman"/>
          <w:sz w:val="24"/>
          <w:szCs w:val="24"/>
        </w:rPr>
        <w:t>)),</w:t>
        <w:tab/>
        <w:t>kde</w:t>
        <w:tab/>
        <w:tab/>
        <w:tab/>
        <w:t>D(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)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)</m:t>
            </m:r>
          </m:den>
        </m:f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a přibližné rozdělení 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 je N(E(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sz w:val="24"/>
          <w:szCs w:val="24"/>
        </w:rPr>
        <w:t>), D(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sz w:val="24"/>
          <w:szCs w:val="24"/>
        </w:rPr>
        <w:t>)), kde E(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) = –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6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rFonts w:cs="Times New Roman" w:ascii="Times New Roman" w:hAnsi="Times New Roman"/>
          <w:sz w:val="24"/>
          <w:szCs w:val="24"/>
        </w:rPr>
        <w:tab/>
        <w:t>D(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)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24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)</m:t>
            </m:r>
          </m:den>
        </m:f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Hypotéza normality se tedy zamítá, když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α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∙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e>
        </m:rad>
      </m:oMath>
      <w:r>
        <w:rPr>
          <w:rFonts w:cs="Times New Roman" w:ascii="Times New Roman" w:hAnsi="Times New Roman"/>
          <w:sz w:val="24"/>
          <w:szCs w:val="24"/>
        </w:rPr>
        <w:t xml:space="preserve">   nebo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6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d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α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∙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e>
        </m:ra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Willcoxon: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 Ranky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=rank(A1,$A$1:$B$13,1)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Suma ranku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=sum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n1,n2 je count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Expectation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=n1*(n1+n2+1)/2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chyba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=sqrt(n1*n2*(n1+n2+1)/n1)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=(sum-expectation)/chyba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p-hodnota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1-norm.dist(Stat,0,1,1)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TEST DOBRÉ SHODY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(pro libovolné rozdělení, tedy jak normální, tak i jiné)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i/>
          <w:sz w:val="20"/>
          <w:szCs w:val="20"/>
        </w:rPr>
        <w:t>(též Pearsonův</w:t>
      </w:r>
      <w:r>
        <w:rPr>
          <w:rFonts w:cs="Times New Roman" w:ascii="Times New Roman" w:hAnsi="Times New Roman"/>
          <w:b/>
          <w:sz w:val="20"/>
          <w:szCs w:val="20"/>
        </w:rPr>
        <w:t xml:space="preserve"> χ</w:t>
      </w:r>
      <w:r>
        <w:rPr>
          <w:rFonts w:cs="Times New Roman" w:ascii="Times New Roman" w:hAnsi="Times New Roman"/>
          <w:b/>
          <w:sz w:val="20"/>
          <w:szCs w:val="20"/>
          <w:vertAlign w:val="superscript"/>
        </w:rPr>
        <w:t>2</w:t>
      </w:r>
      <w:r>
        <w:rPr>
          <w:rFonts w:cs="Times New Roman" w:ascii="Times New Roman" w:hAnsi="Times New Roman"/>
          <w:b/>
          <w:i/>
          <w:sz w:val="20"/>
          <w:szCs w:val="20"/>
        </w:rPr>
        <w:t>-test)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je založen na skutečnosti, že náhodný výběr s multinomickým rozdělením (tj. vektor pozorovaných četností) lze transformovat na náhodnou veličinu (pivotovou statistiku), která má v případě platnosti nulové hypotézy asymptoticky rozdělení χ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i/>
          <w:sz w:val="24"/>
          <w:szCs w:val="24"/>
        </w:rPr>
        <w:t>- postup: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Testujme hypotézu, která tvrdí, že náhodný výběr pochází z konkrétního rozdělení. Test provedeme tak, že porovnáme četnosti naměřených hodnot (resp. - v případě spojité NV - četnosti dat v třídících intervalech) s četností teoretickou, tj. takovou, která by měla být v případě, že výběr opravdu pochází z daného rozdělení.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 zřejmé, že čím je rozdíl mezi pozorovanými a teoretickými četnostmi větší, tím máme silnější důvod hypotézu zamítnout.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cestující letiště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P(X=5)=BINOM.DIST(5, 200, 0.02, FALSE)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P(X&lt;7)=BINOM.DIST(6, 200, 0.02, TRUE)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1−P(X≤6)=1 - BINOM.DIST(6, 200, 0.02, TRUE)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Někdy je hypotetické rozdělení zadáno zcela přesně (i s parametry), někdy je zadán pouze typ rozdělení a parametry se musí odhadnout.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Označme pozorovanou četnost </w:t>
      </w:r>
      <w:r>
        <w:rPr>
          <w:rFonts w:cs="Times New Roman" w:ascii="Times New Roman" w:hAnsi="Times New Roman"/>
          <w:i/>
          <w:sz w:val="24"/>
          <w:szCs w:val="24"/>
        </w:rPr>
        <w:t>j</w:t>
      </w:r>
      <w:r>
        <w:rPr>
          <w:rFonts w:cs="Times New Roman" w:ascii="Times New Roman" w:hAnsi="Times New Roman"/>
          <w:sz w:val="24"/>
          <w:szCs w:val="24"/>
        </w:rPr>
        <w:t xml:space="preserve">-tého třídícího intervalu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Teoretickou pravděpodobnost, že se při platnosti nulové hypotézy bude NV realizovat v </w:t>
      </w:r>
      <w:r>
        <w:rPr>
          <w:rFonts w:cs="Times New Roman" w:ascii="Times New Roman" w:hAnsi="Times New Roman"/>
          <w:i/>
          <w:sz w:val="24"/>
          <w:szCs w:val="24"/>
        </w:rPr>
        <w:t>j</w:t>
      </w:r>
      <w:r>
        <w:rPr>
          <w:rFonts w:cs="Times New Roman" w:ascii="Times New Roman" w:hAnsi="Times New Roman"/>
          <w:sz w:val="24"/>
          <w:szCs w:val="24"/>
        </w:rPr>
        <w:t xml:space="preserve">-tém třídícím intervalu označme </w:t>
      </w:r>
      <w:r>
        <w:rPr>
          <w:rFonts w:cs="Times New Roman" w:ascii="Times New Roman" w:hAnsi="Times New Roman"/>
          <w:i/>
          <w:sz w:val="24"/>
          <w:szCs w:val="24"/>
        </w:rPr>
        <w:t>p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sz w:val="24"/>
          <w:szCs w:val="24"/>
        </w:rPr>
        <w:t xml:space="preserve">.  Je-li rozsah náhodného výběru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, pak teoretická četnost je </w:t>
      </w:r>
      <w:r>
        <w:rPr>
          <w:rFonts w:cs="Times New Roman" w:ascii="Times New Roman" w:hAnsi="Times New Roman"/>
          <w:i/>
          <w:sz w:val="24"/>
          <w:szCs w:val="24"/>
        </w:rPr>
        <w:t>np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: Náh. výběr pochází z daného rozdělení.  </w:t>
        <w:tab/>
        <w:t>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: Neplatí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Obor možných hodnot tvoří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</w:rPr>
        <w:t>-tříd. (resp. – v případě spojité NV – obor hodnot rozdělíme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>na</w:t>
      </w:r>
      <w:r>
        <w:rPr>
          <w:rFonts w:cs="Times New Roman" w:ascii="Times New Roman" w:hAnsi="Times New Roman"/>
          <w:i/>
          <w:sz w:val="24"/>
          <w:szCs w:val="24"/>
        </w:rPr>
        <w:t xml:space="preserve"> r</w:t>
      </w:r>
      <w:r>
        <w:rPr>
          <w:rFonts w:cs="Times New Roman" w:ascii="Times New Roman" w:hAnsi="Times New Roman"/>
          <w:sz w:val="24"/>
          <w:szCs w:val="24"/>
        </w:rPr>
        <w:t>-třídících intervalů).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Provedeme náhodný výběr </w:t>
      </w:r>
      <w:r>
        <w:rPr>
          <w:rFonts w:cs="Times New Roman" w:ascii="Times New Roman" w:hAnsi="Times New Roman"/>
          <w:i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, …, </w:t>
      </w:r>
      <w:r>
        <w:rPr>
          <w:rFonts w:cs="Times New Roman" w:ascii="Times New Roman" w:hAnsi="Times New Roman"/>
          <w:i/>
          <w:sz w:val="24"/>
          <w:szCs w:val="24"/>
        </w:rPr>
        <w:t>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(o rozsahu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) a určíme četnosti tříd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sz w:val="24"/>
          <w:szCs w:val="24"/>
        </w:rPr>
        <w:t>. (kontrola</w:t>
      </w:r>
      <w:r>
        <w:rPr/>
        <w:t xml:space="preserve">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</m:e>
        </m:nary>
      </m:oMath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3"/>
          <w:szCs w:val="23"/>
        </w:rPr>
        <w:t>Není-li hypotetické rozdělení zadáno zcela přesně, odhadneme z náh. výběru nezadané parametry.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Určíme teoretické pravděpodobnosti </w:t>
      </w:r>
      <w:r>
        <w:rPr>
          <w:rFonts w:cs="Times New Roman" w:ascii="Times New Roman" w:hAnsi="Times New Roman"/>
          <w:i/>
          <w:sz w:val="24"/>
          <w:szCs w:val="24"/>
        </w:rPr>
        <w:t>p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sz w:val="24"/>
          <w:szCs w:val="24"/>
        </w:rPr>
        <w:t>, se kterými by NV měla nabývat dané hodnoty (resp.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>hodnoty z daného intervalu).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Realizace pivotové statistiky: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r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np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np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den>
            </m:f>
          </m:e>
        </m:nary>
      </m:oMath>
      <w:r>
        <w:rPr/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(kvantily budeme vybírat z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χ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0"/>
          <w:szCs w:val="20"/>
        </w:rPr>
        <w:t>(r – k – 1)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ab/>
        <w:tab/>
        <w:t xml:space="preserve">kde </w:t>
      </w:r>
      <w:r>
        <w:rPr>
          <w:rFonts w:cs="Times New Roman" w:ascii="Times New Roman" w:hAnsi="Times New Roman"/>
          <w:i/>
          <w:sz w:val="20"/>
          <w:szCs w:val="20"/>
          <w:u w:val="single"/>
        </w:rPr>
        <w:t>r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 je počet tříd. intervalů</w:t>
      </w:r>
      <w:r>
        <w:rPr>
          <w:rFonts w:cs="Times New Roman" w:ascii="Times New Roman" w:hAnsi="Times New Roman"/>
          <w:sz w:val="20"/>
          <w:szCs w:val="20"/>
        </w:rPr>
        <w:t xml:space="preserve"> a </w:t>
      </w:r>
      <w:r>
        <w:rPr>
          <w:rFonts w:cs="Times New Roman" w:ascii="Times New Roman" w:hAnsi="Times New Roman"/>
          <w:i/>
          <w:sz w:val="20"/>
          <w:szCs w:val="20"/>
          <w:u w:val="single"/>
        </w:rPr>
        <w:t>k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 je počet odhadovaných parametrů</w:t>
      </w:r>
      <w:r>
        <w:rPr>
          <w:rFonts w:cs="Times New Roman" w:ascii="Times New Roman" w:hAnsi="Times New Roman"/>
          <w:sz w:val="20"/>
          <w:szCs w:val="20"/>
        </w:rPr>
        <w:t xml:space="preserve"> 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Kritický obor je:   W = 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χ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d>
      </m:oMath>
      <w:r>
        <w:rPr>
          <w:rFonts w:cs="Times New Roman" w:ascii="Times New Roman" w:hAnsi="Times New Roman"/>
          <w:sz w:val="20"/>
          <w:szCs w:val="20"/>
        </w:rPr>
        <w:t>(r – k – 1)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hanging="709" w:left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Pozn.: Pro tento test musí být splněna podmínka, že každá hodnota </w:t>
      </w:r>
      <w:r>
        <w:rPr>
          <w:rFonts w:cs="Times New Roman" w:ascii="Times New Roman" w:hAnsi="Times New Roman"/>
          <w:i/>
          <w:sz w:val="24"/>
          <w:szCs w:val="24"/>
        </w:rPr>
        <w:t>np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sz w:val="24"/>
          <w:szCs w:val="24"/>
        </w:rPr>
        <w:t xml:space="preserve"> je rovna aspoň 5.  V případě nesplnění této podmínky je potřeba některé intervaly (resp. varianty) sloučit, což vede ke ztrátě informace. Navíc taky je hodnota testové statistiky silně závislá na volbě třídících intervalů.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B: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Neparametrické testy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Při použití </w:t>
      </w:r>
      <w:r>
        <w:rPr>
          <w:rFonts w:cs="Times New Roman" w:ascii="Times New Roman" w:hAnsi="Times New Roman"/>
          <w:sz w:val="24"/>
          <w:szCs w:val="24"/>
          <w:u w:val="single"/>
        </w:rPr>
        <w:t>parametrických</w:t>
      </w:r>
      <w:r>
        <w:rPr>
          <w:rFonts w:cs="Times New Roman" w:ascii="Times New Roman" w:hAnsi="Times New Roman"/>
          <w:sz w:val="24"/>
          <w:szCs w:val="24"/>
        </w:rPr>
        <w:t xml:space="preserve"> testů musí být splněny určité předpoklady: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výběr pochází z konkrétního rozdělení (my jsme probírali jen případy výběrů z normálního rozdělení)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Při větších rozsazích (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≥ 30) v důsledku CLV není nesplnění tohoto předpokladu příliš na závadu.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homogenita rozptylů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intervalový, nebo poměrový charakter dat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piliny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P(X&gt;19.5)=1 - (19.5 - 18) / (22 - 18)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P(X&lt;20.5)=(20.5 - 18) / (22 - 18)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P(20≤X≤21.5)=(21.5 - 20) / (22 - 18)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Pokud tyto předpoklady nejsou splněny </w:t>
      </w:r>
      <w:r>
        <w:rPr>
          <w:rFonts w:cs="Times New Roman" w:ascii="Times New Roman" w:hAnsi="Times New Roman"/>
        </w:rPr>
        <w:t>(např. výběry mají malé rozsahy a/nebo pocházejí z rozdělení, která jsou jiná, než normální)</w:t>
      </w:r>
      <w:r>
        <w:rPr>
          <w:rFonts w:cs="Times New Roman" w:ascii="Times New Roman" w:hAnsi="Times New Roman"/>
          <w:sz w:val="24"/>
          <w:szCs w:val="24"/>
        </w:rPr>
        <w:t xml:space="preserve">, použijeme </w:t>
      </w:r>
      <w:r>
        <w:rPr>
          <w:rFonts w:cs="Times New Roman" w:ascii="Times New Roman" w:hAnsi="Times New Roman"/>
          <w:sz w:val="24"/>
          <w:szCs w:val="24"/>
          <w:u w:val="single"/>
        </w:rPr>
        <w:t>neparametrické</w:t>
      </w:r>
      <w:r>
        <w:rPr>
          <w:rFonts w:cs="Times New Roman" w:ascii="Times New Roman" w:hAnsi="Times New Roman"/>
          <w:sz w:val="24"/>
          <w:szCs w:val="24"/>
        </w:rPr>
        <w:t xml:space="preserve"> testy.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 dalším se budeme zabývat neparametrickými testy založenými na </w:t>
      </w:r>
      <w:r>
        <w:rPr>
          <w:rFonts w:cs="Times New Roman" w:ascii="Times New Roman" w:hAnsi="Times New Roman"/>
          <w:sz w:val="24"/>
          <w:szCs w:val="24"/>
          <w:u w:val="single"/>
        </w:rPr>
        <w:t>pořadí</w:t>
      </w:r>
      <w:r>
        <w:rPr>
          <w:rFonts w:cs="Times New Roman" w:ascii="Times New Roman" w:hAnsi="Times New Roman"/>
          <w:sz w:val="24"/>
          <w:szCs w:val="24"/>
        </w:rPr>
        <w:t xml:space="preserve"> hodnot (testy o mediánech) místo na hodnotách samotných. Z tohoto faktu plyne výhoda neparametrických testů, že eliminují vliv ojedinělých odlehlých, či extrémních hodnot.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Další výhodou neparametrických testů je, že jsou výpočetně jednodušší (</w:t>
      </w:r>
      <w:r>
        <w:rPr>
          <w:rFonts w:cs="Times New Roman" w:ascii="Times New Roman" w:hAnsi="Times New Roman"/>
          <w:sz w:val="20"/>
          <w:szCs w:val="20"/>
        </w:rPr>
        <w:t>počítačům je to ale jedno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Naopak, nevýhodou neparametrických testů je, že oproti parametrickým testům jsou „slabší“, tj. nepravdivou hypotézu zamítají s menší pravděpodobností než parametrické testy.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ZNAMÉNKOVÝ TEST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jednovýběrový</w:t>
      </w:r>
      <w:r>
        <w:rPr>
          <w:rFonts w:cs="Times New Roman" w:ascii="Times New Roman" w:hAnsi="Times New Roman"/>
          <w:sz w:val="24"/>
          <w:szCs w:val="24"/>
        </w:rPr>
        <w:t>: je obdobou jednovýběrového t-testu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Nechť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, …, 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je náhodný výběr ze spojitého rozdělení, 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0,5</w:t>
      </w:r>
      <w:r>
        <w:rPr>
          <w:rFonts w:cs="Times New Roman" w:ascii="Times New Roman" w:hAnsi="Times New Roman"/>
          <w:sz w:val="24"/>
          <w:szCs w:val="24"/>
        </w:rPr>
        <w:t xml:space="preserve"> je medián tohoto rozdělení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a </w:t>
      </w:r>
      <w:r>
        <w:rPr>
          <w:rFonts w:cs="Times New Roman" w:ascii="Times New Roman" w:hAnsi="Times New Roman"/>
          <w:i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 xml:space="preserve"> je konstanta. Nulovou hypotézou je pak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: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0,5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>
          <w:rFonts w:cs="Times New Roman" w:ascii="Times New Roman" w:hAnsi="Times New Roman"/>
          <w:i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párový</w:t>
      </w:r>
      <w:r>
        <w:rPr>
          <w:rFonts w:cs="Times New Roman" w:ascii="Times New Roman" w:hAnsi="Times New Roman"/>
          <w:sz w:val="24"/>
          <w:szCs w:val="24"/>
        </w:rPr>
        <w:t>: je obdobou párového t-testu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Nechť (X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,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), (X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,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), …, (X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>, Y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>)  je náhodný výběr ze spojitého dvourozměrného rozdělení.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Testujeme pak </w:t>
      </w:r>
      <w:r>
        <w:rPr>
          <w:rFonts w:cs="Times New Roman" w:ascii="Times New Roman" w:hAnsi="Times New Roman"/>
          <w:sz w:val="24"/>
          <w:szCs w:val="24"/>
          <w:u w:val="single"/>
        </w:rPr>
        <w:t>rozdíl</w:t>
      </w:r>
      <w:r>
        <w:rPr>
          <w:rFonts w:cs="Times New Roman" w:ascii="Times New Roman" w:hAnsi="Times New Roman"/>
          <w:sz w:val="24"/>
          <w:szCs w:val="24"/>
        </w:rPr>
        <w:t xml:space="preserve"> dvou mediánů, tedy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: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0,5</w:t>
      </w:r>
      <w:r>
        <w:rPr>
          <w:rFonts w:cs="Times New Roman" w:ascii="Times New Roman" w:hAnsi="Times New Roman"/>
          <w:sz w:val="24"/>
          <w:szCs w:val="24"/>
        </w:rPr>
        <w:t xml:space="preserve"> –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0,5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>
          <w:rFonts w:cs="Times New Roman" w:ascii="Times New Roman" w:hAnsi="Times New Roman"/>
          <w:i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 xml:space="preserve">  (</w:t>
      </w:r>
      <w:r>
        <w:rPr>
          <w:rFonts w:cs="Times New Roman" w:ascii="Times New Roman" w:hAnsi="Times New Roman"/>
          <w:sz w:val="20"/>
          <w:szCs w:val="20"/>
        </w:rPr>
        <w:t xml:space="preserve">u párového testu nejčastěji </w:t>
      </w:r>
      <w:r>
        <w:rPr>
          <w:rFonts w:cs="Times New Roman" w:ascii="Times New Roman" w:hAnsi="Times New Roman"/>
          <w:i/>
          <w:sz w:val="20"/>
          <w:szCs w:val="20"/>
        </w:rPr>
        <w:t>m</w:t>
      </w:r>
      <w:r>
        <w:rPr>
          <w:rFonts w:cs="Times New Roman" w:ascii="Times New Roman" w:hAnsi="Times New Roman"/>
          <w:sz w:val="20"/>
          <w:szCs w:val="20"/>
        </w:rPr>
        <w:t xml:space="preserve"> = 0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Postup: </w:t>
        <w:tab/>
        <w:t>- utvoříme rozdíly:</w:t>
        <w:tab/>
        <w:t xml:space="preserve">pro </w:t>
      </w:r>
      <w:r>
        <w:rPr>
          <w:rFonts w:cs="Times New Roman" w:ascii="Times New Roman" w:hAnsi="Times New Roman"/>
          <w:b/>
          <w:sz w:val="24"/>
          <w:szCs w:val="24"/>
        </w:rPr>
        <w:t>jednovýběrový</w:t>
      </w:r>
      <w:r>
        <w:rPr>
          <w:rFonts w:cs="Times New Roman" w:ascii="Times New Roman" w:hAnsi="Times New Roman"/>
          <w:sz w:val="24"/>
          <w:szCs w:val="24"/>
        </w:rPr>
        <w:t xml:space="preserve"> D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= 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</w:rPr>
        <w:t>m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 xml:space="preserve">pro </w:t>
      </w:r>
      <w:r>
        <w:rPr>
          <w:rFonts w:cs="Times New Roman" w:ascii="Times New Roman" w:hAnsi="Times New Roman"/>
          <w:b/>
          <w:sz w:val="24"/>
          <w:szCs w:val="24"/>
        </w:rPr>
        <w:t>párový</w:t>
      </w:r>
      <w:r>
        <w:rPr>
          <w:rFonts w:cs="Times New Roman" w:ascii="Times New Roman" w:hAnsi="Times New Roman"/>
          <w:sz w:val="24"/>
          <w:szCs w:val="24"/>
        </w:rPr>
        <w:t xml:space="preserve"> D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= (X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– Y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) – </w:t>
      </w:r>
      <w:r>
        <w:rPr>
          <w:rFonts w:cs="Times New Roman" w:ascii="Times New Roman" w:hAnsi="Times New Roman"/>
          <w:i/>
          <w:sz w:val="24"/>
          <w:szCs w:val="24"/>
        </w:rPr>
        <w:t>m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! Jsou-li některé rozdíly nulové, pak za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bereme jen počet nenulových rozdílů (</w:t>
      </w:r>
      <w:r>
        <w:rPr>
          <w:rFonts w:cs="Times New Roman" w:ascii="Times New Roman" w:hAnsi="Times New Roman"/>
          <w:sz w:val="20"/>
          <w:szCs w:val="20"/>
        </w:rPr>
        <w:t>ozn.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red</w:t>
      </w:r>
      <w:r>
        <w:rPr>
          <w:rFonts w:cs="Times New Roman" w:ascii="Times New Roman" w:hAnsi="Times New Roman"/>
          <w:sz w:val="24"/>
          <w:szCs w:val="24"/>
        </w:rPr>
        <w:t>)!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- označme S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cs="Times New Roman" w:ascii="Times New Roman" w:hAnsi="Times New Roman"/>
          <w:sz w:val="24"/>
          <w:szCs w:val="24"/>
        </w:rPr>
        <w:t xml:space="preserve"> počet kladných rozdílů D</w:t>
      </w:r>
      <w:r>
        <w:rPr>
          <w:rFonts w:cs="Times New Roman" w:ascii="Times New Roman" w:hAnsi="Times New Roman"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(tj. počet hodnot větších než medián). Při platnosti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 xml:space="preserve">      by tento počet měl být (přibližně) stejný, jako počet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 xml:space="preserve">      hodnot menších než medián.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Kritický obor pro S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cs="Times New Roman" w:ascii="Times New Roman" w:hAnsi="Times New Roman"/>
          <w:sz w:val="24"/>
          <w:szCs w:val="24"/>
        </w:rPr>
        <w:t xml:space="preserve"> je:   W = 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;</m:t>
        </m:r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;</m:t>
        </m:r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red</m:t>
                </m:r>
              </m:sub>
            </m:sSub>
          </m:e>
        </m:d>
      </m:oMath>
      <w:r>
        <w:rPr>
          <w:rFonts w:cs="Times New Roman" w:ascii="Times New Roman" w:hAnsi="Times New Roman"/>
          <w:sz w:val="24"/>
          <w:szCs w:val="24"/>
        </w:rPr>
        <w:t>,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kde </w:t>
      </w:r>
      <w:r>
        <w:rPr>
          <w:rFonts w:cs="Times New Roman" w:ascii="Times New Roman" w:hAnsi="Times New Roman"/>
          <w:i/>
          <w:sz w:val="24"/>
          <w:szCs w:val="24"/>
        </w:rPr>
        <w:t>k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a </w:t>
      </w:r>
      <w:r>
        <w:rPr>
          <w:rFonts w:cs="Times New Roman" w:ascii="Times New Roman" w:hAnsi="Times New Roman"/>
          <w:i/>
          <w:sz w:val="24"/>
          <w:szCs w:val="24"/>
        </w:rPr>
        <w:t>k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jsou tabulkové </w:t>
      </w:r>
      <w:r>
        <w:rPr>
          <w:rFonts w:cs="Times New Roman" w:ascii="Times New Roman" w:hAnsi="Times New Roman"/>
          <w:sz w:val="24"/>
          <w:szCs w:val="24"/>
          <w:u w:val="single"/>
        </w:rPr>
        <w:t>kritické hodnoty</w:t>
      </w:r>
      <w:r>
        <w:rPr>
          <w:rFonts w:cs="Times New Roman" w:ascii="Times New Roman" w:hAnsi="Times New Roman"/>
          <w:sz w:val="24"/>
          <w:szCs w:val="24"/>
        </w:rPr>
        <w:t xml:space="preserve"> znaménkového testu pro dané </w:t>
      </w:r>
      <w:r>
        <w:rPr>
          <w:rFonts w:cs="Times New Roman" w:ascii="Times New Roman" w:hAnsi="Times New Roman"/>
          <w:i/>
          <w:sz w:val="24"/>
          <w:szCs w:val="24"/>
        </w:rPr>
        <w:t>α</w:t>
      </w:r>
      <w:r>
        <w:rPr>
          <w:rFonts w:cs="Times New Roman" w:ascii="Times New Roman" w:hAnsi="Times New Roman"/>
          <w:sz w:val="24"/>
          <w:szCs w:val="24"/>
        </w:rPr>
        <w:t xml:space="preserve"> a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red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●</w:t>
      </w:r>
      <w:r>
        <w:rPr>
          <w:rFonts w:cs="Times New Roman" w:ascii="Times New Roman" w:hAnsi="Times New Roman"/>
          <w:sz w:val="24"/>
          <w:szCs w:val="24"/>
        </w:rPr>
        <w:tab/>
        <w:t xml:space="preserve">Asymptotická varianta: Pro velká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( &gt; 20) lze použít testovací statistiku: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(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)</m:t>
                    </m:r>
                  </m:sup>
                </m:sSup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  <m:r>
                      <w:rPr>
                        <w:rFonts w:ascii="Cambria Math" w:hAnsi="Cambria Math"/>
                      </w:rPr>
                      <m:t xml:space="preserve">(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sub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red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den>
                        </m:f>
                      </m:sup>
                    </m:sSup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sub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red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b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red</m:t>
                            </m:r>
                          </m:sub>
                        </m:sSub>
                      </m:sup>
                    </m:sSup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b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red</m:t>
                            </m:r>
                          </m:sub>
                        </m:sSub>
                      </m:e>
                    </m:rad>
                  </m:den>
                </m:f>
              </m:den>
            </m:f>
          </m:sup>
        </m:sSup>
      </m:oMath>
      <w:r>
        <w:rPr/>
        <w:tab/>
        <w:t xml:space="preserve">     </w:t>
      </w:r>
      <w:r>
        <w:rPr>
          <w:rFonts w:cs="Times New Roman" w:ascii="Times New Roman" w:hAnsi="Times New Roman"/>
          <w:sz w:val="24"/>
          <w:szCs w:val="24"/>
        </w:rPr>
        <w:t>(kvantily budeme vybírat z N(0,1))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Kritický obor pro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je:   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============================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Pořadí a průměrné pořadí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Pořadí hodnot získáme očíslováním vzestupně uspořádaných hodnot.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Jsou-li některé hodnoty stejné, přiřadí se jim všem průměrné pořadí.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Např.:</w:t>
        <w:tab/>
        <w:t>Datový soubor:</w:t>
        <w:tab/>
        <w:tab/>
        <w:t xml:space="preserve"> 2     1,8   2,1   2,4   1,9   2,1    2     1,8   2,3   2,2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vzestupné uspořádání:</w:t>
        <w:tab/>
        <w:t>1,8   1,8   1,9    2       2    2,1   2,1   2,2   2,3   2,4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pořadí</w:t>
        <w:tab/>
        <w:tab/>
        <w:tab/>
        <w:tab/>
        <w:t xml:space="preserve"> 1       2      3     4       5     6      7      8       9    10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(průměrné) pořadí</w:t>
        <w:tab/>
        <w:tab/>
        <w:t>1,5   1,5     3    4,5   4,5   6,5   6,5    8       9    10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WILCOXONŮV TEST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(jednovýběrový a párový je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přesnější</w:t>
      </w:r>
      <w:r>
        <w:rPr>
          <w:rFonts w:cs="Times New Roman" w:ascii="Times New Roman" w:hAnsi="Times New Roman"/>
          <w:i/>
          <w:sz w:val="24"/>
          <w:szCs w:val="24"/>
        </w:rPr>
        <w:t xml:space="preserve"> variantou znaménkových testů)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jednovýběrový</w:t>
      </w:r>
      <w:r>
        <w:rPr>
          <w:rFonts w:cs="Times New Roman" w:ascii="Times New Roman" w:hAnsi="Times New Roman"/>
          <w:sz w:val="24"/>
          <w:szCs w:val="24"/>
        </w:rPr>
        <w:t>: Nechť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, …, 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je náhodný výběr ze spojitého rozdělení s hustotou </w:t>
      </w:r>
      <w:r>
        <w:rPr>
          <w:rFonts w:cs="Times New Roman" w:ascii="Times New Roman" w:hAnsi="Times New Roman"/>
          <w:i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 xml:space="preserve">(x), která je symetrická kolem mediánu, tj. </w:t>
      </w:r>
      <w:r>
        <w:rPr>
          <w:rFonts w:cs="Times New Roman" w:ascii="Times New Roman" w:hAnsi="Times New Roman"/>
          <w:i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>(x</w:t>
      </w:r>
      <w:r>
        <w:rPr>
          <w:rFonts w:cs="Times New Roman" w:ascii="Times New Roman" w:hAnsi="Times New Roman"/>
          <w:sz w:val="24"/>
          <w:szCs w:val="24"/>
          <w:vertAlign w:val="subscript"/>
        </w:rPr>
        <w:t>0,5</w:t>
      </w:r>
      <w:r>
        <w:rPr>
          <w:rFonts w:cs="Times New Roman" w:ascii="Times New Roman" w:hAnsi="Times New Roman"/>
          <w:sz w:val="24"/>
          <w:szCs w:val="24"/>
        </w:rPr>
        <w:t xml:space="preserve"> + x) = </w:t>
      </w:r>
      <w:r>
        <w:rPr>
          <w:rFonts w:cs="Times New Roman" w:ascii="Times New Roman" w:hAnsi="Times New Roman"/>
          <w:i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>(x</w:t>
      </w:r>
      <w:r>
        <w:rPr>
          <w:rFonts w:cs="Times New Roman" w:ascii="Times New Roman" w:hAnsi="Times New Roman"/>
          <w:sz w:val="24"/>
          <w:szCs w:val="24"/>
          <w:vertAlign w:val="subscript"/>
        </w:rPr>
        <w:t>0,5</w:t>
      </w:r>
      <w:r>
        <w:rPr>
          <w:rFonts w:cs="Times New Roman" w:ascii="Times New Roman" w:hAnsi="Times New Roman"/>
          <w:sz w:val="24"/>
          <w:szCs w:val="24"/>
        </w:rPr>
        <w:t xml:space="preserve"> – x)  a </w:t>
      </w:r>
      <w:r>
        <w:rPr>
          <w:rFonts w:cs="Times New Roman" w:ascii="Times New Roman" w:hAnsi="Times New Roman"/>
          <w:i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 xml:space="preserve"> je konstanta. Nulovou hypotézou je pak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: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0,5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>
          <w:rFonts w:cs="Times New Roman" w:ascii="Times New Roman" w:hAnsi="Times New Roman"/>
          <w:i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(Není-li splněn předpoklad o symetrii </w:t>
      </w:r>
      <w:r>
        <w:rPr>
          <w:rFonts w:cs="Times New Roman" w:ascii="Times New Roman" w:hAnsi="Times New Roman"/>
          <w:i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>(x), lze použít znaménkový test.)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párový</w:t>
      </w:r>
      <w:r>
        <w:rPr>
          <w:rFonts w:cs="Times New Roman" w:ascii="Times New Roman" w:hAnsi="Times New Roman"/>
          <w:sz w:val="24"/>
          <w:szCs w:val="24"/>
        </w:rPr>
        <w:t>: Nechť (X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,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), (X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,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), …, (X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>, Y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>)  je náhodný výběr ze spojitého dvourozměrného rozdělení.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Testujeme pak </w:t>
      </w:r>
      <w:r>
        <w:rPr>
          <w:rFonts w:cs="Times New Roman" w:ascii="Times New Roman" w:hAnsi="Times New Roman"/>
          <w:sz w:val="24"/>
          <w:szCs w:val="24"/>
          <w:u w:val="single"/>
        </w:rPr>
        <w:t>rozdíl</w:t>
      </w:r>
      <w:r>
        <w:rPr>
          <w:rFonts w:cs="Times New Roman" w:ascii="Times New Roman" w:hAnsi="Times New Roman"/>
          <w:sz w:val="24"/>
          <w:szCs w:val="24"/>
        </w:rPr>
        <w:t xml:space="preserve"> dvou mediánů, tedy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: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0,5</w:t>
      </w:r>
      <w:r>
        <w:rPr>
          <w:rFonts w:cs="Times New Roman" w:ascii="Times New Roman" w:hAnsi="Times New Roman"/>
          <w:sz w:val="24"/>
          <w:szCs w:val="24"/>
        </w:rPr>
        <w:t xml:space="preserve"> –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0,5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>
          <w:rFonts w:cs="Times New Roman" w:ascii="Times New Roman" w:hAnsi="Times New Roman"/>
          <w:i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 xml:space="preserve">  (</w:t>
      </w:r>
      <w:r>
        <w:rPr>
          <w:rFonts w:cs="Times New Roman" w:ascii="Times New Roman" w:hAnsi="Times New Roman"/>
          <w:sz w:val="20"/>
          <w:szCs w:val="20"/>
        </w:rPr>
        <w:t xml:space="preserve">u párového testu se nejčastěji počítá </w:t>
      </w:r>
      <w:r>
        <w:rPr>
          <w:rFonts w:cs="Times New Roman" w:ascii="Times New Roman" w:hAnsi="Times New Roman"/>
          <w:i/>
          <w:sz w:val="20"/>
          <w:szCs w:val="20"/>
        </w:rPr>
        <w:t>m</w:t>
      </w:r>
      <w:r>
        <w:rPr>
          <w:rFonts w:cs="Times New Roman" w:ascii="Times New Roman" w:hAnsi="Times New Roman"/>
          <w:sz w:val="20"/>
          <w:szCs w:val="20"/>
        </w:rPr>
        <w:t xml:space="preserve"> = 0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Postup: </w:t>
        <w:tab/>
        <w:t>- utvoříme rozdíly:</w:t>
        <w:tab/>
        <w:t xml:space="preserve">pro </w:t>
      </w:r>
      <w:r>
        <w:rPr>
          <w:rFonts w:cs="Times New Roman" w:ascii="Times New Roman" w:hAnsi="Times New Roman"/>
          <w:b/>
          <w:sz w:val="24"/>
          <w:szCs w:val="24"/>
        </w:rPr>
        <w:t>jednovýběrový</w:t>
      </w:r>
      <w:r>
        <w:rPr>
          <w:rFonts w:cs="Times New Roman" w:ascii="Times New Roman" w:hAnsi="Times New Roman"/>
          <w:sz w:val="24"/>
          <w:szCs w:val="24"/>
        </w:rPr>
        <w:t xml:space="preserve"> D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= 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</w:rPr>
        <w:t>m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 xml:space="preserve">pro </w:t>
      </w:r>
      <w:r>
        <w:rPr>
          <w:rFonts w:cs="Times New Roman" w:ascii="Times New Roman" w:hAnsi="Times New Roman"/>
          <w:b/>
          <w:sz w:val="24"/>
          <w:szCs w:val="24"/>
        </w:rPr>
        <w:t>párový</w:t>
      </w:r>
      <w:r>
        <w:rPr>
          <w:rFonts w:cs="Times New Roman" w:ascii="Times New Roman" w:hAnsi="Times New Roman"/>
          <w:sz w:val="24"/>
          <w:szCs w:val="24"/>
        </w:rPr>
        <w:t xml:space="preserve"> D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= (X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– Y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) – </w:t>
      </w:r>
      <w:r>
        <w:rPr>
          <w:rFonts w:cs="Times New Roman" w:ascii="Times New Roman" w:hAnsi="Times New Roman"/>
          <w:i/>
          <w:sz w:val="24"/>
          <w:szCs w:val="24"/>
        </w:rPr>
        <w:t>m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! Jsou-li některé rozdíly nulové, pak za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bereme jen počet nenulových rozdílů (</w:t>
      </w:r>
      <w:r>
        <w:rPr>
          <w:rFonts w:cs="Times New Roman" w:ascii="Times New Roman" w:hAnsi="Times New Roman"/>
          <w:sz w:val="20"/>
          <w:szCs w:val="20"/>
        </w:rPr>
        <w:t>ozn.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red</w:t>
      </w:r>
      <w:r>
        <w:rPr>
          <w:rFonts w:cs="Times New Roman" w:ascii="Times New Roman" w:hAnsi="Times New Roman"/>
          <w:sz w:val="24"/>
          <w:szCs w:val="24"/>
        </w:rPr>
        <w:t>)!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  <w:u w:val="single"/>
        </w:rPr>
        <w:t>absolutní hodnoty</w:t>
      </w:r>
      <w:r>
        <w:rPr>
          <w:rFonts w:cs="Times New Roman" w:ascii="Times New Roman" w:hAnsi="Times New Roman"/>
          <w:sz w:val="24"/>
          <w:szCs w:val="24"/>
        </w:rPr>
        <w:t xml:space="preserve"> |D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>| seřadíme vzestupně a stanovíme jejich průměrné pořadí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- označme: S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cs="Times New Roman" w:ascii="Times New Roman" w:hAnsi="Times New Roman"/>
          <w:sz w:val="24"/>
          <w:szCs w:val="24"/>
        </w:rPr>
        <w:t xml:space="preserve"> = součet pořadí původně kladných rozdílů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- označme: S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–</w:t>
      </w:r>
      <w:r>
        <w:rPr>
          <w:rFonts w:cs="Times New Roman" w:ascii="Times New Roman" w:hAnsi="Times New Roman"/>
          <w:sz w:val="24"/>
          <w:szCs w:val="24"/>
        </w:rPr>
        <w:t xml:space="preserve"> = součet pořadí původně záporných rozdílů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- testová statistika 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min</m:t>
        </m:r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Kritický obor pro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je:   W = 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;</m:t>
        </m:r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red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 xml:space="preserve">kde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α</m:t>
            </m:r>
          </m:sub>
        </m:sSub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red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cs="Times New Roman" w:ascii="Times New Roman" w:hAnsi="Times New Roman"/>
          <w:sz w:val="24"/>
          <w:szCs w:val="24"/>
        </w:rPr>
        <w:t xml:space="preserve"> je tabulková </w:t>
      </w:r>
      <w:r>
        <w:rPr>
          <w:rFonts w:cs="Times New Roman" w:ascii="Times New Roman" w:hAnsi="Times New Roman"/>
          <w:sz w:val="24"/>
          <w:szCs w:val="24"/>
          <w:u w:val="single"/>
        </w:rPr>
        <w:t>kritická hodnota</w:t>
      </w:r>
      <w:r>
        <w:rPr>
          <w:rFonts w:cs="Times New Roman" w:ascii="Times New Roman" w:hAnsi="Times New Roman"/>
          <w:sz w:val="24"/>
          <w:szCs w:val="24"/>
        </w:rPr>
        <w:t xml:space="preserve"> pro jednovýběrový Wilcoxonův test.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●</w:t>
      </w:r>
      <w:r>
        <w:rPr>
          <w:rFonts w:cs="Times New Roman" w:ascii="Times New Roman" w:hAnsi="Times New Roman"/>
          <w:sz w:val="24"/>
          <w:szCs w:val="24"/>
        </w:rPr>
        <w:tab/>
        <w:t xml:space="preserve">Asymptotická varianta: Pro velká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( ≥ 30) lze použít testovací statistiku: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(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)</m:t>
                    </m:r>
                  </m:sup>
                </m:sSup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  <m:r>
                      <w:rPr>
                        <w:rFonts w:ascii="Cambria Math" w:hAnsi="Cambria Math"/>
                      </w:rPr>
                      <m:t xml:space="preserve">(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sub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red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(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sub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red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den>
                        </m:f>
                      </m:sup>
                    </m:sSup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sub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red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(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sub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red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)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(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sub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red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)</m:t>
                            </m:r>
                          </m:num>
                          <m:den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24</m:t>
                            </m:r>
                          </m:den>
                        </m:f>
                      </m:e>
                    </m:rad>
                  </m:den>
                </m:f>
              </m:den>
            </m:f>
          </m:sup>
        </m:sSup>
      </m:oMath>
      <w:r>
        <w:rPr/>
        <w:t xml:space="preserve">     </w:t>
      </w:r>
      <w:r>
        <w:rPr>
          <w:rFonts w:cs="Times New Roman" w:ascii="Times New Roman" w:hAnsi="Times New Roman"/>
          <w:sz w:val="24"/>
          <w:szCs w:val="24"/>
        </w:rPr>
        <w:t>(kvantily budeme vybírat z N(0,1))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Kritický obor pro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je:   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Testování pomocí Spearmanova korelačního koeficientu</w:t>
      </w:r>
      <w:r>
        <w:rPr>
          <w:rFonts w:cs="Times New Roman" w:ascii="Times New Roman" w:hAnsi="Times New Roman"/>
          <w:i/>
          <w:sz w:val="24"/>
          <w:szCs w:val="24"/>
        </w:rPr>
        <w:t xml:space="preserve"> (pro dvourozměrný výběr)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Určíme zvlášť pořadí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hodnot náhodné veličiny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a zvlášť pořadí </w:t>
      </w:r>
      <w:r>
        <w:rPr>
          <w:rFonts w:cs="Times New Roman" w:ascii="Times New Roman" w:hAnsi="Times New Roman"/>
          <w:i/>
          <w:sz w:val="24"/>
          <w:szCs w:val="24"/>
        </w:rPr>
        <w:t>Q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hodnot náhodné veličiny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Spearmanův koeficient pořadové korelace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⋅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(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den>
        </m:f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Kritický obor pro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je:   W = 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⟩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 xml:space="preserve">   kde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α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)</m:t>
        </m:r>
      </m:oMath>
      <w:r>
        <w:rPr>
          <w:rFonts w:cs="Times New Roman" w:ascii="Times New Roman" w:hAnsi="Times New Roman"/>
          <w:sz w:val="24"/>
          <w:szCs w:val="24"/>
        </w:rPr>
        <w:t xml:space="preserve"> je tabulková </w:t>
      </w:r>
      <w:r>
        <w:rPr>
          <w:rFonts w:cs="Times New Roman" w:ascii="Times New Roman" w:hAnsi="Times New Roman"/>
          <w:sz w:val="24"/>
          <w:szCs w:val="24"/>
          <w:u w:val="single"/>
        </w:rPr>
        <w:t>kritická hodnota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76" w:before="0" w:after="0"/>
        <w:rPr/>
      </w:pPr>
      <w:r>
        <w:rPr>
          <w:rFonts w:cs="Times New Roman" w:ascii="Times New Roman" w:hAnsi="Times New Roman"/>
          <w:sz w:val="24"/>
          <w:szCs w:val="24"/>
        </w:rPr>
        <w:t>●</w:t>
      </w:r>
      <w:r>
        <w:rPr>
          <w:rFonts w:cs="Times New Roman" w:ascii="Times New Roman" w:hAnsi="Times New Roman"/>
          <w:sz w:val="24"/>
          <w:szCs w:val="24"/>
        </w:rPr>
        <w:tab/>
        <w:t xml:space="preserve">Pro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n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&gt; 20</w:t>
      </w:r>
      <w:r>
        <w:rPr>
          <w:rFonts w:cs="Times New Roman" w:ascii="Times New Roman" w:hAnsi="Times New Roman"/>
          <w:sz w:val="24"/>
          <w:szCs w:val="24"/>
        </w:rPr>
        <w:t xml:space="preserve"> lze použít (asymptotickou) testovou statistiku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rad>
          </m:den>
        </m:f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/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(kvantily budeme vybírat z </w:t>
      </w:r>
      <w:r>
        <w:rPr>
          <w:rFonts w:cs="Times New Roman" w:ascii="Times New Roman" w:hAnsi="Times New Roman"/>
          <w:i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>(n – 2))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Kritický obor pro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je:   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●</w:t>
      </w:r>
      <w:r>
        <w:rPr>
          <w:rFonts w:cs="Times New Roman" w:ascii="Times New Roman" w:hAnsi="Times New Roman"/>
          <w:sz w:val="24"/>
          <w:szCs w:val="24"/>
        </w:rPr>
        <w:tab/>
        <w:t xml:space="preserve">Pro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n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&gt; 30</w:t>
      </w:r>
      <w:r>
        <w:rPr>
          <w:rFonts w:cs="Times New Roman" w:ascii="Times New Roman" w:hAnsi="Times New Roman"/>
          <w:sz w:val="24"/>
          <w:szCs w:val="24"/>
        </w:rPr>
        <w:t xml:space="preserve"> lze dokonce použít statistiku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rad>
      </m:oMath>
      <w:r>
        <w:rPr/>
        <w:tab/>
        <w:tab/>
      </w:r>
      <w:r>
        <w:rPr>
          <w:rFonts w:cs="Times New Roman" w:ascii="Times New Roman" w:hAnsi="Times New Roman"/>
          <w:sz w:val="24"/>
          <w:szCs w:val="24"/>
        </w:rPr>
        <w:t>(kvantily budeme vybírat z N(0, 1))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Kritický obor pro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je:   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↓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↓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dvouvýběrový Wilcoxonův test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Nechť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11</w:t>
      </w:r>
      <w:r>
        <w:rPr>
          <w:rFonts w:cs="Times New Roman" w:ascii="Times New Roman" w:hAnsi="Times New Roman"/>
          <w:sz w:val="24"/>
          <w:szCs w:val="24"/>
        </w:rPr>
        <w:t>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12</w:t>
      </w:r>
      <w:r>
        <w:rPr>
          <w:rFonts w:cs="Times New Roman" w:ascii="Times New Roman" w:hAnsi="Times New Roman"/>
          <w:sz w:val="24"/>
          <w:szCs w:val="24"/>
        </w:rPr>
        <w:t>, …,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o rozsahu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 a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21</w:t>
      </w:r>
      <w:r>
        <w:rPr>
          <w:rFonts w:cs="Times New Roman" w:ascii="Times New Roman" w:hAnsi="Times New Roman"/>
          <w:sz w:val="24"/>
          <w:szCs w:val="24"/>
        </w:rPr>
        <w:t>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22</w:t>
      </w:r>
      <w:r>
        <w:rPr>
          <w:rFonts w:cs="Times New Roman" w:ascii="Times New Roman" w:hAnsi="Times New Roman"/>
          <w:sz w:val="24"/>
          <w:szCs w:val="24"/>
        </w:rPr>
        <w:t>, …,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o rozsahu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jsou dva </w:t>
      </w:r>
      <w:r>
        <w:rPr>
          <w:rFonts w:cs="Times New Roman" w:ascii="Times New Roman" w:hAnsi="Times New Roman"/>
          <w:sz w:val="24"/>
          <w:szCs w:val="24"/>
          <w:u w:val="single"/>
        </w:rPr>
        <w:t>nezávislé</w:t>
      </w:r>
      <w:r>
        <w:rPr>
          <w:rFonts w:cs="Times New Roman" w:ascii="Times New Roman" w:hAnsi="Times New Roman"/>
          <w:sz w:val="24"/>
          <w:szCs w:val="24"/>
        </w:rPr>
        <w:t xml:space="preserve"> náhodné výběry ze dvou spojitých rozdělení, jejichž distribuční funkce se mohou lišit pouze posunutím. Chceme testovat hypotézu, že oba soubory mají stejné rozdělení (jde tedy o hypotézu „silnější“, než u analogických parametrických testů, kde se testovala pouze shoda středních hodnot).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Postup: </w:t>
        <w:tab/>
        <w:t xml:space="preserve">- všech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hodnot uspořádáme vzestupně a přiřadíme jim tzv. sdružené průměrné pořadí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- označme T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součet pořadí pro hodnoty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ve sdruženém prům. pořadí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- označme T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součet pořadí pro hodnoty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sz w:val="24"/>
          <w:szCs w:val="24"/>
        </w:rPr>
        <w:t xml:space="preserve"> ve sdruženém prům. pořadí</w:t>
      </w:r>
    </w:p>
    <w:p>
      <w:pPr>
        <w:pStyle w:val="Normal"/>
        <w:spacing w:lineRule="auto" w:line="276"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- vypočítáme statistiky:</w:t>
        <w:tab/>
        <w:t>U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Times New Roman" w:ascii="Times New Roman" w:hAnsi="Times New Roman"/>
          <w:sz w:val="24"/>
          <w:szCs w:val="24"/>
        </w:rPr>
        <w:tab/>
        <w:t xml:space="preserve">   U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spacing w:lineRule="auto" w:line="276"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- testová statistika 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min{U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, U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Kritický obor pro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je:   W = 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;</m:t>
        </m:r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e>
        </m:d>
      </m:oMath>
      <w:r>
        <w:rPr>
          <w:rFonts w:cs="Times New Roman" w:ascii="Times New Roman" w:hAnsi="Times New Roman"/>
          <w:sz w:val="24"/>
          <w:szCs w:val="24"/>
        </w:rPr>
        <w:tab/>
        <w:tab/>
        <w:t xml:space="preserve">kde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α</m:t>
            </m:r>
          </m:sub>
        </m:sSub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cs="Times New Roman" w:ascii="Times New Roman" w:hAnsi="Times New Roman"/>
          <w:sz w:val="24"/>
          <w:szCs w:val="24"/>
        </w:rPr>
        <w:t xml:space="preserve"> je tabulková </w:t>
      </w:r>
      <w:r>
        <w:rPr>
          <w:rFonts w:cs="Times New Roman" w:ascii="Times New Roman" w:hAnsi="Times New Roman"/>
          <w:sz w:val="24"/>
          <w:szCs w:val="24"/>
          <w:u w:val="single"/>
        </w:rPr>
        <w:t>kritická hodnota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>pro dvouvýběrový Wilcoxonův test.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●</w:t>
      </w:r>
      <w:r>
        <w:rPr>
          <w:rFonts w:cs="Times New Roman" w:ascii="Times New Roman" w:hAnsi="Times New Roman"/>
          <w:sz w:val="24"/>
          <w:szCs w:val="24"/>
        </w:rPr>
        <w:tab/>
        <w:t xml:space="preserve">Asymptotická varianta: Pro velká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( &gt; 30) lze použít testovací statistiku: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min</m:t>
            </m:r>
            <m:d>
              <m:dPr>
                <m:begChr m:val="{"/>
                <m:endChr m:val="}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num>
          <m:den>
            <m:rad>
              <m:radPr>
                <m:degHide m:val="1"/>
              </m:radPr>
              <m:deg/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(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)</m:t>
                    </m:r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12</m:t>
                    </m:r>
                  </m:den>
                </m:f>
              </m:e>
            </m:rad>
          </m:den>
        </m:f>
      </m:oMath>
      <w:r>
        <w:rPr/>
        <w:t xml:space="preserve">     </w:t>
      </w:r>
      <w:r>
        <w:rPr>
          <w:rFonts w:cs="Times New Roman" w:ascii="Times New Roman" w:hAnsi="Times New Roman"/>
          <w:sz w:val="24"/>
          <w:szCs w:val="24"/>
        </w:rPr>
        <w:t>(kvantily budeme vybírat z N(0,1))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Kritický obor pro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je:   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Free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" w:asciiTheme="minorHAnsi" w:cstheme="minorBid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iPriority="0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MS Mincho" w:cs="" w:asciiTheme="minorHAnsi" w:cstheme="minorBid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67182"/>
    <w:rPr>
      <w:color w:val="808080"/>
    </w:rPr>
  </w:style>
  <w:style w:type="character" w:styleId="Hyperlink">
    <w:name w:val="Hyperlink"/>
    <w:basedOn w:val="DefaultParagraphFont"/>
    <w:unhideWhenUsed/>
    <w:rsid w:val="00b12c7c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b12c7c"/>
    <w:rPr>
      <w:sz w:val="28"/>
      <w:szCs w:val="28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ea4eed"/>
    <w:rPr>
      <w:rFonts w:ascii="Tahoma" w:hAnsi="Tahoma" w:eastAsia="" w:cs="Tahoma" w:eastAsiaTheme="minorEastAsia"/>
      <w:sz w:val="16"/>
      <w:szCs w:val="16"/>
      <w:lang w:eastAsia="zh-TW" w:bidi="he-IL"/>
    </w:rPr>
  </w:style>
  <w:style w:type="character" w:styleId="HTMLCite">
    <w:name w:val="HTML Cite"/>
    <w:basedOn w:val="DefaultParagraphFont"/>
    <w:qFormat/>
    <w:rsid w:val="00ea4eed"/>
    <w:rPr>
      <w:i/>
      <w:iCs/>
    </w:rPr>
  </w:style>
  <w:style w:type="character" w:styleId="RozloendokumentuChar" w:customStyle="1">
    <w:name w:val="Rozložení dokumentu Char"/>
    <w:basedOn w:val="DefaultParagraphFont"/>
    <w:link w:val="DocumentMap"/>
    <w:uiPriority w:val="99"/>
    <w:semiHidden/>
    <w:qFormat/>
    <w:rsid w:val="00ea4eed"/>
    <w:rPr>
      <w:rFonts w:ascii="Tahoma" w:hAnsi="Tahoma" w:eastAsia="" w:cs="Tahoma" w:eastAsiaTheme="minorEastAsia"/>
      <w:sz w:val="16"/>
      <w:szCs w:val="16"/>
      <w:lang w:eastAsia="zh-TW" w:bidi="he-IL"/>
    </w:rPr>
  </w:style>
  <w:style w:type="character" w:styleId="TextpoznpodarouChar" w:customStyle="1">
    <w:name w:val="Text pozn. pod čarou Char"/>
    <w:basedOn w:val="DefaultParagraphFont"/>
    <w:link w:val="FootnoteText"/>
    <w:uiPriority w:val="99"/>
    <w:semiHidden/>
    <w:qFormat/>
    <w:rsid w:val="00ea4eed"/>
    <w:rPr>
      <w:rFonts w:eastAsia="" w:eastAsiaTheme="minorEastAsia"/>
      <w:sz w:val="20"/>
      <w:szCs w:val="20"/>
      <w:lang w:eastAsia="zh-TW" w:bidi="he-IL"/>
    </w:rPr>
  </w:style>
  <w:style w:type="character" w:styleId="FootnoteCharacters">
    <w:name w:val="Footnote Characters"/>
    <w:uiPriority w:val="99"/>
    <w:semiHidden/>
    <w:unhideWhenUsed/>
    <w:qFormat/>
    <w:rsid w:val="00ea4ee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DatumChar" w:customStyle="1">
    <w:name w:val="Datum Char"/>
    <w:basedOn w:val="DefaultParagraphFont"/>
    <w:link w:val="Date"/>
    <w:uiPriority w:val="99"/>
    <w:semiHidden/>
    <w:qFormat/>
    <w:rsid w:val="00ea4eed"/>
    <w:rPr>
      <w:rFonts w:eastAsia="" w:eastAsiaTheme="minorEastAsia"/>
      <w:lang w:eastAsia="zh-TW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851908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67182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12c7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ea4eed"/>
    <w:pPr>
      <w:spacing w:lineRule="auto" w:line="240" w:before="0" w:after="0"/>
    </w:pPr>
    <w:rPr>
      <w:rFonts w:ascii="Tahoma" w:hAnsi="Tahoma" w:eastAsia="" w:cs="Tahoma" w:eastAsiaTheme="minorEastAsia"/>
      <w:sz w:val="16"/>
      <w:szCs w:val="16"/>
      <w:lang w:eastAsia="zh-TW" w:bidi="he-IL"/>
    </w:rPr>
  </w:style>
  <w:style w:type="paragraph" w:styleId="DocumentMap">
    <w:name w:val="Document Map"/>
    <w:basedOn w:val="Normal"/>
    <w:link w:val="RozloendokumentuChar"/>
    <w:uiPriority w:val="99"/>
    <w:semiHidden/>
    <w:unhideWhenUsed/>
    <w:qFormat/>
    <w:rsid w:val="00ea4eed"/>
    <w:pPr>
      <w:spacing w:lineRule="auto" w:line="240" w:before="0" w:after="0"/>
    </w:pPr>
    <w:rPr>
      <w:rFonts w:ascii="Tahoma" w:hAnsi="Tahoma" w:eastAsia="" w:cs="Tahoma" w:eastAsiaTheme="minorEastAsia"/>
      <w:sz w:val="16"/>
      <w:szCs w:val="16"/>
      <w:lang w:eastAsia="zh-TW" w:bidi="he-IL"/>
    </w:rPr>
  </w:style>
  <w:style w:type="paragraph" w:styleId="FootnoteText">
    <w:name w:val="footnote text"/>
    <w:basedOn w:val="Normal"/>
    <w:link w:val="TextpoznpodarouChar"/>
    <w:uiPriority w:val="99"/>
    <w:semiHidden/>
    <w:unhideWhenUsed/>
    <w:rsid w:val="00ea4eed"/>
    <w:pPr>
      <w:spacing w:lineRule="auto" w:line="240" w:before="0" w:after="0"/>
    </w:pPr>
    <w:rPr>
      <w:rFonts w:eastAsia="" w:eastAsiaTheme="minorEastAsia"/>
      <w:sz w:val="20"/>
      <w:szCs w:val="20"/>
      <w:lang w:eastAsia="zh-TW" w:bidi="he-IL"/>
    </w:rPr>
  </w:style>
  <w:style w:type="paragraph" w:styleId="Date">
    <w:name w:val="Date"/>
    <w:basedOn w:val="Normal"/>
    <w:next w:val="Normal"/>
    <w:link w:val="DatumChar"/>
    <w:uiPriority w:val="99"/>
    <w:semiHidden/>
    <w:unhideWhenUsed/>
    <w:qFormat/>
    <w:rsid w:val="00ea4eed"/>
    <w:pPr>
      <w:spacing w:lineRule="auto" w:line="276" w:before="0" w:after="200"/>
    </w:pPr>
    <w:rPr>
      <w:rFonts w:eastAsia="" w:eastAsiaTheme="minorEastAsia"/>
      <w:lang w:eastAsia="zh-TW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rsid w:val="00ea4eed"/>
    <w:pPr>
      <w:spacing w:after="0" w:line="240" w:lineRule="auto"/>
    </w:pPr>
    <w:rPr>
      <w:rFonts w:eastAsiaTheme="minorEastAsia"/>
      <w:lang w:eastAsia="zh-TW" w:bidi="he-IL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Kancelář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LibreOffice/24.8.4.2$Linux_X86_64 LibreOffice_project/480$Build-2</Application>
  <AppVersion>15.0000</AppVersion>
  <Pages>6</Pages>
  <Words>1450</Words>
  <Characters>7810</Characters>
  <CharactersWithSpaces>9558</CharactersWithSpaces>
  <Paragraphs>135</Paragraphs>
  <Company>UTB,FAI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2020-09-07T13:07:00Z</dcterms:created>
  <dc:creator>Martin Fajkus</dc:creator>
  <dc:description/>
  <dc:language>en-US</dc:language>
  <cp:lastModifiedBy/>
  <cp:lastPrinted>2016-12-06T13:56:00Z</cp:lastPrinted>
  <dcterms:modified xsi:type="dcterms:W3CDTF">2025-01-21T08:44:57Z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