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87C1B" w14:textId="77777777" w:rsidR="00577775" w:rsidRPr="00577775" w:rsidRDefault="00577775" w:rsidP="00577775">
      <w:pPr>
        <w:rPr>
          <w:b/>
          <w:bCs/>
        </w:rPr>
      </w:pPr>
      <w:r w:rsidRPr="00577775">
        <w:rPr>
          <w:b/>
          <w:bCs/>
        </w:rPr>
        <w:t>进入</w:t>
      </w:r>
      <w:r w:rsidRPr="00577775">
        <w:rPr>
          <w:b/>
          <w:bCs/>
        </w:rPr>
        <w:t xml:space="preserve"> BN </w:t>
      </w:r>
      <w:r w:rsidRPr="00577775">
        <w:rPr>
          <w:b/>
          <w:bCs/>
        </w:rPr>
        <w:t>环节前的效度、信度与规范度审核意见（精简版）</w:t>
      </w:r>
    </w:p>
    <w:p w14:paraId="348DFC10" w14:textId="77777777" w:rsidR="00577775" w:rsidRPr="00577775" w:rsidRDefault="00577775" w:rsidP="00577775">
      <w:r w:rsidRPr="00577775">
        <w:rPr>
          <w:b/>
          <w:bCs/>
        </w:rPr>
        <w:t>效度（</w:t>
      </w:r>
      <w:r w:rsidRPr="00577775">
        <w:rPr>
          <w:b/>
          <w:bCs/>
        </w:rPr>
        <w:t>Validity</w:t>
      </w:r>
      <w:r w:rsidRPr="00577775">
        <w:rPr>
          <w:b/>
          <w:bCs/>
        </w:rPr>
        <w:t>）</w:t>
      </w:r>
    </w:p>
    <w:p w14:paraId="460BCD00" w14:textId="77777777" w:rsidR="00577775" w:rsidRPr="00577775" w:rsidRDefault="00577775" w:rsidP="00577775">
      <w:pPr>
        <w:numPr>
          <w:ilvl w:val="0"/>
          <w:numId w:val="1"/>
        </w:numPr>
      </w:pPr>
      <w:r w:rsidRPr="00577775">
        <w:t>逻辑一致性：已自动消解全部</w:t>
      </w:r>
      <w:r w:rsidRPr="00577775">
        <w:rPr>
          <w:b/>
          <w:bCs/>
        </w:rPr>
        <w:t>跨变量</w:t>
      </w:r>
      <w:proofErr w:type="gramStart"/>
      <w:r w:rsidRPr="00577775">
        <w:rPr>
          <w:b/>
          <w:bCs/>
        </w:rPr>
        <w:t>硬冲突</w:t>
      </w:r>
      <w:proofErr w:type="gramEnd"/>
      <w:r w:rsidRPr="00577775">
        <w:rPr>
          <w:b/>
          <w:bCs/>
        </w:rPr>
        <w:t>=0</w:t>
      </w:r>
      <w:r w:rsidRPr="00577775">
        <w:t>（修复前为</w:t>
      </w:r>
      <w:r w:rsidRPr="00577775">
        <w:t>3</w:t>
      </w:r>
      <w:r w:rsidRPr="00577775">
        <w:t>条：</w:t>
      </w:r>
      <w:proofErr w:type="spellStart"/>
      <w:r w:rsidRPr="00577775">
        <w:t>paper_id</w:t>
      </w:r>
      <w:proofErr w:type="spellEnd"/>
      <w:r w:rsidRPr="00577775">
        <w:t xml:space="preserve"> </w:t>
      </w:r>
      <w:r w:rsidRPr="00577775">
        <w:rPr>
          <w:rFonts w:ascii="宋体" w:hAnsi="宋体" w:cs="宋体" w:hint="eastAsia"/>
        </w:rPr>
        <w:t>∈</w:t>
      </w:r>
      <w:r w:rsidRPr="00577775">
        <w:t xml:space="preserve"> {8,64,75}</w:t>
      </w:r>
      <w:r w:rsidRPr="00577775">
        <w:t>；修复方式均为将</w:t>
      </w:r>
      <w:r w:rsidRPr="00577775">
        <w:t xml:space="preserve"> Methodology </w:t>
      </w:r>
      <w:proofErr w:type="gramStart"/>
      <w:r w:rsidRPr="00577775">
        <w:t>置空以</w:t>
      </w:r>
      <w:proofErr w:type="gramEnd"/>
      <w:r w:rsidRPr="00577775">
        <w:t>匹配上位</w:t>
      </w:r>
      <w:r w:rsidRPr="00577775">
        <w:t xml:space="preserve"> Tag</w:t>
      </w:r>
      <w:r w:rsidRPr="00577775">
        <w:t>）。</w:t>
      </w:r>
    </w:p>
    <w:p w14:paraId="4DC45503" w14:textId="77777777" w:rsidR="00577775" w:rsidRPr="00577775" w:rsidRDefault="00577775" w:rsidP="00577775">
      <w:pPr>
        <w:numPr>
          <w:ilvl w:val="0"/>
          <w:numId w:val="1"/>
        </w:numPr>
      </w:pPr>
      <w:r w:rsidRPr="00577775">
        <w:t>内容</w:t>
      </w:r>
      <w:r w:rsidRPr="00577775">
        <w:t>/</w:t>
      </w:r>
      <w:r w:rsidRPr="00577775">
        <w:t>面向效度风险：</w:t>
      </w:r>
      <w:proofErr w:type="spellStart"/>
      <w:r w:rsidRPr="00577775">
        <w:t>coder_notes_rule_code</w:t>
      </w:r>
      <w:proofErr w:type="spellEnd"/>
      <w:r w:rsidRPr="00577775">
        <w:t xml:space="preserve">=906 </w:t>
      </w:r>
      <w:r w:rsidRPr="00577775">
        <w:t>高占比（</w:t>
      </w:r>
      <w:r w:rsidRPr="00577775">
        <w:t>54/80</w:t>
      </w:r>
      <w:r w:rsidRPr="00577775">
        <w:t>）提示</w:t>
      </w:r>
      <w:r w:rsidRPr="00577775">
        <w:rPr>
          <w:b/>
          <w:bCs/>
        </w:rPr>
        <w:t>方法透明度证据不足</w:t>
      </w:r>
      <w:r w:rsidRPr="00577775">
        <w:t>的系统风险；</w:t>
      </w:r>
      <w:proofErr w:type="spellStart"/>
      <w:r w:rsidRPr="00577775">
        <w:t>MethodTransparency</w:t>
      </w:r>
      <w:proofErr w:type="spellEnd"/>
      <w:r w:rsidRPr="00577775">
        <w:t>=3</w:t>
      </w:r>
      <w:r w:rsidRPr="00577775">
        <w:t>（高）极少也与此一致。建议在</w:t>
      </w:r>
      <w:r w:rsidRPr="00577775">
        <w:t xml:space="preserve"> BN </w:t>
      </w:r>
      <w:r w:rsidRPr="00577775">
        <w:t>解释中把</w:t>
      </w:r>
      <w:r w:rsidRPr="00577775">
        <w:t>“906”</w:t>
      </w:r>
      <w:r w:rsidRPr="00577775">
        <w:t>和</w:t>
      </w:r>
      <w:r w:rsidRPr="00577775">
        <w:t>“Transparency</w:t>
      </w:r>
      <w:r w:rsidRPr="00577775">
        <w:t>缺失</w:t>
      </w:r>
      <w:r w:rsidRPr="00577775">
        <w:t>”</w:t>
      </w:r>
      <w:r w:rsidRPr="00577775">
        <w:t>作为</w:t>
      </w:r>
      <w:r w:rsidRPr="00577775">
        <w:rPr>
          <w:b/>
          <w:bCs/>
        </w:rPr>
        <w:t>语境信号</w:t>
      </w:r>
      <w:r w:rsidRPr="00577775">
        <w:t>明确披露与敏感性分析的切片条件。</w:t>
      </w:r>
    </w:p>
    <w:p w14:paraId="7FFE3006" w14:textId="77777777" w:rsidR="00577775" w:rsidRPr="00577775" w:rsidRDefault="00577775" w:rsidP="00577775">
      <w:r w:rsidRPr="00577775">
        <w:rPr>
          <w:b/>
          <w:bCs/>
        </w:rPr>
        <w:t>信度（</w:t>
      </w:r>
      <w:r w:rsidRPr="00577775">
        <w:rPr>
          <w:b/>
          <w:bCs/>
        </w:rPr>
        <w:t>Reliability</w:t>
      </w:r>
      <w:r w:rsidRPr="00577775">
        <w:rPr>
          <w:b/>
          <w:bCs/>
        </w:rPr>
        <w:t>）</w:t>
      </w:r>
    </w:p>
    <w:p w14:paraId="55855183" w14:textId="77777777" w:rsidR="00577775" w:rsidRPr="00577775" w:rsidRDefault="00577775" w:rsidP="00577775">
      <w:pPr>
        <w:numPr>
          <w:ilvl w:val="0"/>
          <w:numId w:val="2"/>
        </w:numPr>
      </w:pPr>
      <w:r w:rsidRPr="00577775">
        <w:t>形式信度：文件结构与取值域</w:t>
      </w:r>
      <w:r w:rsidRPr="00577775">
        <w:rPr>
          <w:b/>
          <w:bCs/>
        </w:rPr>
        <w:t xml:space="preserve">100% </w:t>
      </w:r>
      <w:r w:rsidRPr="00577775">
        <w:rPr>
          <w:b/>
          <w:bCs/>
        </w:rPr>
        <w:t>合</w:t>
      </w:r>
      <w:proofErr w:type="gramStart"/>
      <w:r w:rsidRPr="00577775">
        <w:rPr>
          <w:b/>
          <w:bCs/>
        </w:rPr>
        <w:t>规</w:t>
      </w:r>
      <w:proofErr w:type="gramEnd"/>
      <w:r w:rsidRPr="00577775">
        <w:t>（</w:t>
      </w:r>
      <w:r w:rsidRPr="00577775">
        <w:t>7</w:t>
      </w:r>
      <w:r w:rsidRPr="00577775">
        <w:t>列、域内码、无重复</w:t>
      </w:r>
      <w:r w:rsidRPr="00577775">
        <w:t xml:space="preserve"> </w:t>
      </w:r>
      <w:proofErr w:type="spellStart"/>
      <w:r w:rsidRPr="00577775">
        <w:t>paper_id</w:t>
      </w:r>
      <w:proofErr w:type="spellEnd"/>
      <w:r w:rsidRPr="00577775">
        <w:t>）。</w:t>
      </w:r>
    </w:p>
    <w:p w14:paraId="7694E7D4" w14:textId="77777777" w:rsidR="00577775" w:rsidRPr="00577775" w:rsidRDefault="00577775" w:rsidP="00577775">
      <w:pPr>
        <w:numPr>
          <w:ilvl w:val="0"/>
          <w:numId w:val="2"/>
        </w:numPr>
      </w:pPr>
      <w:r w:rsidRPr="00577775">
        <w:t>实质信度：缺少当前回合的多编码者原始分歧矩阵，</w:t>
      </w:r>
      <w:r w:rsidRPr="00577775">
        <w:rPr>
          <w:b/>
          <w:bCs/>
        </w:rPr>
        <w:t>无法计算</w:t>
      </w:r>
      <w:r w:rsidRPr="00577775">
        <w:rPr>
          <w:b/>
          <w:bCs/>
        </w:rPr>
        <w:t xml:space="preserve"> α/κ</w:t>
      </w:r>
      <w:r w:rsidRPr="00577775">
        <w:t>；我们用</w:t>
      </w:r>
      <w:r w:rsidRPr="00577775">
        <w:t>“</w:t>
      </w:r>
      <w:r w:rsidRPr="00577775">
        <w:t>分布熵</w:t>
      </w:r>
      <w:r w:rsidRPr="00577775">
        <w:t xml:space="preserve"> + </w:t>
      </w:r>
      <w:r w:rsidRPr="00577775">
        <w:t>逻辑一致性</w:t>
      </w:r>
      <w:r w:rsidRPr="00577775">
        <w:t>”</w:t>
      </w:r>
      <w:proofErr w:type="gramStart"/>
      <w:r w:rsidRPr="00577775">
        <w:t>作弱替代</w:t>
      </w:r>
      <w:proofErr w:type="gramEnd"/>
      <w:r w:rsidRPr="00577775">
        <w:t>。分布总体</w:t>
      </w:r>
      <w:r w:rsidRPr="00577775">
        <w:rPr>
          <w:b/>
          <w:bCs/>
        </w:rPr>
        <w:t>单峰偏倚</w:t>
      </w:r>
      <w:r w:rsidRPr="00577775">
        <w:t>（</w:t>
      </w:r>
      <w:r w:rsidRPr="00577775">
        <w:t>Tag=20</w:t>
      </w:r>
      <w:r w:rsidRPr="00577775">
        <w:t>、</w:t>
      </w:r>
      <w:r w:rsidRPr="00577775">
        <w:t>Methodology=3</w:t>
      </w:r>
      <w:r w:rsidRPr="00577775">
        <w:t>居多；混合</w:t>
      </w:r>
      <w:r w:rsidRPr="00577775">
        <w:t>/</w:t>
      </w:r>
      <w:r w:rsidRPr="00577775">
        <w:t>技术稀少）与</w:t>
      </w:r>
      <w:r w:rsidRPr="00577775">
        <w:t xml:space="preserve"> 906 </w:t>
      </w:r>
      <w:r w:rsidRPr="00577775">
        <w:t>高占比共同表明</w:t>
      </w:r>
      <w:r w:rsidRPr="00577775">
        <w:rPr>
          <w:b/>
          <w:bCs/>
        </w:rPr>
        <w:t>标注不稳定性</w:t>
      </w:r>
      <w:r w:rsidRPr="00577775">
        <w:t>。</w:t>
      </w:r>
    </w:p>
    <w:p w14:paraId="498E96AB" w14:textId="77777777" w:rsidR="00577775" w:rsidRPr="00577775" w:rsidRDefault="00577775" w:rsidP="00577775">
      <w:pPr>
        <w:numPr>
          <w:ilvl w:val="0"/>
          <w:numId w:val="2"/>
        </w:numPr>
      </w:pPr>
      <w:r w:rsidRPr="00577775">
        <w:t>风险控制：已提供</w:t>
      </w:r>
      <w:r w:rsidRPr="00577775">
        <w:t xml:space="preserve"> [</w:t>
      </w:r>
      <w:proofErr w:type="spellStart"/>
      <w:r w:rsidRPr="00577775">
        <w:t>preBN_quality_flags.tsv</w:t>
      </w:r>
      <w:proofErr w:type="spellEnd"/>
      <w:r w:rsidRPr="00577775">
        <w:t>]</w:t>
      </w:r>
      <w:r w:rsidRPr="00577775">
        <w:t>，其中</w:t>
      </w:r>
      <w:r w:rsidRPr="00577775">
        <w:t xml:space="preserve"> </w:t>
      </w:r>
      <w:proofErr w:type="spellStart"/>
      <w:r w:rsidRPr="00577775">
        <w:t>preBN_quality_score</w:t>
      </w:r>
      <w:proofErr w:type="spellEnd"/>
      <w:r w:rsidRPr="00577775">
        <w:t>（</w:t>
      </w:r>
      <w:r w:rsidRPr="00577775">
        <w:t>0–1</w:t>
      </w:r>
      <w:r w:rsidRPr="00577775">
        <w:t>）供</w:t>
      </w:r>
      <w:r w:rsidRPr="00577775">
        <w:t xml:space="preserve"> BN </w:t>
      </w:r>
      <w:proofErr w:type="gramStart"/>
      <w:r w:rsidRPr="00577775">
        <w:t>侧作为</w:t>
      </w:r>
      <w:proofErr w:type="gramEnd"/>
      <w:r w:rsidRPr="00577775">
        <w:rPr>
          <w:b/>
          <w:bCs/>
        </w:rPr>
        <w:t>样本权重</w:t>
      </w:r>
      <w:r w:rsidRPr="00577775">
        <w:rPr>
          <w:b/>
          <w:bCs/>
        </w:rPr>
        <w:t>/</w:t>
      </w:r>
      <w:r w:rsidRPr="00577775">
        <w:rPr>
          <w:b/>
          <w:bCs/>
        </w:rPr>
        <w:t>缺失指示</w:t>
      </w:r>
      <w:r w:rsidRPr="00577775">
        <w:t>（</w:t>
      </w:r>
      <w:r w:rsidRPr="00577775">
        <w:t>min=0.55, median=0.85, max=1.00</w:t>
      </w:r>
      <w:r w:rsidRPr="00577775">
        <w:t>），并单列</w:t>
      </w:r>
      <w:r w:rsidRPr="00577775">
        <w:t xml:space="preserve"> risk_notes_906</w:t>
      </w:r>
      <w:r w:rsidRPr="00577775">
        <w:t>、</w:t>
      </w:r>
      <w:proofErr w:type="spellStart"/>
      <w:r w:rsidRPr="00577775">
        <w:t>risk_transparency_missing</w:t>
      </w:r>
      <w:proofErr w:type="spellEnd"/>
      <w:r w:rsidRPr="00577775">
        <w:t xml:space="preserve"> </w:t>
      </w:r>
      <w:proofErr w:type="gramStart"/>
      <w:r w:rsidRPr="00577775">
        <w:t>等旗标以便</w:t>
      </w:r>
      <w:proofErr w:type="gramEnd"/>
      <w:r w:rsidRPr="00577775">
        <w:t>模型做分层</w:t>
      </w:r>
      <w:r w:rsidRPr="00577775">
        <w:t>/</w:t>
      </w:r>
      <w:r w:rsidRPr="00577775">
        <w:t>鲁棒检验。</w:t>
      </w:r>
    </w:p>
    <w:p w14:paraId="7E36F243" w14:textId="77777777" w:rsidR="00577775" w:rsidRPr="00577775" w:rsidRDefault="00577775" w:rsidP="00577775">
      <w:r w:rsidRPr="00577775">
        <w:rPr>
          <w:b/>
          <w:bCs/>
        </w:rPr>
        <w:t>规范度（</w:t>
      </w:r>
      <w:r w:rsidRPr="00577775">
        <w:rPr>
          <w:b/>
          <w:bCs/>
        </w:rPr>
        <w:t>Compliance/Procedural Norms</w:t>
      </w:r>
      <w:r w:rsidRPr="00577775">
        <w:rPr>
          <w:b/>
          <w:bCs/>
        </w:rPr>
        <w:t>）</w:t>
      </w:r>
    </w:p>
    <w:p w14:paraId="1CF8F3DF" w14:textId="77777777" w:rsidR="00577775" w:rsidRPr="00577775" w:rsidRDefault="00577775" w:rsidP="00577775">
      <w:pPr>
        <w:numPr>
          <w:ilvl w:val="0"/>
          <w:numId w:val="3"/>
        </w:numPr>
      </w:pPr>
      <w:proofErr w:type="gramStart"/>
      <w:r w:rsidRPr="00577775">
        <w:t>列序</w:t>
      </w:r>
      <w:proofErr w:type="gramEnd"/>
      <w:r w:rsidRPr="00577775">
        <w:t>/</w:t>
      </w:r>
      <w:r w:rsidRPr="00577775">
        <w:t>编码域</w:t>
      </w:r>
      <w:r w:rsidRPr="00577775">
        <w:t>/</w:t>
      </w:r>
      <w:r w:rsidRPr="00577775">
        <w:t>分隔符：</w:t>
      </w:r>
      <w:r w:rsidRPr="00577775">
        <w:rPr>
          <w:b/>
          <w:bCs/>
        </w:rPr>
        <w:t>全部达标</w:t>
      </w:r>
      <w:r w:rsidRPr="00577775">
        <w:t>（见</w:t>
      </w:r>
      <w:r w:rsidRPr="00577775">
        <w:t xml:space="preserve"> </w:t>
      </w:r>
      <w:proofErr w:type="spellStart"/>
      <w:r w:rsidRPr="00577775">
        <w:t>preBN_qc_summary.tsv</w:t>
      </w:r>
      <w:proofErr w:type="spellEnd"/>
      <w:r w:rsidRPr="00577775">
        <w:t>）。</w:t>
      </w:r>
    </w:p>
    <w:p w14:paraId="15B06B7C" w14:textId="77777777" w:rsidR="00577775" w:rsidRPr="00577775" w:rsidRDefault="00577775" w:rsidP="00577775">
      <w:pPr>
        <w:numPr>
          <w:ilvl w:val="0"/>
          <w:numId w:val="3"/>
        </w:numPr>
      </w:pPr>
      <w:r w:rsidRPr="00577775">
        <w:t>记录留痕：所有更改均写入</w:t>
      </w:r>
      <w:r w:rsidRPr="00577775">
        <w:t xml:space="preserve"> [r3_changelog_conservative.tsv]</w:t>
      </w:r>
      <w:r w:rsidRPr="00577775">
        <w:t>（</w:t>
      </w:r>
      <w:proofErr w:type="spellStart"/>
      <w:r w:rsidRPr="00577775">
        <w:t>paper_id</w:t>
      </w:r>
      <w:proofErr w:type="spellEnd"/>
      <w:r w:rsidRPr="00577775">
        <w:t>、冲突规则、</w:t>
      </w:r>
      <w:proofErr w:type="gramStart"/>
      <w:r w:rsidRPr="00577775">
        <w:t>被置空字段</w:t>
      </w:r>
      <w:proofErr w:type="gramEnd"/>
      <w:r w:rsidRPr="00577775">
        <w:t>、改动原因）。</w:t>
      </w:r>
    </w:p>
    <w:p w14:paraId="2C1833BD" w14:textId="77777777" w:rsidR="00577775" w:rsidRPr="00577775" w:rsidRDefault="00577775" w:rsidP="00577775">
      <w:pPr>
        <w:numPr>
          <w:ilvl w:val="0"/>
          <w:numId w:val="3"/>
        </w:numPr>
      </w:pPr>
      <w:r w:rsidRPr="00577775">
        <w:t>不可证实项处理：</w:t>
      </w:r>
      <w:r w:rsidRPr="00577775">
        <w:rPr>
          <w:b/>
          <w:bCs/>
        </w:rPr>
        <w:t>坚持</w:t>
      </w:r>
      <w:r w:rsidRPr="00577775">
        <w:rPr>
          <w:b/>
          <w:bCs/>
        </w:rPr>
        <w:t xml:space="preserve"> Unknown </w:t>
      </w:r>
      <w:r w:rsidRPr="00577775">
        <w:rPr>
          <w:b/>
          <w:bCs/>
        </w:rPr>
        <w:t>不回填</w:t>
      </w:r>
      <w:r w:rsidRPr="00577775">
        <w:t>，避免对</w:t>
      </w:r>
      <w:r w:rsidRPr="00577775">
        <w:t xml:space="preserve"> BN </w:t>
      </w:r>
      <w:r w:rsidRPr="00577775">
        <w:t>造成虚假确定性；附带</w:t>
      </w:r>
      <w:proofErr w:type="gramStart"/>
      <w:r w:rsidRPr="00577775">
        <w:t>质量旗标与</w:t>
      </w:r>
      <w:proofErr w:type="gramEnd"/>
      <w:r w:rsidRPr="00577775">
        <w:t>规则码，为后续</w:t>
      </w:r>
      <w:r w:rsidRPr="00577775">
        <w:t xml:space="preserve"> R3 </w:t>
      </w:r>
      <w:r w:rsidRPr="00577775">
        <w:t>复核与</w:t>
      </w:r>
      <w:r w:rsidRPr="00577775">
        <w:t xml:space="preserve"> codebook </w:t>
      </w:r>
      <w:r w:rsidRPr="00577775">
        <w:t>强化留有接口。</w:t>
      </w:r>
    </w:p>
    <w:p w14:paraId="37859C46" w14:textId="77777777" w:rsidR="00577775" w:rsidRPr="00577775" w:rsidRDefault="00577775" w:rsidP="00577775">
      <w:r w:rsidRPr="00577775">
        <w:pict w14:anchorId="23007801">
          <v:rect id="_x0000_i1025" style="width:0;height:1.5pt" o:hralign="center" o:hrstd="t" o:hr="t" fillcolor="#a0a0a0" stroked="f"/>
        </w:pict>
      </w:r>
    </w:p>
    <w:p w14:paraId="1BC8EF44" w14:textId="77777777" w:rsidR="00577775" w:rsidRPr="00577775" w:rsidRDefault="00577775" w:rsidP="00577775">
      <w:pPr>
        <w:rPr>
          <w:b/>
          <w:bCs/>
        </w:rPr>
      </w:pPr>
      <w:r w:rsidRPr="00577775">
        <w:rPr>
          <w:b/>
          <w:bCs/>
        </w:rPr>
        <w:t>关键数字（用于</w:t>
      </w:r>
      <w:r w:rsidRPr="00577775">
        <w:rPr>
          <w:b/>
          <w:bCs/>
        </w:rPr>
        <w:t>BN</w:t>
      </w:r>
      <w:r w:rsidRPr="00577775">
        <w:rPr>
          <w:b/>
          <w:bCs/>
        </w:rPr>
        <w:t>接入前的开场白）</w:t>
      </w:r>
    </w:p>
    <w:p w14:paraId="068FC246" w14:textId="77777777" w:rsidR="00577775" w:rsidRPr="00577775" w:rsidRDefault="00577775" w:rsidP="00577775">
      <w:pPr>
        <w:numPr>
          <w:ilvl w:val="0"/>
          <w:numId w:val="4"/>
        </w:numPr>
      </w:pPr>
      <w:proofErr w:type="gramStart"/>
      <w:r w:rsidRPr="00577775">
        <w:t>修复后</w:t>
      </w:r>
      <w:r w:rsidRPr="00577775">
        <w:rPr>
          <w:b/>
          <w:bCs/>
        </w:rPr>
        <w:t>跨变量</w:t>
      </w:r>
      <w:proofErr w:type="gramEnd"/>
      <w:r w:rsidRPr="00577775">
        <w:rPr>
          <w:b/>
          <w:bCs/>
        </w:rPr>
        <w:t>冲突</w:t>
      </w:r>
      <w:r w:rsidRPr="00577775">
        <w:rPr>
          <w:b/>
          <w:bCs/>
        </w:rPr>
        <w:t>=0</w:t>
      </w:r>
      <w:r w:rsidRPr="00577775">
        <w:t>；</w:t>
      </w:r>
    </w:p>
    <w:p w14:paraId="541C9E3E" w14:textId="77777777" w:rsidR="00577775" w:rsidRPr="00577775" w:rsidRDefault="00577775" w:rsidP="00577775">
      <w:pPr>
        <w:numPr>
          <w:ilvl w:val="0"/>
          <w:numId w:val="4"/>
        </w:numPr>
      </w:pPr>
      <w:r w:rsidRPr="00577775">
        <w:t>缺失计数（</w:t>
      </w:r>
      <w:r w:rsidRPr="00577775">
        <w:t>/80</w:t>
      </w:r>
      <w:r w:rsidRPr="00577775">
        <w:t>）：</w:t>
      </w:r>
      <w:r w:rsidRPr="00577775">
        <w:t>Tag 7</w:t>
      </w:r>
      <w:r w:rsidRPr="00577775">
        <w:t>｜</w:t>
      </w:r>
      <w:r w:rsidRPr="00577775">
        <w:t>Family 12</w:t>
      </w:r>
      <w:r w:rsidRPr="00577775">
        <w:t>｜</w:t>
      </w:r>
      <w:r w:rsidRPr="00577775">
        <w:t xml:space="preserve">Methodology </w:t>
      </w:r>
      <w:r w:rsidRPr="00577775">
        <w:rPr>
          <w:b/>
          <w:bCs/>
        </w:rPr>
        <w:t>11</w:t>
      </w:r>
      <w:r w:rsidRPr="00577775">
        <w:rPr>
          <w:b/>
          <w:bCs/>
        </w:rPr>
        <w:t>（</w:t>
      </w:r>
      <w:r w:rsidRPr="00577775">
        <w:rPr>
          <w:b/>
          <w:bCs/>
        </w:rPr>
        <w:t>↑</w:t>
      </w:r>
      <w:r w:rsidRPr="00577775">
        <w:rPr>
          <w:b/>
          <w:bCs/>
        </w:rPr>
        <w:t>，由</w:t>
      </w:r>
      <w:r w:rsidRPr="00577775">
        <w:rPr>
          <w:b/>
          <w:bCs/>
        </w:rPr>
        <w:t>3</w:t>
      </w:r>
      <w:r w:rsidRPr="00577775">
        <w:rPr>
          <w:b/>
          <w:bCs/>
        </w:rPr>
        <w:t>条冲突改为</w:t>
      </w:r>
      <w:r w:rsidRPr="00577775">
        <w:rPr>
          <w:b/>
          <w:bCs/>
        </w:rPr>
        <w:t>Unknown</w:t>
      </w:r>
      <w:r w:rsidRPr="00577775">
        <w:rPr>
          <w:b/>
          <w:bCs/>
        </w:rPr>
        <w:t>）</w:t>
      </w:r>
      <w:r w:rsidRPr="00577775">
        <w:t>｜</w:t>
      </w:r>
      <w:r w:rsidRPr="00577775">
        <w:t>Transparency 9</w:t>
      </w:r>
      <w:r w:rsidRPr="00577775">
        <w:t>｜</w:t>
      </w:r>
      <w:r w:rsidRPr="00577775">
        <w:t>Normativity 11</w:t>
      </w:r>
      <w:r w:rsidRPr="00577775">
        <w:t>；</w:t>
      </w:r>
    </w:p>
    <w:p w14:paraId="68EF8DCF" w14:textId="77777777" w:rsidR="00577775" w:rsidRPr="00577775" w:rsidRDefault="00577775" w:rsidP="00577775">
      <w:pPr>
        <w:numPr>
          <w:ilvl w:val="0"/>
          <w:numId w:val="4"/>
        </w:numPr>
      </w:pPr>
      <w:r w:rsidRPr="00577775">
        <w:t>规则码：</w:t>
      </w:r>
      <w:r w:rsidRPr="00577775">
        <w:t>902=12</w:t>
      </w:r>
      <w:r w:rsidRPr="00577775">
        <w:t>｜</w:t>
      </w:r>
      <w:r w:rsidRPr="00577775">
        <w:rPr>
          <w:b/>
          <w:bCs/>
        </w:rPr>
        <w:t>906=54</w:t>
      </w:r>
      <w:r w:rsidRPr="00577775">
        <w:t>｜</w:t>
      </w:r>
      <w:r w:rsidRPr="00577775">
        <w:t>909=7</w:t>
      </w:r>
      <w:r w:rsidRPr="00577775">
        <w:t>；</w:t>
      </w:r>
    </w:p>
    <w:p w14:paraId="49201D82" w14:textId="77777777" w:rsidR="00577775" w:rsidRPr="00577775" w:rsidRDefault="00577775" w:rsidP="00577775">
      <w:pPr>
        <w:numPr>
          <w:ilvl w:val="0"/>
          <w:numId w:val="4"/>
        </w:numPr>
      </w:pPr>
      <w:r w:rsidRPr="00577775">
        <w:t>行级质量分数：</w:t>
      </w:r>
      <w:r w:rsidRPr="00577775">
        <w:t>min 0.55</w:t>
      </w:r>
      <w:r w:rsidRPr="00577775">
        <w:t>｜</w:t>
      </w:r>
      <w:r w:rsidRPr="00577775">
        <w:t>median 0.85</w:t>
      </w:r>
      <w:r w:rsidRPr="00577775">
        <w:t>｜</w:t>
      </w:r>
      <w:r w:rsidRPr="00577775">
        <w:t>max 1.00</w:t>
      </w:r>
      <w:r w:rsidRPr="00577775">
        <w:t>（详见</w:t>
      </w:r>
      <w:proofErr w:type="gramStart"/>
      <w:r w:rsidRPr="00577775">
        <w:t>质量旗标表</w:t>
      </w:r>
      <w:proofErr w:type="gramEnd"/>
      <w:r w:rsidRPr="00577775">
        <w:t>）。</w:t>
      </w:r>
    </w:p>
    <w:p w14:paraId="7018DFDC" w14:textId="77777777" w:rsidR="00577775" w:rsidRPr="00577775" w:rsidRDefault="00577775" w:rsidP="00577775">
      <w:r w:rsidRPr="00577775">
        <w:t>结论：在不牺牲真实性的前提下，数据已达到</w:t>
      </w:r>
      <w:r w:rsidRPr="00577775">
        <w:rPr>
          <w:b/>
          <w:bCs/>
        </w:rPr>
        <w:t>可入</w:t>
      </w:r>
      <w:r w:rsidRPr="00577775">
        <w:rPr>
          <w:b/>
          <w:bCs/>
        </w:rPr>
        <w:t xml:space="preserve"> BN-MVP</w:t>
      </w:r>
      <w:r w:rsidRPr="00577775">
        <w:t>的最低规范要求。建议</w:t>
      </w:r>
      <w:r w:rsidRPr="00577775">
        <w:t xml:space="preserve"> BN </w:t>
      </w:r>
      <w:r w:rsidRPr="00577775">
        <w:t>侧：</w:t>
      </w:r>
    </w:p>
    <w:p w14:paraId="055100BF" w14:textId="77777777" w:rsidR="00577775" w:rsidRPr="00577775" w:rsidRDefault="00577775" w:rsidP="00577775">
      <w:pPr>
        <w:numPr>
          <w:ilvl w:val="0"/>
          <w:numId w:val="5"/>
        </w:numPr>
      </w:pPr>
      <w:r w:rsidRPr="00577775">
        <w:t>把</w:t>
      </w:r>
      <w:r w:rsidRPr="00577775">
        <w:t xml:space="preserve"> risk_notes_906 </w:t>
      </w:r>
      <w:r w:rsidRPr="00577775">
        <w:t>与</w:t>
      </w:r>
      <w:r w:rsidRPr="00577775">
        <w:t xml:space="preserve"> </w:t>
      </w:r>
      <w:proofErr w:type="spellStart"/>
      <w:r w:rsidRPr="00577775">
        <w:t>risk_transparency_missing</w:t>
      </w:r>
      <w:proofErr w:type="spellEnd"/>
      <w:r w:rsidRPr="00577775">
        <w:t xml:space="preserve"> </w:t>
      </w:r>
      <w:r w:rsidRPr="00577775">
        <w:t>作为观测或缺失指示纳入；</w:t>
      </w:r>
    </w:p>
    <w:p w14:paraId="0F9662C0" w14:textId="77777777" w:rsidR="00577775" w:rsidRPr="00577775" w:rsidRDefault="00577775" w:rsidP="00577775">
      <w:pPr>
        <w:numPr>
          <w:ilvl w:val="0"/>
          <w:numId w:val="5"/>
        </w:numPr>
      </w:pPr>
      <w:r w:rsidRPr="00577775">
        <w:t>对</w:t>
      </w:r>
      <w:r w:rsidRPr="00577775">
        <w:t xml:space="preserve"> </w:t>
      </w:r>
      <w:proofErr w:type="spellStart"/>
      <w:r w:rsidRPr="00577775">
        <w:t>preBN_quality_score</w:t>
      </w:r>
      <w:proofErr w:type="spellEnd"/>
      <w:r w:rsidRPr="00577775">
        <w:t xml:space="preserve"> </w:t>
      </w:r>
      <w:r w:rsidRPr="00577775">
        <w:t>做加权或分层敏感性分析；</w:t>
      </w:r>
    </w:p>
    <w:p w14:paraId="17571E8B" w14:textId="77777777" w:rsidR="00577775" w:rsidRPr="00577775" w:rsidRDefault="00577775" w:rsidP="00577775">
      <w:pPr>
        <w:numPr>
          <w:ilvl w:val="0"/>
          <w:numId w:val="5"/>
        </w:numPr>
      </w:pPr>
      <w:r w:rsidRPr="00577775">
        <w:t>产出结果时，强制披露</w:t>
      </w:r>
      <w:r w:rsidRPr="00577775">
        <w:t>“</w:t>
      </w:r>
      <w:r w:rsidRPr="00577775">
        <w:t>高</w:t>
      </w:r>
      <w:r w:rsidRPr="00577775">
        <w:t xml:space="preserve"> 906/</w:t>
      </w:r>
      <w:r w:rsidRPr="00577775">
        <w:t>缺失</w:t>
      </w:r>
      <w:r w:rsidRPr="00577775">
        <w:t>”</w:t>
      </w:r>
      <w:r w:rsidRPr="00577775">
        <w:t>的样本对结论的影响范围。</w:t>
      </w:r>
    </w:p>
    <w:p w14:paraId="6A2BB75C" w14:textId="77777777" w:rsidR="00BF357C" w:rsidRPr="00577775" w:rsidRDefault="00BF357C"/>
    <w:sectPr w:rsidR="00BF357C" w:rsidRPr="00577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8406D"/>
    <w:multiLevelType w:val="multilevel"/>
    <w:tmpl w:val="A05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D0607"/>
    <w:multiLevelType w:val="multilevel"/>
    <w:tmpl w:val="D83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5574"/>
    <w:multiLevelType w:val="multilevel"/>
    <w:tmpl w:val="232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C2216"/>
    <w:multiLevelType w:val="multilevel"/>
    <w:tmpl w:val="D6A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36516"/>
    <w:multiLevelType w:val="multilevel"/>
    <w:tmpl w:val="72EA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70"/>
    <w:rsid w:val="000111A5"/>
    <w:rsid w:val="00015582"/>
    <w:rsid w:val="00051D34"/>
    <w:rsid w:val="00181F0B"/>
    <w:rsid w:val="001B7527"/>
    <w:rsid w:val="001D1C60"/>
    <w:rsid w:val="00251970"/>
    <w:rsid w:val="00266236"/>
    <w:rsid w:val="00292439"/>
    <w:rsid w:val="003027D1"/>
    <w:rsid w:val="00315751"/>
    <w:rsid w:val="00421528"/>
    <w:rsid w:val="00505F08"/>
    <w:rsid w:val="005664CC"/>
    <w:rsid w:val="00577775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2C417-F6FB-4856-B4B3-21AF636D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5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3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2025-10-07T11:34:00Z</dcterms:created>
  <dcterms:modified xsi:type="dcterms:W3CDTF">2025-10-07T11:35:00Z</dcterms:modified>
</cp:coreProperties>
</file>