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FFFC6" w14:textId="77777777" w:rsidR="00E77EE5" w:rsidRDefault="00E77EE5" w:rsidP="00E77EE5">
      <w:pPr>
        <w:rPr>
          <w:rFonts w:hint="eastAsia"/>
        </w:rPr>
      </w:pPr>
      <w:r>
        <w:rPr>
          <w:rFonts w:hint="eastAsia"/>
        </w:rPr>
        <w:t xml:space="preserve">R3 </w:t>
      </w:r>
      <w:r>
        <w:rPr>
          <w:rFonts w:hint="eastAsia"/>
        </w:rPr>
        <w:t>环节置于本研究的编码阶段与因果推断阶段之间，其功能在于以程序化裁决巩固前期多主体标注成果，形成</w:t>
      </w:r>
      <w:proofErr w:type="gramStart"/>
      <w:r>
        <w:rPr>
          <w:rFonts w:hint="eastAsia"/>
        </w:rPr>
        <w:t>可入模且可</w:t>
      </w:r>
      <w:proofErr w:type="gramEnd"/>
      <w:r>
        <w:rPr>
          <w:rFonts w:hint="eastAsia"/>
        </w:rPr>
        <w:t>追溯的数据版本，并以尽可能低的信息损失进入后续的贝叶斯网络分析。</w:t>
      </w:r>
      <w:proofErr w:type="gramStart"/>
      <w:r>
        <w:rPr>
          <w:rFonts w:hint="eastAsia"/>
        </w:rPr>
        <w:t>鉴于本</w:t>
      </w:r>
      <w:proofErr w:type="gramEnd"/>
      <w:r>
        <w:rPr>
          <w:rFonts w:hint="eastAsia"/>
        </w:rPr>
        <w:t>研究的核心假设涉及政策敏感性、方法选择与方法透明度</w:t>
      </w:r>
      <w:proofErr w:type="gramStart"/>
      <w:r>
        <w:rPr>
          <w:rFonts w:hint="eastAsia"/>
        </w:rPr>
        <w:t>—规范度</w:t>
      </w:r>
      <w:proofErr w:type="gramEnd"/>
      <w:r>
        <w:rPr>
          <w:rFonts w:hint="eastAsia"/>
        </w:rPr>
        <w:t>之间的关系链条，</w:t>
      </w:r>
      <w:r>
        <w:rPr>
          <w:rFonts w:hint="eastAsia"/>
        </w:rPr>
        <w:t xml:space="preserve">R3 </w:t>
      </w:r>
      <w:r>
        <w:rPr>
          <w:rFonts w:hint="eastAsia"/>
        </w:rPr>
        <w:t>的裁决口径直接决定关键观测变量的稳定性与可解释性，因此其写作应遵循社会科学方法论的常规模式：阐明裁决原则与证据要求、界定不确定性的处理机制、报告必要的质量控制，而不呈现操作性清单或技术细节。</w:t>
      </w:r>
    </w:p>
    <w:p w14:paraId="1F63F78B" w14:textId="77777777" w:rsidR="00E77EE5" w:rsidRDefault="00E77EE5" w:rsidP="00E77EE5"/>
    <w:p w14:paraId="591C5434" w14:textId="77777777" w:rsidR="00E77EE5" w:rsidRDefault="00E77EE5" w:rsidP="00E77EE5">
      <w:pPr>
        <w:rPr>
          <w:rFonts w:hint="eastAsia"/>
        </w:rPr>
      </w:pPr>
      <w:r>
        <w:rPr>
          <w:rFonts w:hint="eastAsia"/>
        </w:rPr>
        <w:t>本阶段基于四名独立编码者对同一文献集合的并行标注，通过一致性整合而非单一专家修订来降低个体偏差。为避免“回填性创造”引入的系统误差，</w:t>
      </w:r>
      <w:r>
        <w:rPr>
          <w:rFonts w:hint="eastAsia"/>
        </w:rPr>
        <w:t xml:space="preserve">R3 </w:t>
      </w:r>
      <w:r>
        <w:rPr>
          <w:rFonts w:hint="eastAsia"/>
        </w:rPr>
        <w:t>明确采纳“最小证据—保守裁决”的原则：凡可由文献中的显性方法描述或可复核的程序性线索支撑者，予以统一；凡证据不足者，不以主观常识补齐，而以</w:t>
      </w:r>
      <w:r>
        <w:rPr>
          <w:rFonts w:hint="eastAsia"/>
        </w:rPr>
        <w:t xml:space="preserve"> Unknown </w:t>
      </w:r>
      <w:r>
        <w:rPr>
          <w:rFonts w:hint="eastAsia"/>
        </w:rPr>
        <w:t>予以保留。为提高讨论效率并抑制循环分歧，变量层级按“方法大类→方法透明度→方法学类型→方法标签→规范度”的顺序进行裁决，上位变量一经确定即缩减下位变量的可行域，从而使裁决路径具备单调性与可证明性。</w:t>
      </w:r>
    </w:p>
    <w:p w14:paraId="2ED73E63" w14:textId="77777777" w:rsidR="00E77EE5" w:rsidRDefault="00E77EE5" w:rsidP="00E77EE5"/>
    <w:p w14:paraId="12811A3C" w14:textId="77777777" w:rsidR="00E77EE5" w:rsidRDefault="00E77EE5" w:rsidP="00E77EE5">
      <w:pPr>
        <w:rPr>
          <w:rFonts w:hint="eastAsia"/>
        </w:rPr>
      </w:pPr>
      <w:r>
        <w:rPr>
          <w:rFonts w:hint="eastAsia"/>
        </w:rPr>
        <w:t>在具体决策机制上，</w:t>
      </w:r>
      <w:r>
        <w:rPr>
          <w:rFonts w:hint="eastAsia"/>
        </w:rPr>
        <w:t xml:space="preserve">R3 </w:t>
      </w:r>
      <w:r>
        <w:rPr>
          <w:rFonts w:hint="eastAsia"/>
        </w:rPr>
        <w:t>采用“双轨合一”的策略：其一，针对四名编码者在同一变量上的一致意见达到严格多数时（四取三），以程序性多数裁决予以统一，同时记明“程序性规则”以示留痕；其二，对于并列、对半分或证据不足的情形，进入保守路径，维持</w:t>
      </w:r>
      <w:r>
        <w:rPr>
          <w:rFonts w:hint="eastAsia"/>
        </w:rPr>
        <w:t xml:space="preserve"> Unknown </w:t>
      </w:r>
      <w:r>
        <w:rPr>
          <w:rFonts w:hint="eastAsia"/>
        </w:rPr>
        <w:t>并要求最小证据句的后续补充。与此配套，本研究设置了有限且可解释的程序性规则码，仅用于标注争议来源与证据缺口（如规范</w:t>
      </w:r>
      <w:r>
        <w:rPr>
          <w:rFonts w:hint="eastAsia"/>
        </w:rPr>
        <w:t>/</w:t>
      </w:r>
      <w:r>
        <w:rPr>
          <w:rFonts w:hint="eastAsia"/>
        </w:rPr>
        <w:t>思辨与实证的边界模糊、透明度证据缺失、技术</w:t>
      </w:r>
      <w:r>
        <w:rPr>
          <w:rFonts w:hint="eastAsia"/>
        </w:rPr>
        <w:t>/</w:t>
      </w:r>
      <w:r>
        <w:rPr>
          <w:rFonts w:hint="eastAsia"/>
        </w:rPr>
        <w:t>建模与统计推断的混淆等），其目的在于保存不确定性的结构化信息，而非以代码替代学术判断。</w:t>
      </w:r>
    </w:p>
    <w:p w14:paraId="7DD82119" w14:textId="77777777" w:rsidR="00E77EE5" w:rsidRDefault="00E77EE5" w:rsidP="00E77EE5"/>
    <w:p w14:paraId="677AA9DA" w14:textId="77777777" w:rsidR="00E77EE5" w:rsidRDefault="00E77EE5" w:rsidP="00E77EE5">
      <w:pPr>
        <w:rPr>
          <w:rFonts w:hint="eastAsia"/>
        </w:rPr>
      </w:pPr>
      <w:r>
        <w:rPr>
          <w:rFonts w:hint="eastAsia"/>
        </w:rPr>
        <w:t>需要特别说明的是，</w:t>
      </w:r>
      <w:r>
        <w:rPr>
          <w:rFonts w:hint="eastAsia"/>
        </w:rPr>
        <w:t xml:space="preserve">R3 </w:t>
      </w:r>
      <w:r>
        <w:rPr>
          <w:rFonts w:hint="eastAsia"/>
        </w:rPr>
        <w:t>对“跨变量硬性矛盾”采取偏向安全的修复策略。若上位的“方法标签”与下位的“方法学类型”存在判定上不可同时成立的组合（例如判为“技术”而方法学却指向一般定量，或判为“实证”而方法学落在纯粹规范），则不以推断性改写替代，而将下位变量置为</w:t>
      </w:r>
      <w:r>
        <w:rPr>
          <w:rFonts w:hint="eastAsia"/>
        </w:rPr>
        <w:t xml:space="preserve"> Unknown</w:t>
      </w:r>
      <w:r>
        <w:rPr>
          <w:rFonts w:hint="eastAsia"/>
        </w:rPr>
        <w:t>，待后续证据补强再行裁决。该做法在牺牲部分完备性的同时，换取了结果的可验证性与对因果识别的稳健性，符合社会科学数据治理“宁缺毋滥”的通行规范。</w:t>
      </w:r>
    </w:p>
    <w:p w14:paraId="67D2EE14" w14:textId="77777777" w:rsidR="00E77EE5" w:rsidRDefault="00E77EE5" w:rsidP="00E77EE5"/>
    <w:p w14:paraId="220465F6" w14:textId="77777777" w:rsidR="00E77EE5" w:rsidRDefault="00E77EE5" w:rsidP="00E77EE5">
      <w:pPr>
        <w:rPr>
          <w:rFonts w:hint="eastAsia"/>
        </w:rPr>
      </w:pPr>
      <w:r>
        <w:rPr>
          <w:rFonts w:hint="eastAsia"/>
        </w:rPr>
        <w:t xml:space="preserve">R3 </w:t>
      </w:r>
      <w:r>
        <w:rPr>
          <w:rFonts w:hint="eastAsia"/>
        </w:rPr>
        <w:t>的成果不以文件名义呈报，而以学术可描述的三类产物为限：其一，稳定的标注数据集，保持统一的</w:t>
      </w:r>
      <w:proofErr w:type="gramStart"/>
      <w:r>
        <w:rPr>
          <w:rFonts w:hint="eastAsia"/>
        </w:rPr>
        <w:t>变量域与数值</w:t>
      </w:r>
      <w:proofErr w:type="gramEnd"/>
      <w:r>
        <w:rPr>
          <w:rFonts w:hint="eastAsia"/>
        </w:rPr>
        <w:t>化口径，可直接进入模型估计；其二，最小化的变更与裁决留痕，</w:t>
      </w:r>
      <w:proofErr w:type="gramStart"/>
      <w:r>
        <w:rPr>
          <w:rFonts w:hint="eastAsia"/>
        </w:rPr>
        <w:t>记录因</w:t>
      </w:r>
      <w:proofErr w:type="gramEnd"/>
      <w:r>
        <w:rPr>
          <w:rFonts w:hint="eastAsia"/>
        </w:rPr>
        <w:t>何种规则触发而采取多数裁决或保守置空，以便同行在阅读方法章节时能够重构决策路径；其三，进入模型前的质量旗标，将透明度证据不足、变量缺失、保守修复等信息以弱约束的形式外显，供后续的敏感性分析或分层估计调用。上述三类产物共同保证了数据的“结构合</w:t>
      </w:r>
      <w:proofErr w:type="gramStart"/>
      <w:r>
        <w:rPr>
          <w:rFonts w:hint="eastAsia"/>
        </w:rPr>
        <w:t>规</w:t>
      </w:r>
      <w:proofErr w:type="gramEnd"/>
      <w:r>
        <w:rPr>
          <w:rFonts w:hint="eastAsia"/>
        </w:rPr>
        <w:t>—证据可循—不确定性外显”。</w:t>
      </w:r>
    </w:p>
    <w:p w14:paraId="1DC8490A" w14:textId="77777777" w:rsidR="00E77EE5" w:rsidRDefault="00E77EE5" w:rsidP="00E77EE5"/>
    <w:p w14:paraId="27A6C0BA" w14:textId="77777777" w:rsidR="00E77EE5" w:rsidRDefault="00E77EE5" w:rsidP="00E77EE5">
      <w:pPr>
        <w:rPr>
          <w:rFonts w:hint="eastAsia"/>
        </w:rPr>
      </w:pPr>
      <w:r>
        <w:rPr>
          <w:rFonts w:hint="eastAsia"/>
        </w:rPr>
        <w:t>关于效度与信度的控制，</w:t>
      </w:r>
      <w:r>
        <w:rPr>
          <w:rFonts w:hint="eastAsia"/>
        </w:rPr>
        <w:t xml:space="preserve">R3 </w:t>
      </w:r>
      <w:r>
        <w:rPr>
          <w:rFonts w:hint="eastAsia"/>
        </w:rPr>
        <w:t>在“结构效度”层面以强约束确保列序、</w:t>
      </w:r>
      <w:proofErr w:type="gramStart"/>
      <w:r>
        <w:rPr>
          <w:rFonts w:hint="eastAsia"/>
        </w:rPr>
        <w:t>编码域与主</w:t>
      </w:r>
      <w:proofErr w:type="gramEnd"/>
      <w:r>
        <w:rPr>
          <w:rFonts w:hint="eastAsia"/>
        </w:rPr>
        <w:t>键唯一性，消解跨变量矛盾，并将证据缺口以</w:t>
      </w:r>
      <w:proofErr w:type="gramStart"/>
      <w:r>
        <w:rPr>
          <w:rFonts w:hint="eastAsia"/>
        </w:rPr>
        <w:t>规则码显式</w:t>
      </w:r>
      <w:proofErr w:type="gramEnd"/>
      <w:r>
        <w:rPr>
          <w:rFonts w:hint="eastAsia"/>
        </w:rPr>
        <w:t>呈现；在“内容效度”层面，坚持以最小证据句为裁决依据，对无法形成可核对证据链的条目不行回填；在“信度”层面，以多主体一致性作为基础准则，并在无法实时复算一致性系数的情形下，以分布形态、冲突消解与证据旗标的组合来间接约束随意性。学理上，名义尺度的一致性评价以较高阈值为理想目标，低于该阈值的变量将以</w:t>
      </w:r>
      <w:r>
        <w:rPr>
          <w:rFonts w:hint="eastAsia"/>
        </w:rPr>
        <w:t xml:space="preserve"> Unknown </w:t>
      </w:r>
      <w:proofErr w:type="gramStart"/>
      <w:r>
        <w:rPr>
          <w:rFonts w:hint="eastAsia"/>
        </w:rPr>
        <w:t>或旗标进入</w:t>
      </w:r>
      <w:proofErr w:type="gramEnd"/>
      <w:r>
        <w:rPr>
          <w:rFonts w:hint="eastAsia"/>
        </w:rPr>
        <w:t>模型，避免“确定性假象”污染因果识别。</w:t>
      </w:r>
    </w:p>
    <w:p w14:paraId="433C6CF9" w14:textId="77777777" w:rsidR="00E77EE5" w:rsidRDefault="00E77EE5" w:rsidP="00E77EE5"/>
    <w:p w14:paraId="002D584A" w14:textId="77777777" w:rsidR="00E77EE5" w:rsidRDefault="00E77EE5" w:rsidP="00E77EE5">
      <w:pPr>
        <w:rPr>
          <w:rFonts w:hint="eastAsia"/>
        </w:rPr>
      </w:pPr>
      <w:r>
        <w:rPr>
          <w:rFonts w:hint="eastAsia"/>
        </w:rPr>
        <w:t xml:space="preserve">R3 </w:t>
      </w:r>
      <w:r>
        <w:rPr>
          <w:rFonts w:hint="eastAsia"/>
        </w:rPr>
        <w:t>的规范度体现在三点：其一，程序正当性，所有自动或人工裁决均有可追溯的触发与理由；其二，表征纯化，变量均以数值化编码表达，避免语义游移；其三，治理可复现，同步保留修订留痕与质量旗标，确保不同研究者在相同输入与规则下能够得到一致的输出。该规范并非为文档</w:t>
      </w:r>
      <w:r>
        <w:rPr>
          <w:rFonts w:hint="eastAsia"/>
        </w:rPr>
        <w:lastRenderedPageBreak/>
        <w:t>化而文档化，而是服务于随后的贝叶斯网络：模型能够识别</w:t>
      </w:r>
      <w:r>
        <w:rPr>
          <w:rFonts w:hint="eastAsia"/>
        </w:rPr>
        <w:t xml:space="preserve"> Unknown </w:t>
      </w:r>
      <w:r>
        <w:rPr>
          <w:rFonts w:hint="eastAsia"/>
        </w:rPr>
        <w:t>与风险旗标，将其视为缺失或弱观测进行推断，并以此开展对关键假设的稳健性检验。</w:t>
      </w:r>
    </w:p>
    <w:p w14:paraId="66A0BB77" w14:textId="77777777" w:rsidR="00E77EE5" w:rsidRDefault="00E77EE5" w:rsidP="00E77EE5"/>
    <w:p w14:paraId="6C56D7CA" w14:textId="3F44A0FE" w:rsidR="00BF357C" w:rsidRDefault="00E77EE5" w:rsidP="00E77EE5">
      <w:r>
        <w:rPr>
          <w:rFonts w:hint="eastAsia"/>
        </w:rPr>
        <w:t>综上所述，</w:t>
      </w:r>
      <w:r>
        <w:rPr>
          <w:rFonts w:hint="eastAsia"/>
        </w:rPr>
        <w:t xml:space="preserve">R3 </w:t>
      </w:r>
      <w:r>
        <w:rPr>
          <w:rFonts w:hint="eastAsia"/>
        </w:rPr>
        <w:t>并非“修饰性清洗”，而是以学术证据为准绳的裁决过程。其价值在于：一方面，最大限度保存原始不确定性，使数据不因追求表面整齐而牺牲真实；另一方面，为模型学习提供了一套可解释、可追溯、可被</w:t>
      </w:r>
      <w:proofErr w:type="gramStart"/>
      <w:r>
        <w:rPr>
          <w:rFonts w:hint="eastAsia"/>
        </w:rPr>
        <w:t>反事实</w:t>
      </w:r>
      <w:proofErr w:type="gramEnd"/>
      <w:r>
        <w:rPr>
          <w:rFonts w:hint="eastAsia"/>
        </w:rPr>
        <w:t>检验的标签基础，从而使后续关于政策敏感性、方法选择与方法透明度</w:t>
      </w:r>
      <w:proofErr w:type="gramStart"/>
      <w:r>
        <w:rPr>
          <w:rFonts w:hint="eastAsia"/>
        </w:rPr>
        <w:t>—规范度关系</w:t>
      </w:r>
      <w:proofErr w:type="gramEnd"/>
      <w:r>
        <w:rPr>
          <w:rFonts w:hint="eastAsia"/>
        </w:rPr>
        <w:t>的推断不致建立在脆弱的标注之上。这一写作口径既符合本研究的因果识别目标，也契合社会科学学位论文在方法章节中对程序正当与证据链条的规范要求。</w:t>
      </w:r>
    </w:p>
    <w:sectPr w:rsidR="00BF35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9B"/>
    <w:rsid w:val="000111A5"/>
    <w:rsid w:val="00015582"/>
    <w:rsid w:val="00051D34"/>
    <w:rsid w:val="00181F0B"/>
    <w:rsid w:val="001B7527"/>
    <w:rsid w:val="001D1C60"/>
    <w:rsid w:val="00266236"/>
    <w:rsid w:val="00292439"/>
    <w:rsid w:val="003027D1"/>
    <w:rsid w:val="00315751"/>
    <w:rsid w:val="00421528"/>
    <w:rsid w:val="00505F08"/>
    <w:rsid w:val="005664CC"/>
    <w:rsid w:val="00597759"/>
    <w:rsid w:val="005C162B"/>
    <w:rsid w:val="006A116C"/>
    <w:rsid w:val="00725B63"/>
    <w:rsid w:val="007F690D"/>
    <w:rsid w:val="008068C1"/>
    <w:rsid w:val="00873A65"/>
    <w:rsid w:val="008B1766"/>
    <w:rsid w:val="008B3D82"/>
    <w:rsid w:val="008F37E9"/>
    <w:rsid w:val="00934DC0"/>
    <w:rsid w:val="00942B1D"/>
    <w:rsid w:val="00A0799B"/>
    <w:rsid w:val="00A61334"/>
    <w:rsid w:val="00A870CA"/>
    <w:rsid w:val="00AE2B89"/>
    <w:rsid w:val="00AF32A1"/>
    <w:rsid w:val="00BF357C"/>
    <w:rsid w:val="00BF7055"/>
    <w:rsid w:val="00C73DE0"/>
    <w:rsid w:val="00CD650A"/>
    <w:rsid w:val="00D2532F"/>
    <w:rsid w:val="00D2545E"/>
    <w:rsid w:val="00D37D5C"/>
    <w:rsid w:val="00DA184F"/>
    <w:rsid w:val="00DF30FA"/>
    <w:rsid w:val="00E7012C"/>
    <w:rsid w:val="00E77EE5"/>
    <w:rsid w:val="00E84B89"/>
    <w:rsid w:val="00E85970"/>
    <w:rsid w:val="00F50AE7"/>
    <w:rsid w:val="00FC0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31091-0045-4A83-B87F-3320BDCC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DE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wen</dc:creator>
  <cp:keywords/>
  <dc:description/>
  <cp:lastModifiedBy>winter wen</cp:lastModifiedBy>
  <cp:revision>2</cp:revision>
  <dcterms:created xsi:type="dcterms:W3CDTF">2025-10-07T11:45:00Z</dcterms:created>
  <dcterms:modified xsi:type="dcterms:W3CDTF">2025-10-07T11:45:00Z</dcterms:modified>
</cp:coreProperties>
</file>