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9D8FB" w14:textId="77777777" w:rsidR="00001E90" w:rsidRPr="00001E90" w:rsidRDefault="00001E90" w:rsidP="00001E90">
      <w:r w:rsidRPr="00001E90">
        <w:t>本节报告</w:t>
      </w:r>
      <w:r w:rsidRPr="00001E90">
        <w:t>R3</w:t>
      </w:r>
      <w:r w:rsidRPr="00001E90">
        <w:t>环节的产出与评估。</w:t>
      </w:r>
      <w:r w:rsidRPr="00001E90">
        <w:t>R3</w:t>
      </w:r>
      <w:r w:rsidRPr="00001E90">
        <w:t>的目标并非改写原始判断，而是在证据约束下完成多主体结果的裁决与封版，使样本标签达到可用于后续贝叶斯网络（</w:t>
      </w:r>
      <w:r w:rsidRPr="00001E90">
        <w:t>BN</w:t>
      </w:r>
      <w:r w:rsidRPr="00001E90">
        <w:t>）分析的稳定状态。基于四名独立编码者对同一文献集的并行标注，</w:t>
      </w:r>
      <w:r w:rsidRPr="00001E90">
        <w:t>R3</w:t>
      </w:r>
      <w:r w:rsidRPr="00001E90">
        <w:t>通过严格多数自动裁决与少数情形的保守处置完成统一，所有改动均留痕可复核。</w:t>
      </w:r>
    </w:p>
    <w:p w14:paraId="0615C8E3" w14:textId="77777777" w:rsidR="00001E90" w:rsidRPr="00001E90" w:rsidRDefault="00001E90" w:rsidP="00001E90">
      <w:r w:rsidRPr="00001E90">
        <w:t>首先，</w:t>
      </w:r>
      <w:r w:rsidRPr="00001E90">
        <w:t>R3</w:t>
      </w:r>
      <w:r w:rsidRPr="00001E90">
        <w:t>形成了可直接用于建模的定稿数据集。数据保持统一的七列结构（</w:t>
      </w:r>
      <w:proofErr w:type="spellStart"/>
      <w:r w:rsidRPr="00001E90">
        <w:t>paper_id</w:t>
      </w:r>
      <w:proofErr w:type="spellEnd"/>
      <w:r w:rsidRPr="00001E90">
        <w:t>、方法标签、方法大类、方法学类型、方法透明度、方法规范度、规则码），全为数值化编码，主键唯一、域值合</w:t>
      </w:r>
      <w:proofErr w:type="gramStart"/>
      <w:r w:rsidRPr="00001E90">
        <w:t>规</w:t>
      </w:r>
      <w:proofErr w:type="gramEnd"/>
      <w:r w:rsidRPr="00001E90">
        <w:t>。对</w:t>
      </w:r>
      <w:proofErr w:type="gramStart"/>
      <w:r w:rsidRPr="00001E90">
        <w:t>上位与</w:t>
      </w:r>
      <w:proofErr w:type="gramEnd"/>
      <w:r w:rsidRPr="00001E90">
        <w:t>下位变量之间的硬性矛盾，仅采取最小化修正：当</w:t>
      </w:r>
      <w:r w:rsidRPr="00001E90">
        <w:t>“</w:t>
      </w:r>
      <w:r w:rsidRPr="00001E90">
        <w:t>方法标签</w:t>
      </w:r>
      <w:r w:rsidRPr="00001E90">
        <w:t>”</w:t>
      </w:r>
      <w:r w:rsidRPr="00001E90">
        <w:t>与</w:t>
      </w:r>
      <w:r w:rsidRPr="00001E90">
        <w:t>“</w:t>
      </w:r>
      <w:r w:rsidRPr="00001E90">
        <w:t>方法学类型</w:t>
      </w:r>
      <w:r w:rsidRPr="00001E90">
        <w:t>”</w:t>
      </w:r>
      <w:r w:rsidRPr="00001E90">
        <w:t>出现不可同时成立的组合时，不作推断性改写，而将下位变量置为</w:t>
      </w:r>
      <w:r w:rsidRPr="00001E90">
        <w:t>Unknown</w:t>
      </w:r>
      <w:r w:rsidRPr="00001E90">
        <w:t>以消解矛盾并保留后续复核空间。经此处理，跨变量的结构性冲突在定稿版本中已清零，满足进入</w:t>
      </w:r>
      <w:r w:rsidRPr="00001E90">
        <w:t>BN</w:t>
      </w:r>
      <w:r w:rsidRPr="00001E90">
        <w:t>的基本一致性要求。</w:t>
      </w:r>
    </w:p>
    <w:p w14:paraId="0CC86CAF" w14:textId="77777777" w:rsidR="00001E90" w:rsidRPr="00001E90" w:rsidRDefault="00001E90" w:rsidP="00001E90">
      <w:r w:rsidRPr="00001E90">
        <w:t>其次，</w:t>
      </w:r>
      <w:r w:rsidRPr="00001E90">
        <w:t>R3</w:t>
      </w:r>
      <w:r w:rsidRPr="00001E90">
        <w:t>保留了完整的裁决与质量信息，以便审查与复现。所有触发修正的条目均记录在变更清单中，标明</w:t>
      </w:r>
      <w:proofErr w:type="spellStart"/>
      <w:r w:rsidRPr="00001E90">
        <w:t>paper_id</w:t>
      </w:r>
      <w:proofErr w:type="spellEnd"/>
      <w:r w:rsidRPr="00001E90">
        <w:t>、触发规则与</w:t>
      </w:r>
      <w:proofErr w:type="gramStart"/>
      <w:r w:rsidRPr="00001E90">
        <w:t>被置空字段</w:t>
      </w:r>
      <w:proofErr w:type="gramEnd"/>
      <w:r w:rsidRPr="00001E90">
        <w:t>，并与定稿数据相互指认。为降低后续分析的不可见偏差，</w:t>
      </w:r>
      <w:r w:rsidRPr="00001E90">
        <w:t>R3</w:t>
      </w:r>
      <w:r w:rsidRPr="00001E90">
        <w:t>单列了</w:t>
      </w:r>
      <w:proofErr w:type="gramStart"/>
      <w:r w:rsidRPr="00001E90">
        <w:t>质量旗标表</w:t>
      </w:r>
      <w:proofErr w:type="gramEnd"/>
      <w:r w:rsidRPr="00001E90">
        <w:t>，逐篇记录变量缺失、透明度证据不足等风险信号，并给出用于分层或加权的预评估分数。这些</w:t>
      </w:r>
      <w:proofErr w:type="gramStart"/>
      <w:r w:rsidRPr="00001E90">
        <w:t>旗标不</w:t>
      </w:r>
      <w:proofErr w:type="gramEnd"/>
      <w:r w:rsidRPr="00001E90">
        <w:t>改变定稿数据的取值，只为</w:t>
      </w:r>
      <w:r w:rsidRPr="00001E90">
        <w:t>BN</w:t>
      </w:r>
      <w:r w:rsidRPr="00001E90">
        <w:t>阶段的稳健性检验提供可调用的信息位。</w:t>
      </w:r>
    </w:p>
    <w:p w14:paraId="7FFE1C3C" w14:textId="77777777" w:rsidR="00001E90" w:rsidRPr="00001E90" w:rsidRDefault="00001E90" w:rsidP="00001E90">
      <w:r w:rsidRPr="00001E90">
        <w:t>从结果分布看，</w:t>
      </w:r>
      <w:r w:rsidRPr="00001E90">
        <w:t>R3</w:t>
      </w:r>
      <w:r w:rsidRPr="00001E90">
        <w:t>后的样本呈现出清晰且可解释的状态：一方面，变量的缺失集中在少数条目，且与证据不足的</w:t>
      </w:r>
      <w:proofErr w:type="gramStart"/>
      <w:r w:rsidRPr="00001E90">
        <w:t>备注码相吻合</w:t>
      </w:r>
      <w:proofErr w:type="gramEnd"/>
      <w:r w:rsidRPr="00001E90">
        <w:t>；另一方面，主要变量的总体形态具有明显单峰特征，例如方法标签以实证类占多数、方法学以定性编码为主。这种形态并不自动指向错误，但提示了样本与期刊生态的现实结构，应在模型解释中纳入敏感性分析。与此相配，</w:t>
      </w:r>
      <w:r w:rsidRPr="00001E90">
        <w:t>R3</w:t>
      </w:r>
      <w:r w:rsidRPr="00001E90">
        <w:t>的质量旗标为</w:t>
      </w:r>
      <w:r w:rsidRPr="00001E90">
        <w:t>BN</w:t>
      </w:r>
      <w:r w:rsidRPr="00001E90">
        <w:t>阶段提供了两条操作路径：其一，对含缺失或高风险旗标的条目进行分层估计或权重调整；其二，在整体估计之外，补充报告对这些条目的剔除或替换对结论的影响幅度。</w:t>
      </w:r>
    </w:p>
    <w:p w14:paraId="528E1F82" w14:textId="77777777" w:rsidR="00001E90" w:rsidRPr="00001E90" w:rsidRDefault="00001E90" w:rsidP="00001E90">
      <w:proofErr w:type="gramStart"/>
      <w:r w:rsidRPr="00001E90">
        <w:t>就数据</w:t>
      </w:r>
      <w:proofErr w:type="gramEnd"/>
      <w:r w:rsidRPr="00001E90">
        <w:t>可用性而言，</w:t>
      </w:r>
      <w:r w:rsidRPr="00001E90">
        <w:t>R3</w:t>
      </w:r>
      <w:r w:rsidRPr="00001E90">
        <w:t>产出的定稿数据集已满足建模入口的最低充分条件：结构完整、一致性冲突为零、证据不足与缺失有明确标注。自上而下的裁决层级减少了变量间的相互牵连，程序性多数统一确保了相当比例的条目无需再次讨论，而</w:t>
      </w:r>
      <w:proofErr w:type="gramStart"/>
      <w:r w:rsidRPr="00001E90">
        <w:t>保守置空为</w:t>
      </w:r>
      <w:proofErr w:type="gramEnd"/>
      <w:r w:rsidRPr="00001E90">
        <w:t>少量难题条目保留了证据补强的通道。综合判断，当前版本适合进入</w:t>
      </w:r>
      <w:r w:rsidRPr="00001E90">
        <w:t>BN</w:t>
      </w:r>
      <w:r w:rsidRPr="00001E90">
        <w:t>的</w:t>
      </w:r>
      <w:r w:rsidRPr="00001E90">
        <w:t>MVP</w:t>
      </w:r>
      <w:r w:rsidRPr="00001E90">
        <w:t>阶段；建议在模型配置中显式调用质量旗标，开展基于透明度与缺失信号的分层与敏感性检验，并在研究结论部分按学术惯例披露这些检验对效应估计的影响范围。如此可在</w:t>
      </w:r>
      <w:proofErr w:type="gramStart"/>
      <w:r w:rsidRPr="00001E90">
        <w:t>不</w:t>
      </w:r>
      <w:proofErr w:type="gramEnd"/>
      <w:r w:rsidRPr="00001E90">
        <w:t>额外消耗数据真实性的前提下，提高推断的稳健度与可解释性，并为</w:t>
      </w:r>
      <w:proofErr w:type="gramStart"/>
      <w:r w:rsidRPr="00001E90">
        <w:t>后续扩样与</w:t>
      </w:r>
      <w:proofErr w:type="gramEnd"/>
      <w:r w:rsidRPr="00001E90">
        <w:t>细化编码提供明确基线。</w:t>
      </w:r>
    </w:p>
    <w:p w14:paraId="58A893E5" w14:textId="77777777" w:rsidR="00BF357C" w:rsidRPr="00001E90" w:rsidRDefault="00BF357C"/>
    <w:sectPr w:rsidR="00BF357C" w:rsidRPr="00001E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C7C"/>
    <w:rsid w:val="00001E90"/>
    <w:rsid w:val="000111A5"/>
    <w:rsid w:val="00015582"/>
    <w:rsid w:val="00051D34"/>
    <w:rsid w:val="00181F0B"/>
    <w:rsid w:val="001B7527"/>
    <w:rsid w:val="001D1C60"/>
    <w:rsid w:val="00266236"/>
    <w:rsid w:val="00292439"/>
    <w:rsid w:val="003027D1"/>
    <w:rsid w:val="00315751"/>
    <w:rsid w:val="003D3C7C"/>
    <w:rsid w:val="00421528"/>
    <w:rsid w:val="00505F08"/>
    <w:rsid w:val="005664CC"/>
    <w:rsid w:val="00597759"/>
    <w:rsid w:val="005C162B"/>
    <w:rsid w:val="006A116C"/>
    <w:rsid w:val="00725B63"/>
    <w:rsid w:val="007F690D"/>
    <w:rsid w:val="008068C1"/>
    <w:rsid w:val="00873A65"/>
    <w:rsid w:val="008B1766"/>
    <w:rsid w:val="008B3D82"/>
    <w:rsid w:val="008F37E9"/>
    <w:rsid w:val="00934DC0"/>
    <w:rsid w:val="00942B1D"/>
    <w:rsid w:val="00A61334"/>
    <w:rsid w:val="00A870CA"/>
    <w:rsid w:val="00AE2B89"/>
    <w:rsid w:val="00AF32A1"/>
    <w:rsid w:val="00BF357C"/>
    <w:rsid w:val="00BF7055"/>
    <w:rsid w:val="00C73DE0"/>
    <w:rsid w:val="00CD650A"/>
    <w:rsid w:val="00D2532F"/>
    <w:rsid w:val="00D2545E"/>
    <w:rsid w:val="00D37D5C"/>
    <w:rsid w:val="00DA184F"/>
    <w:rsid w:val="00DF30FA"/>
    <w:rsid w:val="00E7012C"/>
    <w:rsid w:val="00E84B89"/>
    <w:rsid w:val="00E85970"/>
    <w:rsid w:val="00F50AE7"/>
    <w:rsid w:val="00FC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33E9EC-62A4-4F9E-992F-00D6C932D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DE0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457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 wen</dc:creator>
  <cp:keywords/>
  <dc:description/>
  <cp:lastModifiedBy>winter wen</cp:lastModifiedBy>
  <cp:revision>2</cp:revision>
  <dcterms:created xsi:type="dcterms:W3CDTF">2025-10-07T11:53:00Z</dcterms:created>
  <dcterms:modified xsi:type="dcterms:W3CDTF">2025-10-07T11:53:00Z</dcterms:modified>
</cp:coreProperties>
</file>