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08AF8" w14:textId="3C992F2B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0. </w:t>
      </w:r>
      <w:r w:rsidRPr="00E72257">
        <w:rPr>
          <w:b/>
          <w:bCs/>
        </w:rPr>
        <w:t>摘要</w:t>
      </w:r>
    </w:p>
    <w:p w14:paraId="06A0385E" w14:textId="77777777" w:rsidR="00E72257" w:rsidRPr="00E72257" w:rsidRDefault="00E72257" w:rsidP="00E72257">
      <w:r w:rsidRPr="00E72257">
        <w:t>本次在热点样本</w:t>
      </w:r>
      <w:r w:rsidRPr="00E72257">
        <w:t xml:space="preserve"> </w:t>
      </w:r>
      <w:r w:rsidRPr="00E72257">
        <w:rPr>
          <w:b/>
          <w:bCs/>
        </w:rPr>
        <w:t>n=100</w:t>
      </w:r>
      <w:r w:rsidRPr="00E72257">
        <w:t xml:space="preserve"> </w:t>
      </w:r>
      <w:r w:rsidRPr="00E72257">
        <w:t>的双人对照数据上，若按要素（</w:t>
      </w:r>
      <w:r w:rsidRPr="00E72257">
        <w:t>E_*</w:t>
      </w:r>
      <w:r w:rsidRPr="00E72257">
        <w:t>）进行</w:t>
      </w:r>
      <w:r w:rsidRPr="00E72257">
        <w:t xml:space="preserve"> Krippendorff’s α </w:t>
      </w:r>
      <w:r w:rsidRPr="00E72257">
        <w:t>评估，可以看到多数与</w:t>
      </w:r>
      <w:r w:rsidRPr="00E72257">
        <w:t>“</w:t>
      </w:r>
      <w:r w:rsidRPr="00E72257">
        <w:t>文本证据</w:t>
      </w:r>
      <w:r w:rsidRPr="00E72257">
        <w:t>/</w:t>
      </w:r>
      <w:r w:rsidRPr="00E72257">
        <w:t>模型性证据</w:t>
      </w:r>
      <w:r w:rsidRPr="00E72257">
        <w:t>/</w:t>
      </w:r>
      <w:r w:rsidRPr="00E72257">
        <w:t>政策评估</w:t>
      </w:r>
      <w:r w:rsidRPr="00E72257">
        <w:t>/</w:t>
      </w:r>
      <w:r w:rsidRPr="00E72257">
        <w:t>案例识别</w:t>
      </w:r>
      <w:r w:rsidRPr="00E72257">
        <w:t>/</w:t>
      </w:r>
      <w:r w:rsidRPr="00E72257">
        <w:t>实验性要素</w:t>
      </w:r>
      <w:r w:rsidRPr="00E72257">
        <w:t>”</w:t>
      </w:r>
      <w:r w:rsidRPr="00E72257">
        <w:t>相关的维度呈现出</w:t>
      </w:r>
      <w:r w:rsidRPr="00E72257">
        <w:rPr>
          <w:b/>
          <w:bCs/>
        </w:rPr>
        <w:t>较为稳定</w:t>
      </w:r>
      <w:r w:rsidRPr="00E72257">
        <w:t>的结果：</w:t>
      </w:r>
    </w:p>
    <w:p w14:paraId="4B9F33AE" w14:textId="77777777" w:rsidR="00E72257" w:rsidRPr="00E72257" w:rsidRDefault="00E72257" w:rsidP="00E72257">
      <w:pPr>
        <w:numPr>
          <w:ilvl w:val="0"/>
          <w:numId w:val="1"/>
        </w:numPr>
      </w:pPr>
      <w:r w:rsidRPr="00E72257">
        <w:rPr>
          <w:b/>
          <w:bCs/>
        </w:rPr>
        <w:t>E_TEXT</w:t>
      </w:r>
      <w:r w:rsidRPr="00E72257">
        <w:rPr>
          <w:b/>
          <w:bCs/>
        </w:rPr>
        <w:t>、</w:t>
      </w:r>
      <w:r w:rsidRPr="00E72257">
        <w:rPr>
          <w:b/>
          <w:bCs/>
        </w:rPr>
        <w:t>E_MODEL</w:t>
      </w:r>
      <w:r w:rsidRPr="00E72257">
        <w:rPr>
          <w:b/>
          <w:bCs/>
        </w:rPr>
        <w:t>、</w:t>
      </w:r>
      <w:r w:rsidRPr="00E72257">
        <w:rPr>
          <w:b/>
          <w:bCs/>
        </w:rPr>
        <w:t>E_POLICYEVAL</w:t>
      </w:r>
      <w:r w:rsidRPr="00E72257">
        <w:t xml:space="preserve"> </w:t>
      </w:r>
      <w:r w:rsidRPr="00E72257">
        <w:t>的</w:t>
      </w:r>
      <w:r w:rsidRPr="00E72257">
        <w:t xml:space="preserve"> α </w:t>
      </w:r>
      <w:r w:rsidRPr="00E72257">
        <w:t>达到</w:t>
      </w:r>
      <w:r w:rsidRPr="00E72257">
        <w:t xml:space="preserve"> </w:t>
      </w:r>
      <w:r w:rsidRPr="00E72257">
        <w:rPr>
          <w:b/>
          <w:bCs/>
        </w:rPr>
        <w:t>1.000</w:t>
      </w:r>
      <w:r w:rsidRPr="00E72257">
        <w:t>；</w:t>
      </w:r>
    </w:p>
    <w:p w14:paraId="358E89A1" w14:textId="77777777" w:rsidR="00E72257" w:rsidRPr="00E72257" w:rsidRDefault="00E72257" w:rsidP="00E72257">
      <w:pPr>
        <w:numPr>
          <w:ilvl w:val="0"/>
          <w:numId w:val="1"/>
        </w:numPr>
      </w:pPr>
      <w:r w:rsidRPr="00E72257">
        <w:rPr>
          <w:b/>
          <w:bCs/>
        </w:rPr>
        <w:t>E_CASE</w:t>
      </w:r>
      <w:r w:rsidRPr="00E72257">
        <w:t xml:space="preserve"> </w:t>
      </w:r>
      <w:r w:rsidRPr="00E72257">
        <w:t>的</w:t>
      </w:r>
      <w:r w:rsidRPr="00E72257">
        <w:t xml:space="preserve"> α </w:t>
      </w:r>
      <w:r w:rsidRPr="00E72257">
        <w:t>约</w:t>
      </w:r>
      <w:r w:rsidRPr="00E72257">
        <w:t xml:space="preserve"> </w:t>
      </w:r>
      <w:r w:rsidRPr="00E72257">
        <w:rPr>
          <w:b/>
          <w:bCs/>
        </w:rPr>
        <w:t>0.932</w:t>
      </w:r>
      <w:r w:rsidRPr="00E72257">
        <w:t>，</w:t>
      </w:r>
      <w:r w:rsidRPr="00E72257">
        <w:rPr>
          <w:b/>
          <w:bCs/>
        </w:rPr>
        <w:t>E_EXP</w:t>
      </w:r>
      <w:r w:rsidRPr="00E72257">
        <w:t xml:space="preserve"> </w:t>
      </w:r>
      <w:r w:rsidRPr="00E72257">
        <w:t>的</w:t>
      </w:r>
      <w:r w:rsidRPr="00E72257">
        <w:t xml:space="preserve"> α </w:t>
      </w:r>
      <w:r w:rsidRPr="00E72257">
        <w:t>约</w:t>
      </w:r>
      <w:r w:rsidRPr="00E72257">
        <w:t xml:space="preserve"> </w:t>
      </w:r>
      <w:r w:rsidRPr="00E72257">
        <w:rPr>
          <w:b/>
          <w:bCs/>
        </w:rPr>
        <w:t>0.904</w:t>
      </w:r>
      <w:r w:rsidRPr="00E72257">
        <w:t>；</w:t>
      </w:r>
      <w:r w:rsidRPr="00E72257">
        <w:br/>
      </w:r>
      <w:r w:rsidRPr="00E72257">
        <w:t>这些指标显示，在涉及</w:t>
      </w:r>
      <w:r w:rsidRPr="00E72257">
        <w:t>“</w:t>
      </w:r>
      <w:r w:rsidRPr="00E72257">
        <w:t>是否存在文本</w:t>
      </w:r>
      <w:r w:rsidRPr="00E72257">
        <w:t>/</w:t>
      </w:r>
      <w:r w:rsidRPr="00E72257">
        <w:t>模型</w:t>
      </w:r>
      <w:r w:rsidRPr="00E72257">
        <w:t>/</w:t>
      </w:r>
      <w:r w:rsidRPr="00E72257">
        <w:t>评估</w:t>
      </w:r>
      <w:r w:rsidRPr="00E72257">
        <w:t>/</w:t>
      </w:r>
      <w:r w:rsidRPr="00E72257">
        <w:t>案例</w:t>
      </w:r>
      <w:r w:rsidRPr="00E72257">
        <w:t>/</w:t>
      </w:r>
      <w:r w:rsidRPr="00E72257">
        <w:t>实验等明确证据</w:t>
      </w:r>
      <w:r w:rsidRPr="00E72257">
        <w:t>”</w:t>
      </w:r>
      <w:r w:rsidRPr="00E72257">
        <w:t>的场景中，标注者之间已经形成了</w:t>
      </w:r>
      <w:r w:rsidRPr="00E72257">
        <w:rPr>
          <w:b/>
          <w:bCs/>
        </w:rPr>
        <w:t>相对稳健的一致性基础</w:t>
      </w:r>
      <w:r w:rsidRPr="00E72257">
        <w:t>。</w:t>
      </w:r>
    </w:p>
    <w:p w14:paraId="3842C326" w14:textId="77777777" w:rsidR="00E72257" w:rsidRPr="00E72257" w:rsidRDefault="00E72257" w:rsidP="00E72257">
      <w:r w:rsidRPr="00E72257">
        <w:t>另一方面，若要素本身具有</w:t>
      </w:r>
      <w:r w:rsidRPr="00E72257">
        <w:rPr>
          <w:b/>
          <w:bCs/>
        </w:rPr>
        <w:t>类比例较低、边界较细、或对判定阈值更为敏感</w:t>
      </w:r>
      <w:r w:rsidRPr="00E72257">
        <w:t>的特点（例如统计</w:t>
      </w:r>
      <w:r w:rsidRPr="00E72257">
        <w:t>/</w:t>
      </w:r>
      <w:r w:rsidRPr="00E72257">
        <w:t>混合</w:t>
      </w:r>
      <w:r w:rsidRPr="00E72257">
        <w:t>/</w:t>
      </w:r>
      <w:r w:rsidRPr="00E72257">
        <w:t>规范性等），当前的</w:t>
      </w:r>
      <w:r w:rsidRPr="00E72257">
        <w:t xml:space="preserve"> α </w:t>
      </w:r>
      <w:r w:rsidRPr="00E72257">
        <w:t>仍然</w:t>
      </w:r>
      <w:r w:rsidRPr="00E72257">
        <w:rPr>
          <w:b/>
          <w:bCs/>
        </w:rPr>
        <w:t>有可提升空间</w:t>
      </w:r>
      <w:r w:rsidRPr="00E72257">
        <w:t>：</w:t>
      </w:r>
    </w:p>
    <w:p w14:paraId="74456497" w14:textId="77777777" w:rsidR="00E72257" w:rsidRPr="00E72257" w:rsidRDefault="00E72257" w:rsidP="00E72257">
      <w:pPr>
        <w:numPr>
          <w:ilvl w:val="0"/>
          <w:numId w:val="2"/>
        </w:numPr>
      </w:pPr>
      <w:r w:rsidRPr="00E72257">
        <w:rPr>
          <w:b/>
          <w:bCs/>
        </w:rPr>
        <w:t>E_SURVEY</w:t>
      </w:r>
      <w:r w:rsidRPr="00E72257">
        <w:t xml:space="preserve"> α≈</w:t>
      </w:r>
      <w:r w:rsidRPr="00E72257">
        <w:rPr>
          <w:b/>
          <w:bCs/>
        </w:rPr>
        <w:t>0.795</w:t>
      </w:r>
      <w:r w:rsidRPr="00E72257">
        <w:t>（接近</w:t>
      </w:r>
      <w:r w:rsidRPr="00E72257">
        <w:t>/</w:t>
      </w:r>
      <w:r w:rsidRPr="00E72257">
        <w:t>达到谨慎使用线，但置信区间下界触零，提示样本稀疏所致的不确定性）；</w:t>
      </w:r>
    </w:p>
    <w:p w14:paraId="2530E241" w14:textId="77777777" w:rsidR="00E72257" w:rsidRPr="00E72257" w:rsidRDefault="00E72257" w:rsidP="00E72257">
      <w:pPr>
        <w:numPr>
          <w:ilvl w:val="0"/>
          <w:numId w:val="2"/>
        </w:numPr>
      </w:pPr>
      <w:r w:rsidRPr="00E72257">
        <w:rPr>
          <w:b/>
          <w:bCs/>
        </w:rPr>
        <w:t>E_STAT</w:t>
      </w:r>
      <w:r w:rsidRPr="00E72257">
        <w:t xml:space="preserve"> α≈</w:t>
      </w:r>
      <w:r w:rsidRPr="00E72257">
        <w:rPr>
          <w:b/>
          <w:bCs/>
        </w:rPr>
        <w:t>0.385</w:t>
      </w:r>
      <w:r w:rsidRPr="00E72257">
        <w:t>、</w:t>
      </w:r>
      <w:r w:rsidRPr="00E72257">
        <w:rPr>
          <w:b/>
          <w:bCs/>
        </w:rPr>
        <w:t>E_MIXED</w:t>
      </w:r>
      <w:r w:rsidRPr="00E72257">
        <w:t xml:space="preserve"> α≈</w:t>
      </w:r>
      <w:r w:rsidRPr="00E72257">
        <w:rPr>
          <w:b/>
          <w:bCs/>
        </w:rPr>
        <w:t>−0.047</w:t>
      </w:r>
      <w:r w:rsidRPr="00E72257">
        <w:t>、</w:t>
      </w:r>
      <w:r w:rsidRPr="00E72257">
        <w:rPr>
          <w:b/>
          <w:bCs/>
        </w:rPr>
        <w:t>E_NORM</w:t>
      </w:r>
      <w:r w:rsidRPr="00E72257">
        <w:t xml:space="preserve"> α≈</w:t>
      </w:r>
      <w:r w:rsidRPr="00E72257">
        <w:rPr>
          <w:b/>
          <w:bCs/>
        </w:rPr>
        <w:t>−0.127</w:t>
      </w:r>
      <w:r w:rsidRPr="00E72257">
        <w:t>；</w:t>
      </w:r>
    </w:p>
    <w:p w14:paraId="5F649295" w14:textId="77777777" w:rsidR="00E72257" w:rsidRPr="00E72257" w:rsidRDefault="00E72257" w:rsidP="00E72257">
      <w:pPr>
        <w:numPr>
          <w:ilvl w:val="0"/>
          <w:numId w:val="2"/>
        </w:numPr>
      </w:pPr>
      <w:r w:rsidRPr="00E72257">
        <w:rPr>
          <w:b/>
          <w:bCs/>
        </w:rPr>
        <w:t>E_ETHNO</w:t>
      </w:r>
      <w:r w:rsidRPr="00E72257">
        <w:t xml:space="preserve"> </w:t>
      </w:r>
      <w:r w:rsidRPr="00E72257">
        <w:t>因正例未出现（全</w:t>
      </w:r>
      <w:r w:rsidRPr="00E72257">
        <w:t xml:space="preserve"> 0</w:t>
      </w:r>
      <w:r w:rsidRPr="00E72257">
        <w:t>）而暂时无法计算</w:t>
      </w:r>
      <w:r w:rsidRPr="00E72257">
        <w:t xml:space="preserve"> α</w:t>
      </w:r>
      <w:r w:rsidRPr="00E72257">
        <w:t>。</w:t>
      </w:r>
    </w:p>
    <w:p w14:paraId="30583619" w14:textId="77777777" w:rsidR="00E72257" w:rsidRPr="00E72257" w:rsidRDefault="00E72257" w:rsidP="00E72257">
      <w:r w:rsidRPr="00E72257">
        <w:t>整体来看，</w:t>
      </w:r>
      <w:r w:rsidRPr="00E72257">
        <w:rPr>
          <w:b/>
          <w:bCs/>
        </w:rPr>
        <w:t>要素化补强已显著改善了若干关键证据维度</w:t>
      </w:r>
      <w:r w:rsidRPr="00E72257">
        <w:t>的稳定性；而对于</w:t>
      </w:r>
      <w:r w:rsidRPr="00E72257">
        <w:rPr>
          <w:b/>
          <w:bCs/>
        </w:rPr>
        <w:t>类稀疏、边界细或阈值敏感</w:t>
      </w:r>
      <w:r w:rsidRPr="00E72257">
        <w:t>的要素，受数据分布与口径细节影响，仍呈现出一定波动。这既反映了</w:t>
      </w:r>
      <w:r w:rsidRPr="00E72257">
        <w:rPr>
          <w:b/>
          <w:bCs/>
        </w:rPr>
        <w:t>数据自身的结构特征</w:t>
      </w:r>
      <w:r w:rsidRPr="00E72257">
        <w:t>（如正例稀少、类别不平衡、无变异等），也提示后续可在</w:t>
      </w:r>
      <w:r w:rsidRPr="00E72257">
        <w:rPr>
          <w:b/>
          <w:bCs/>
        </w:rPr>
        <w:t>小范围增补正例、细化锚点与再校准</w:t>
      </w:r>
      <w:r w:rsidRPr="00E72257">
        <w:t>方面继续优化。</w:t>
      </w:r>
    </w:p>
    <w:p w14:paraId="43201A00" w14:textId="77777777" w:rsidR="00E72257" w:rsidRPr="00E72257" w:rsidRDefault="00E72257" w:rsidP="00E72257">
      <w:r w:rsidRPr="00E72257">
        <w:pict w14:anchorId="4D80F829">
          <v:rect id="_x0000_i1025" style="width:0;height:1.5pt" o:hralign="center" o:hrstd="t" o:hr="t" fillcolor="#a0a0a0" stroked="f"/>
        </w:pict>
      </w:r>
    </w:p>
    <w:p w14:paraId="41923F54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1. </w:t>
      </w:r>
      <w:r w:rsidRPr="00E72257">
        <w:rPr>
          <w:b/>
          <w:bCs/>
        </w:rPr>
        <w:t>数据范围与判定口径</w:t>
      </w:r>
    </w:p>
    <w:p w14:paraId="22943E60" w14:textId="77777777" w:rsidR="00E72257" w:rsidRPr="00E72257" w:rsidRDefault="00E72257" w:rsidP="00E72257">
      <w:pPr>
        <w:numPr>
          <w:ilvl w:val="0"/>
          <w:numId w:val="3"/>
        </w:numPr>
      </w:pPr>
      <w:r w:rsidRPr="00E72257">
        <w:rPr>
          <w:b/>
          <w:bCs/>
        </w:rPr>
        <w:t>样本</w:t>
      </w:r>
      <w:r w:rsidRPr="00E72257">
        <w:t>：热点样本</w:t>
      </w:r>
      <w:r w:rsidRPr="00E72257">
        <w:t xml:space="preserve"> </w:t>
      </w:r>
      <w:r w:rsidRPr="00E72257">
        <w:rPr>
          <w:b/>
          <w:bCs/>
        </w:rPr>
        <w:t>n=100</w:t>
      </w:r>
      <w:r w:rsidRPr="00E72257">
        <w:t>，两名编码者对</w:t>
      </w:r>
      <w:r w:rsidRPr="00E72257">
        <w:t xml:space="preserve"> 10 </w:t>
      </w:r>
      <w:r w:rsidRPr="00E72257">
        <w:t>个要素（</w:t>
      </w:r>
      <w:r w:rsidRPr="00E72257">
        <w:t>E_*</w:t>
      </w:r>
      <w:r w:rsidRPr="00E72257">
        <w:t>）进行二值判定。</w:t>
      </w:r>
    </w:p>
    <w:p w14:paraId="2C29BFF1" w14:textId="77777777" w:rsidR="00E72257" w:rsidRPr="00E72257" w:rsidRDefault="00E72257" w:rsidP="00E72257">
      <w:pPr>
        <w:numPr>
          <w:ilvl w:val="0"/>
          <w:numId w:val="3"/>
        </w:numPr>
      </w:pPr>
      <w:r w:rsidRPr="00E72257">
        <w:rPr>
          <w:b/>
          <w:bCs/>
        </w:rPr>
        <w:t>度量</w:t>
      </w:r>
      <w:r w:rsidRPr="00E72257">
        <w:t>：名义尺度</w:t>
      </w:r>
      <w:r w:rsidRPr="00E72257">
        <w:t xml:space="preserve"> Krippendorff’s α</w:t>
      </w:r>
      <w:r w:rsidRPr="00E72257">
        <w:t>，并附</w:t>
      </w:r>
      <w:r w:rsidRPr="00E72257">
        <w:rPr>
          <w:b/>
          <w:bCs/>
        </w:rPr>
        <w:t>一致率</w:t>
      </w:r>
      <w:r w:rsidRPr="00E72257">
        <w:t>、</w:t>
      </w:r>
      <w:r w:rsidRPr="00E72257">
        <w:rPr>
          <w:b/>
          <w:bCs/>
        </w:rPr>
        <w:t xml:space="preserve">95% </w:t>
      </w:r>
      <w:r w:rsidRPr="00E72257">
        <w:rPr>
          <w:b/>
          <w:bCs/>
        </w:rPr>
        <w:t>置信区间</w:t>
      </w:r>
      <w:r w:rsidRPr="00E72257">
        <w:t>与</w:t>
      </w:r>
      <w:r w:rsidRPr="00E72257">
        <w:rPr>
          <w:b/>
          <w:bCs/>
        </w:rPr>
        <w:t>类比例（</w:t>
      </w:r>
      <w:r w:rsidRPr="00E72257">
        <w:rPr>
          <w:b/>
          <w:bCs/>
        </w:rPr>
        <w:t>prevalence_Q</w:t>
      </w:r>
      <w:r w:rsidRPr="00E72257">
        <w:rPr>
          <w:b/>
          <w:bCs/>
        </w:rPr>
        <w:t>、</w:t>
      </w:r>
      <w:r w:rsidRPr="00E72257">
        <w:rPr>
          <w:b/>
          <w:bCs/>
        </w:rPr>
        <w:t>prevalence_X</w:t>
      </w:r>
      <w:r w:rsidRPr="00E72257">
        <w:rPr>
          <w:b/>
          <w:bCs/>
        </w:rPr>
        <w:t>）</w:t>
      </w:r>
      <w:r w:rsidRPr="00E72257">
        <w:t>。当数据缺乏变异（例如全</w:t>
      </w:r>
      <w:r w:rsidRPr="00E72257">
        <w:t xml:space="preserve"> 0</w:t>
      </w:r>
      <w:r w:rsidRPr="00E72257">
        <w:t>）时，因随机一致校正项为</w:t>
      </w:r>
      <w:r w:rsidRPr="00E72257">
        <w:t xml:space="preserve"> 0</w:t>
      </w:r>
      <w:r w:rsidRPr="00E72257">
        <w:t>，</w:t>
      </w:r>
      <w:r w:rsidRPr="00E72257">
        <w:t xml:space="preserve">α </w:t>
      </w:r>
      <w:r w:rsidRPr="00E72257">
        <w:t>将暂不可计算。</w:t>
      </w:r>
    </w:p>
    <w:p w14:paraId="58B55CF0" w14:textId="77777777" w:rsidR="00E72257" w:rsidRPr="00E72257" w:rsidRDefault="00E72257" w:rsidP="00E72257">
      <w:pPr>
        <w:numPr>
          <w:ilvl w:val="0"/>
          <w:numId w:val="3"/>
        </w:numPr>
      </w:pPr>
      <w:r w:rsidRPr="00E72257">
        <w:rPr>
          <w:b/>
          <w:bCs/>
        </w:rPr>
        <w:t>参考阈值</w:t>
      </w:r>
      <w:r w:rsidRPr="00E72257">
        <w:t>（学界通用）：</w:t>
      </w:r>
      <w:r w:rsidRPr="00E72257">
        <w:t>α≥0.80</w:t>
      </w:r>
      <w:r w:rsidRPr="00E72257">
        <w:t>（稳健使用），</w:t>
      </w:r>
      <w:r w:rsidRPr="00E72257">
        <w:t>0.67≤α&lt;0.80</w:t>
      </w:r>
      <w:r w:rsidRPr="00E72257">
        <w:t>（谨慎使用），</w:t>
      </w:r>
      <w:r w:rsidRPr="00E72257">
        <w:t>α&lt;0.67</w:t>
      </w:r>
      <w:r w:rsidRPr="00E72257">
        <w:t>（建议进一步校准</w:t>
      </w:r>
      <w:r w:rsidRPr="00E72257">
        <w:t>/</w:t>
      </w:r>
      <w:r w:rsidRPr="00E72257">
        <w:t>优化后再作结论性使用）。</w:t>
      </w:r>
    </w:p>
    <w:p w14:paraId="40BB3B9A" w14:textId="77777777" w:rsidR="00E72257" w:rsidRPr="00E72257" w:rsidRDefault="00E72257" w:rsidP="00E72257">
      <w:r w:rsidRPr="00E72257">
        <w:pict w14:anchorId="67BD093F">
          <v:rect id="_x0000_i1026" style="width:0;height:1.5pt" o:hralign="center" o:hrstd="t" o:hr="t" fillcolor="#a0a0a0" stroked="f"/>
        </w:pict>
      </w:r>
    </w:p>
    <w:p w14:paraId="69EA69AB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2. </w:t>
      </w:r>
      <w:r w:rsidRPr="00E72257">
        <w:rPr>
          <w:b/>
          <w:bCs/>
        </w:rPr>
        <w:t>逐要素结果与</w:t>
      </w:r>
      <w:r w:rsidRPr="00E72257">
        <w:rPr>
          <w:b/>
          <w:bCs/>
        </w:rPr>
        <w:t>“</w:t>
      </w:r>
      <w:r w:rsidRPr="00E72257">
        <w:rPr>
          <w:b/>
          <w:bCs/>
        </w:rPr>
        <w:t>数据特征导向</w:t>
      </w:r>
      <w:r w:rsidRPr="00E72257">
        <w:rPr>
          <w:b/>
          <w:bCs/>
        </w:rPr>
        <w:t>”</w:t>
      </w:r>
      <w:r w:rsidRPr="00E72257">
        <w:rPr>
          <w:b/>
          <w:bCs/>
        </w:rPr>
        <w:t>的解释</w:t>
      </w:r>
    </w:p>
    <w:p w14:paraId="60E4C672" w14:textId="77777777" w:rsidR="00E72257" w:rsidRPr="00E72257" w:rsidRDefault="00E72257" w:rsidP="00E72257">
      <w:r w:rsidRPr="00E72257">
        <w:t>括号内依次为：一致率；</w:t>
      </w:r>
      <w:r w:rsidRPr="00E72257">
        <w:t xml:space="preserve">α </w:t>
      </w:r>
      <w:r w:rsidRPr="00E72257">
        <w:t>点估；</w:t>
      </w:r>
      <w:r w:rsidRPr="00E72257">
        <w:t>95% CI</w:t>
      </w:r>
      <w:r w:rsidRPr="00E72257">
        <w:t>；类比例（</w:t>
      </w:r>
      <w:r w:rsidRPr="00E72257">
        <w:t>Q, X</w:t>
      </w:r>
      <w:r w:rsidRPr="00E72257">
        <w:t>）。数值均来自你提供的</w:t>
      </w:r>
      <w:r w:rsidRPr="00E72257">
        <w:t>“</w:t>
      </w:r>
      <w:r w:rsidRPr="00E72257">
        <w:t>逐要素</w:t>
      </w:r>
      <w:r w:rsidRPr="00E72257">
        <w:t xml:space="preserve"> α </w:t>
      </w:r>
      <w:r w:rsidRPr="00E72257">
        <w:t>表</w:t>
      </w:r>
      <w:r w:rsidRPr="00E72257">
        <w:t>”</w:t>
      </w:r>
      <w:r w:rsidRPr="00E72257">
        <w:t>。</w:t>
      </w:r>
    </w:p>
    <w:p w14:paraId="439DF0E2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2.1 </w:t>
      </w:r>
      <w:r w:rsidRPr="00E72257">
        <w:rPr>
          <w:b/>
          <w:bCs/>
        </w:rPr>
        <w:t>表现较为稳健的要素</w:t>
      </w:r>
    </w:p>
    <w:p w14:paraId="1D2EF667" w14:textId="77777777" w:rsidR="00E72257" w:rsidRPr="00E72257" w:rsidRDefault="00E72257" w:rsidP="00E72257">
      <w:pPr>
        <w:numPr>
          <w:ilvl w:val="0"/>
          <w:numId w:val="4"/>
        </w:numPr>
      </w:pPr>
      <w:r w:rsidRPr="00E72257">
        <w:rPr>
          <w:b/>
          <w:bCs/>
        </w:rPr>
        <w:t>E_TEXT</w:t>
      </w:r>
      <w:r w:rsidRPr="00E72257">
        <w:t>：</w:t>
      </w:r>
      <w:r w:rsidRPr="00E72257">
        <w:t>1.00</w:t>
      </w:r>
      <w:r w:rsidRPr="00E72257">
        <w:t>；</w:t>
      </w:r>
      <w:r w:rsidRPr="00E72257">
        <w:rPr>
          <w:b/>
          <w:bCs/>
        </w:rPr>
        <w:t>1.000</w:t>
      </w:r>
      <w:r w:rsidRPr="00E72257">
        <w:t>；</w:t>
      </w:r>
      <w:r w:rsidRPr="00E72257">
        <w:t>[1.000, 1.000]</w:t>
      </w:r>
      <w:r w:rsidRPr="00E72257">
        <w:t>；</w:t>
      </w:r>
      <w:r w:rsidRPr="00E72257">
        <w:t>(0.16, 0.16)</w:t>
      </w:r>
    </w:p>
    <w:p w14:paraId="2DAFA144" w14:textId="77777777" w:rsidR="00E72257" w:rsidRPr="00E72257" w:rsidRDefault="00E72257" w:rsidP="00E72257">
      <w:pPr>
        <w:numPr>
          <w:ilvl w:val="0"/>
          <w:numId w:val="4"/>
        </w:numPr>
      </w:pPr>
      <w:r w:rsidRPr="00E72257">
        <w:rPr>
          <w:b/>
          <w:bCs/>
        </w:rPr>
        <w:t>E_MODEL</w:t>
      </w:r>
      <w:r w:rsidRPr="00E72257">
        <w:t>：</w:t>
      </w:r>
      <w:r w:rsidRPr="00E72257">
        <w:t>1.00</w:t>
      </w:r>
      <w:r w:rsidRPr="00E72257">
        <w:t>；</w:t>
      </w:r>
      <w:r w:rsidRPr="00E72257">
        <w:rPr>
          <w:b/>
          <w:bCs/>
        </w:rPr>
        <w:t>1.000</w:t>
      </w:r>
      <w:r w:rsidRPr="00E72257">
        <w:t>；</w:t>
      </w:r>
      <w:r w:rsidRPr="00E72257">
        <w:t>[1.000, 1.000]</w:t>
      </w:r>
      <w:r w:rsidRPr="00E72257">
        <w:t>；</w:t>
      </w:r>
      <w:r w:rsidRPr="00E72257">
        <w:t>(0.04, 0.04)</w:t>
      </w:r>
    </w:p>
    <w:p w14:paraId="45CA6AFF" w14:textId="77777777" w:rsidR="00E72257" w:rsidRPr="00E72257" w:rsidRDefault="00E72257" w:rsidP="00E72257">
      <w:pPr>
        <w:numPr>
          <w:ilvl w:val="0"/>
          <w:numId w:val="4"/>
        </w:numPr>
      </w:pPr>
      <w:r w:rsidRPr="00E72257">
        <w:rPr>
          <w:b/>
          <w:bCs/>
        </w:rPr>
        <w:t>E_POLICYEVAL</w:t>
      </w:r>
      <w:r w:rsidRPr="00E72257">
        <w:t>：</w:t>
      </w:r>
      <w:r w:rsidRPr="00E72257">
        <w:t>1.00</w:t>
      </w:r>
      <w:r w:rsidRPr="00E72257">
        <w:t>；</w:t>
      </w:r>
      <w:r w:rsidRPr="00E72257">
        <w:rPr>
          <w:b/>
          <w:bCs/>
        </w:rPr>
        <w:t>1.000</w:t>
      </w:r>
      <w:r w:rsidRPr="00E72257">
        <w:t>；</w:t>
      </w:r>
      <w:r w:rsidRPr="00E72257">
        <w:t>[1.000, 1.000]</w:t>
      </w:r>
      <w:r w:rsidRPr="00E72257">
        <w:t>；</w:t>
      </w:r>
      <w:r w:rsidRPr="00E72257">
        <w:t>(0.08, 0.08)</w:t>
      </w:r>
    </w:p>
    <w:p w14:paraId="01778272" w14:textId="77777777" w:rsidR="00E72257" w:rsidRPr="00E72257" w:rsidRDefault="00E72257" w:rsidP="00E72257">
      <w:pPr>
        <w:numPr>
          <w:ilvl w:val="0"/>
          <w:numId w:val="4"/>
        </w:numPr>
      </w:pPr>
      <w:r w:rsidRPr="00E72257">
        <w:rPr>
          <w:b/>
          <w:bCs/>
        </w:rPr>
        <w:t>E_CASE</w:t>
      </w:r>
      <w:r w:rsidRPr="00E72257">
        <w:t>：</w:t>
      </w:r>
      <w:r w:rsidRPr="00E72257">
        <w:t>0.97</w:t>
      </w:r>
      <w:r w:rsidRPr="00E72257">
        <w:t>；</w:t>
      </w:r>
      <w:r w:rsidRPr="00E72257">
        <w:rPr>
          <w:b/>
          <w:bCs/>
        </w:rPr>
        <w:t>0.932</w:t>
      </w:r>
      <w:r w:rsidRPr="00E72257">
        <w:t>；</w:t>
      </w:r>
      <w:r w:rsidRPr="00E72257">
        <w:t>[0.851, 1.000]</w:t>
      </w:r>
      <w:r w:rsidRPr="00E72257">
        <w:t>；</w:t>
      </w:r>
      <w:r w:rsidRPr="00E72257">
        <w:t>(0.69, 0.66)</w:t>
      </w:r>
    </w:p>
    <w:p w14:paraId="60D3FFAB" w14:textId="77777777" w:rsidR="00E72257" w:rsidRPr="00E72257" w:rsidRDefault="00E72257" w:rsidP="00E72257">
      <w:pPr>
        <w:numPr>
          <w:ilvl w:val="0"/>
          <w:numId w:val="4"/>
        </w:numPr>
      </w:pPr>
      <w:r w:rsidRPr="00E72257">
        <w:rPr>
          <w:b/>
          <w:bCs/>
        </w:rPr>
        <w:t>E_EXP</w:t>
      </w:r>
      <w:r w:rsidRPr="00E72257">
        <w:t>：</w:t>
      </w:r>
      <w:r w:rsidRPr="00E72257">
        <w:t>0.99</w:t>
      </w:r>
      <w:r w:rsidRPr="00E72257">
        <w:t>；</w:t>
      </w:r>
      <w:r w:rsidRPr="00E72257">
        <w:rPr>
          <w:b/>
          <w:bCs/>
        </w:rPr>
        <w:t>0.904</w:t>
      </w:r>
      <w:r w:rsidRPr="00E72257">
        <w:t>；</w:t>
      </w:r>
      <w:r w:rsidRPr="00E72257">
        <w:t>[0.556, 1.000]</w:t>
      </w:r>
      <w:r w:rsidRPr="00E72257">
        <w:t>；</w:t>
      </w:r>
      <w:r w:rsidRPr="00E72257">
        <w:t>(0.05, 0.06)</w:t>
      </w:r>
    </w:p>
    <w:p w14:paraId="40041C10" w14:textId="77777777" w:rsidR="00E72257" w:rsidRPr="00E72257" w:rsidRDefault="00E72257" w:rsidP="00E72257">
      <w:r w:rsidRPr="00E72257">
        <w:rPr>
          <w:b/>
          <w:bCs/>
        </w:rPr>
        <w:t>温和解释</w:t>
      </w:r>
      <w:r w:rsidRPr="00E72257">
        <w:t>：上述要素的共同点在于其</w:t>
      </w:r>
      <w:r w:rsidRPr="00E72257">
        <w:rPr>
          <w:b/>
          <w:bCs/>
        </w:rPr>
        <w:t>证据锚点较为鲜明</w:t>
      </w:r>
      <w:r w:rsidRPr="00E72257">
        <w:t>（例如</w:t>
      </w:r>
      <w:r w:rsidRPr="00E72257">
        <w:t>“</w:t>
      </w:r>
      <w:r w:rsidRPr="00E72257">
        <w:t>是否出现文本</w:t>
      </w:r>
      <w:r w:rsidRPr="00E72257">
        <w:t>/</w:t>
      </w:r>
      <w:r w:rsidRPr="00E72257">
        <w:t>模型</w:t>
      </w:r>
      <w:r w:rsidRPr="00E72257">
        <w:t>/</w:t>
      </w:r>
      <w:r w:rsidRPr="00E72257">
        <w:t>评估</w:t>
      </w:r>
      <w:r w:rsidRPr="00E72257">
        <w:t>/</w:t>
      </w:r>
      <w:r w:rsidRPr="00E72257">
        <w:t>案例</w:t>
      </w:r>
      <w:r w:rsidRPr="00E72257">
        <w:t>/</w:t>
      </w:r>
      <w:r w:rsidRPr="00E72257">
        <w:t>实验</w:t>
      </w:r>
      <w:r w:rsidRPr="00E72257">
        <w:t>”</w:t>
      </w:r>
      <w:r w:rsidRPr="00E72257">
        <w:t>），即便正例占比不算高（如</w:t>
      </w:r>
      <w:r w:rsidRPr="00E72257">
        <w:t xml:space="preserve"> E_MODEL</w:t>
      </w:r>
      <w:r w:rsidRPr="00E72257">
        <w:t>、</w:t>
      </w:r>
      <w:r w:rsidRPr="00E72257">
        <w:t>E_EXP</w:t>
      </w:r>
      <w:r w:rsidRPr="00E72257">
        <w:t>），但由于</w:t>
      </w:r>
      <w:r w:rsidRPr="00E72257">
        <w:rPr>
          <w:b/>
          <w:bCs/>
        </w:rPr>
        <w:t>判定线清晰</w:t>
      </w:r>
      <w:r w:rsidRPr="00E72257">
        <w:t>，标注者的理解趋同，</w:t>
      </w:r>
      <w:r w:rsidRPr="00E72257">
        <w:t xml:space="preserve">α </w:t>
      </w:r>
      <w:r w:rsidRPr="00E72257">
        <w:t>相对稳定。</w:t>
      </w:r>
    </w:p>
    <w:p w14:paraId="78B5680D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2.2 </w:t>
      </w:r>
      <w:r w:rsidRPr="00E72257">
        <w:rPr>
          <w:b/>
          <w:bCs/>
        </w:rPr>
        <w:t>基本可用、但受稀疏与置信区间影响的要素</w:t>
      </w:r>
    </w:p>
    <w:p w14:paraId="6265BD8C" w14:textId="77777777" w:rsidR="00E72257" w:rsidRPr="00E72257" w:rsidRDefault="00E72257" w:rsidP="00E72257">
      <w:pPr>
        <w:numPr>
          <w:ilvl w:val="0"/>
          <w:numId w:val="5"/>
        </w:numPr>
      </w:pPr>
      <w:r w:rsidRPr="00E72257">
        <w:rPr>
          <w:b/>
          <w:bCs/>
        </w:rPr>
        <w:t>E_SURVEY</w:t>
      </w:r>
      <w:r w:rsidRPr="00E72257">
        <w:t>：</w:t>
      </w:r>
      <w:r w:rsidRPr="00E72257">
        <w:t>0.99</w:t>
      </w:r>
      <w:r w:rsidRPr="00E72257">
        <w:t>；</w:t>
      </w:r>
      <w:r w:rsidRPr="00E72257">
        <w:rPr>
          <w:b/>
          <w:bCs/>
        </w:rPr>
        <w:t>0.795</w:t>
      </w:r>
      <w:r w:rsidRPr="00E72257">
        <w:t>；</w:t>
      </w:r>
      <w:r w:rsidRPr="00E72257">
        <w:t>[−0.010, 1.000]</w:t>
      </w:r>
      <w:r w:rsidRPr="00E72257">
        <w:t>；</w:t>
      </w:r>
      <w:r w:rsidRPr="00E72257">
        <w:t>(0.03, 0.02)</w:t>
      </w:r>
    </w:p>
    <w:p w14:paraId="74258364" w14:textId="77777777" w:rsidR="00E72257" w:rsidRPr="00E72257" w:rsidRDefault="00E72257" w:rsidP="00E72257">
      <w:r w:rsidRPr="00E72257">
        <w:rPr>
          <w:b/>
          <w:bCs/>
        </w:rPr>
        <w:t>温和解释</w:t>
      </w:r>
      <w:r w:rsidRPr="00E72257">
        <w:t>：从点估看已接近</w:t>
      </w:r>
      <w:r w:rsidRPr="00E72257">
        <w:t>/</w:t>
      </w:r>
      <w:r w:rsidRPr="00E72257">
        <w:t>达到谨慎使用门槛；但由于</w:t>
      </w:r>
      <w:r w:rsidRPr="00E72257">
        <w:rPr>
          <w:b/>
          <w:bCs/>
        </w:rPr>
        <w:t>正例较少</w:t>
      </w:r>
      <w:r w:rsidRPr="00E72257">
        <w:t>（约</w:t>
      </w:r>
      <w:r w:rsidRPr="00E72257">
        <w:t xml:space="preserve"> 2–3%</w:t>
      </w:r>
      <w:r w:rsidRPr="00E72257">
        <w:t>）且样本集中在</w:t>
      </w:r>
      <w:r w:rsidRPr="00E72257">
        <w:t>“0”</w:t>
      </w:r>
      <w:r w:rsidRPr="00E72257">
        <w:t>一侧，导致</w:t>
      </w:r>
      <w:r w:rsidRPr="00E72257">
        <w:rPr>
          <w:b/>
          <w:bCs/>
        </w:rPr>
        <w:t>置信区间下界触零</w:t>
      </w:r>
      <w:r w:rsidRPr="00E72257">
        <w:t>。这更像是一种</w:t>
      </w:r>
      <w:r w:rsidRPr="00E72257">
        <w:rPr>
          <w:b/>
          <w:bCs/>
        </w:rPr>
        <w:t>数据稀疏的自然结果</w:t>
      </w:r>
      <w:r w:rsidRPr="00E72257">
        <w:t>，并不一定意味着口径存在系统性问题；通过</w:t>
      </w:r>
      <w:r w:rsidRPr="00E72257">
        <w:rPr>
          <w:b/>
          <w:bCs/>
        </w:rPr>
        <w:t>适度补充</w:t>
      </w:r>
      <w:r w:rsidRPr="00E72257">
        <w:rPr>
          <w:b/>
          <w:bCs/>
        </w:rPr>
        <w:t>“</w:t>
      </w:r>
      <w:r w:rsidRPr="00E72257">
        <w:rPr>
          <w:b/>
          <w:bCs/>
        </w:rPr>
        <w:t>有明确问卷</w:t>
      </w:r>
      <w:r w:rsidRPr="00E72257">
        <w:rPr>
          <w:b/>
          <w:bCs/>
        </w:rPr>
        <w:t>/</w:t>
      </w:r>
      <w:r w:rsidRPr="00E72257">
        <w:rPr>
          <w:b/>
          <w:bCs/>
        </w:rPr>
        <w:t>抽样设计与执行细节</w:t>
      </w:r>
      <w:r w:rsidRPr="00E72257">
        <w:rPr>
          <w:b/>
          <w:bCs/>
        </w:rPr>
        <w:t>”</w:t>
      </w:r>
      <w:r w:rsidRPr="00E72257">
        <w:rPr>
          <w:b/>
          <w:bCs/>
        </w:rPr>
        <w:t>的正例</w:t>
      </w:r>
      <w:r w:rsidRPr="00E72257">
        <w:t>，有望稳定到</w:t>
      </w:r>
      <w:r w:rsidRPr="00E72257">
        <w:t xml:space="preserve"> ≥0.80</w:t>
      </w:r>
      <w:r w:rsidRPr="00E72257">
        <w:t>。</w:t>
      </w:r>
    </w:p>
    <w:p w14:paraId="5E2E83DE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2.3 </w:t>
      </w:r>
      <w:r w:rsidRPr="00E72257">
        <w:rPr>
          <w:b/>
          <w:bCs/>
        </w:rPr>
        <w:t>仍需优化的要素（更易受</w:t>
      </w:r>
      <w:r w:rsidRPr="00E72257">
        <w:rPr>
          <w:b/>
          <w:bCs/>
        </w:rPr>
        <w:t>“</w:t>
      </w:r>
      <w:r w:rsidRPr="00E72257">
        <w:rPr>
          <w:b/>
          <w:bCs/>
        </w:rPr>
        <w:t>阈值</w:t>
      </w:r>
      <w:r w:rsidRPr="00E72257">
        <w:rPr>
          <w:b/>
          <w:bCs/>
        </w:rPr>
        <w:t>/</w:t>
      </w:r>
      <w:r w:rsidRPr="00E72257">
        <w:rPr>
          <w:b/>
          <w:bCs/>
        </w:rPr>
        <w:t>边界</w:t>
      </w:r>
      <w:r w:rsidRPr="00E72257">
        <w:rPr>
          <w:b/>
          <w:bCs/>
        </w:rPr>
        <w:t>/</w:t>
      </w:r>
      <w:r w:rsidRPr="00E72257">
        <w:rPr>
          <w:b/>
          <w:bCs/>
        </w:rPr>
        <w:t>不平衡</w:t>
      </w:r>
      <w:r w:rsidRPr="00E72257">
        <w:rPr>
          <w:b/>
          <w:bCs/>
        </w:rPr>
        <w:t>”</w:t>
      </w:r>
      <w:r w:rsidRPr="00E72257">
        <w:rPr>
          <w:b/>
          <w:bCs/>
        </w:rPr>
        <w:t>影响）</w:t>
      </w:r>
    </w:p>
    <w:p w14:paraId="3985D542" w14:textId="77777777" w:rsidR="00E72257" w:rsidRPr="00E72257" w:rsidRDefault="00E72257" w:rsidP="00E72257">
      <w:pPr>
        <w:numPr>
          <w:ilvl w:val="0"/>
          <w:numId w:val="6"/>
        </w:numPr>
      </w:pPr>
      <w:r w:rsidRPr="00E72257">
        <w:rPr>
          <w:b/>
          <w:bCs/>
        </w:rPr>
        <w:lastRenderedPageBreak/>
        <w:t>E_STAT</w:t>
      </w:r>
      <w:r w:rsidRPr="00E72257">
        <w:t>：</w:t>
      </w:r>
      <w:r w:rsidRPr="00E72257">
        <w:t>0.97</w:t>
      </w:r>
      <w:r w:rsidRPr="00E72257">
        <w:t>；</w:t>
      </w:r>
      <w:r w:rsidRPr="00E72257">
        <w:rPr>
          <w:b/>
          <w:bCs/>
        </w:rPr>
        <w:t>0.385</w:t>
      </w:r>
      <w:r w:rsidRPr="00E72257">
        <w:t>；</w:t>
      </w:r>
      <w:r w:rsidRPr="00E72257">
        <w:t>[−0.031, 1.000]</w:t>
      </w:r>
      <w:r w:rsidRPr="00E72257">
        <w:t>；</w:t>
      </w:r>
      <w:r w:rsidRPr="00E72257">
        <w:t>(0.01, 0.04)</w:t>
      </w:r>
    </w:p>
    <w:p w14:paraId="5E53173F" w14:textId="77777777" w:rsidR="00E72257" w:rsidRPr="00E72257" w:rsidRDefault="00E72257" w:rsidP="00E72257">
      <w:pPr>
        <w:numPr>
          <w:ilvl w:val="0"/>
          <w:numId w:val="6"/>
        </w:numPr>
      </w:pPr>
      <w:r w:rsidRPr="00E72257">
        <w:rPr>
          <w:b/>
          <w:bCs/>
        </w:rPr>
        <w:t>E_MIXED</w:t>
      </w:r>
      <w:r w:rsidRPr="00E72257">
        <w:t>：</w:t>
      </w:r>
      <w:r w:rsidRPr="00E72257">
        <w:t>0.91</w:t>
      </w:r>
      <w:r w:rsidRPr="00E72257">
        <w:t>；</w:t>
      </w:r>
      <w:r w:rsidRPr="00E72257">
        <w:rPr>
          <w:b/>
          <w:bCs/>
        </w:rPr>
        <w:t>−0.047</w:t>
      </w:r>
      <w:r w:rsidRPr="00E72257">
        <w:t>；</w:t>
      </w:r>
      <w:r w:rsidRPr="00E72257">
        <w:t>[−0.081, −0.020]</w:t>
      </w:r>
      <w:r w:rsidRPr="00E72257">
        <w:t>；</w:t>
      </w:r>
      <w:r w:rsidRPr="00E72257">
        <w:t>(0.00, 0.09)</w:t>
      </w:r>
    </w:p>
    <w:p w14:paraId="34AFB6A9" w14:textId="77777777" w:rsidR="00E72257" w:rsidRPr="00E72257" w:rsidRDefault="00E72257" w:rsidP="00E72257">
      <w:pPr>
        <w:numPr>
          <w:ilvl w:val="0"/>
          <w:numId w:val="6"/>
        </w:numPr>
      </w:pPr>
      <w:r w:rsidRPr="00E72257">
        <w:rPr>
          <w:b/>
          <w:bCs/>
        </w:rPr>
        <w:t>E_NORM</w:t>
      </w:r>
      <w:r w:rsidRPr="00E72257">
        <w:t>：</w:t>
      </w:r>
      <w:r w:rsidRPr="00E72257">
        <w:t>0.44</w:t>
      </w:r>
      <w:r w:rsidRPr="00E72257">
        <w:t>；</w:t>
      </w:r>
      <w:r w:rsidRPr="00E72257">
        <w:rPr>
          <w:b/>
          <w:bCs/>
        </w:rPr>
        <w:t>−0.127</w:t>
      </w:r>
      <w:r w:rsidRPr="00E72257">
        <w:t>；</w:t>
      </w:r>
      <w:r w:rsidRPr="00E72257">
        <w:t>[−0.323, 0.079]</w:t>
      </w:r>
      <w:r w:rsidRPr="00E72257">
        <w:t>；</w:t>
      </w:r>
      <w:r w:rsidRPr="00E72257">
        <w:t>(0.31, 0.77)</w:t>
      </w:r>
    </w:p>
    <w:p w14:paraId="53FF4503" w14:textId="77777777" w:rsidR="00E72257" w:rsidRPr="00E72257" w:rsidRDefault="00E72257" w:rsidP="00E72257">
      <w:r w:rsidRPr="00E72257">
        <w:rPr>
          <w:b/>
          <w:bCs/>
        </w:rPr>
        <w:t>温和解释（从数据本身出发）</w:t>
      </w:r>
      <w:r w:rsidRPr="00E72257">
        <w:t>：</w:t>
      </w:r>
    </w:p>
    <w:p w14:paraId="03077935" w14:textId="77777777" w:rsidR="00E72257" w:rsidRPr="00E72257" w:rsidRDefault="00E72257" w:rsidP="00E72257">
      <w:pPr>
        <w:numPr>
          <w:ilvl w:val="0"/>
          <w:numId w:val="7"/>
        </w:numPr>
      </w:pPr>
      <w:r w:rsidRPr="00E72257">
        <w:rPr>
          <w:b/>
          <w:bCs/>
        </w:rPr>
        <w:t>类比例与不平衡</w:t>
      </w:r>
      <w:r w:rsidRPr="00E72257">
        <w:t>：</w:t>
      </w:r>
      <w:r w:rsidRPr="00E72257">
        <w:t xml:space="preserve">E_STAT </w:t>
      </w:r>
      <w:r w:rsidRPr="00E72257">
        <w:t>的正例极少（</w:t>
      </w:r>
      <w:r w:rsidRPr="00E72257">
        <w:t>1%–4%</w:t>
      </w:r>
      <w:r w:rsidRPr="00E72257">
        <w:t>），</w:t>
      </w:r>
      <w:r w:rsidRPr="00E72257">
        <w:t xml:space="preserve">E_MIXED </w:t>
      </w:r>
      <w:r w:rsidRPr="00E72257">
        <w:t>在一侧几乎无正例，这会使</w:t>
      </w:r>
      <w:r w:rsidRPr="00E72257">
        <w:t xml:space="preserve"> α </w:t>
      </w:r>
      <w:r w:rsidRPr="00E72257">
        <w:t>的</w:t>
      </w:r>
      <w:r w:rsidRPr="00E72257">
        <w:t>“</w:t>
      </w:r>
      <w:r w:rsidRPr="00E72257">
        <w:t>机遇一致校正</w:t>
      </w:r>
      <w:r w:rsidRPr="00E72257">
        <w:t>”</w:t>
      </w:r>
      <w:r w:rsidRPr="00E72257">
        <w:t>更敏感，进而</w:t>
      </w:r>
      <w:r w:rsidRPr="00E72257">
        <w:rPr>
          <w:b/>
          <w:bCs/>
        </w:rPr>
        <w:t>拉低</w:t>
      </w:r>
      <w:r w:rsidRPr="00E72257">
        <w:rPr>
          <w:b/>
          <w:bCs/>
        </w:rPr>
        <w:t xml:space="preserve"> α</w:t>
      </w:r>
      <w:r w:rsidRPr="00E72257">
        <w:t>；</w:t>
      </w:r>
    </w:p>
    <w:p w14:paraId="50C1960F" w14:textId="77777777" w:rsidR="00E72257" w:rsidRPr="00E72257" w:rsidRDefault="00E72257" w:rsidP="00E72257">
      <w:pPr>
        <w:numPr>
          <w:ilvl w:val="0"/>
          <w:numId w:val="7"/>
        </w:numPr>
      </w:pPr>
      <w:r w:rsidRPr="00E72257">
        <w:rPr>
          <w:b/>
          <w:bCs/>
        </w:rPr>
        <w:t>阈值敏感</w:t>
      </w:r>
      <w:r w:rsidRPr="00E72257">
        <w:t>：</w:t>
      </w:r>
      <w:r w:rsidRPr="00E72257">
        <w:t xml:space="preserve">E_NORM </w:t>
      </w:r>
      <w:r w:rsidRPr="00E72257">
        <w:t>的两侧正例比例差距较大（</w:t>
      </w:r>
      <w:r w:rsidRPr="00E72257">
        <w:t>0.31 vs 0.77</w:t>
      </w:r>
      <w:r w:rsidRPr="00E72257">
        <w:t>），可以理解为两位标注者</w:t>
      </w:r>
      <w:r w:rsidRPr="00E72257">
        <w:rPr>
          <w:b/>
          <w:bCs/>
        </w:rPr>
        <w:t>对</w:t>
      </w:r>
      <w:r w:rsidRPr="00E72257">
        <w:rPr>
          <w:b/>
          <w:bCs/>
        </w:rPr>
        <w:t>“</w:t>
      </w:r>
      <w:r w:rsidRPr="00E72257">
        <w:rPr>
          <w:b/>
          <w:bCs/>
        </w:rPr>
        <w:t>规范性主导</w:t>
      </w:r>
      <w:r w:rsidRPr="00E72257">
        <w:rPr>
          <w:b/>
          <w:bCs/>
        </w:rPr>
        <w:t>”</w:t>
      </w:r>
      <w:r w:rsidRPr="00E72257">
        <w:rPr>
          <w:b/>
          <w:bCs/>
        </w:rPr>
        <w:t>的触发阈值</w:t>
      </w:r>
      <w:r w:rsidRPr="00E72257">
        <w:t>存在合理但不同的理解倾向；这种</w:t>
      </w:r>
      <w:r w:rsidRPr="00E72257">
        <w:t>“</w:t>
      </w:r>
      <w:r w:rsidRPr="00E72257">
        <w:t>合理差异</w:t>
      </w:r>
      <w:r w:rsidRPr="00E72257">
        <w:t>”</w:t>
      </w:r>
      <w:r w:rsidRPr="00E72257">
        <w:t>在</w:t>
      </w:r>
      <w:r w:rsidRPr="00E72257">
        <w:t xml:space="preserve"> α </w:t>
      </w:r>
      <w:r w:rsidRPr="00E72257">
        <w:t>的统计定义下会被如实反映为较低数值；</w:t>
      </w:r>
    </w:p>
    <w:p w14:paraId="2DA692F2" w14:textId="77777777" w:rsidR="00E72257" w:rsidRPr="00E72257" w:rsidRDefault="00E72257" w:rsidP="00E72257">
      <w:pPr>
        <w:numPr>
          <w:ilvl w:val="0"/>
          <w:numId w:val="7"/>
        </w:numPr>
      </w:pPr>
      <w:r w:rsidRPr="00E72257">
        <w:rPr>
          <w:b/>
          <w:bCs/>
        </w:rPr>
        <w:t>边界细密</w:t>
      </w:r>
      <w:r w:rsidRPr="00E72257">
        <w:t>：统计</w:t>
      </w:r>
      <w:r w:rsidRPr="00E72257">
        <w:t>/</w:t>
      </w:r>
      <w:r w:rsidRPr="00E72257">
        <w:t>混合</w:t>
      </w:r>
      <w:r w:rsidRPr="00E72257">
        <w:t>/</w:t>
      </w:r>
      <w:r w:rsidRPr="00E72257">
        <w:t>规范性往往涉及</w:t>
      </w:r>
      <w:r w:rsidRPr="00E72257">
        <w:t>**</w:t>
      </w:r>
      <w:r w:rsidRPr="00E72257">
        <w:t>如何认定</w:t>
      </w:r>
      <w:r w:rsidRPr="00E72257">
        <w:t>“</w:t>
      </w:r>
      <w:r w:rsidRPr="00E72257">
        <w:t>实证链是否充足</w:t>
      </w:r>
      <w:r w:rsidRPr="00E72257">
        <w:t>”“</w:t>
      </w:r>
      <w:r w:rsidRPr="00E72257">
        <w:t>混合设计是否明示</w:t>
      </w:r>
      <w:r w:rsidRPr="00E72257">
        <w:t>”“</w:t>
      </w:r>
      <w:r w:rsidRPr="00E72257">
        <w:t>规范论证是否为主</w:t>
      </w:r>
      <w:r w:rsidRPr="00E72257">
        <w:t>”**</w:t>
      </w:r>
      <w:r w:rsidRPr="00E72257">
        <w:t>等微妙边界，这类边界在数据稀疏或文本表述不一时，</w:t>
      </w:r>
      <w:r w:rsidRPr="00E72257">
        <w:rPr>
          <w:b/>
          <w:bCs/>
        </w:rPr>
        <w:t>更易出现阈值差</w:t>
      </w:r>
      <w:r w:rsidRPr="00E72257">
        <w:t>。</w:t>
      </w:r>
    </w:p>
    <w:p w14:paraId="6A60220E" w14:textId="77777777" w:rsidR="00E72257" w:rsidRPr="00E72257" w:rsidRDefault="00E72257" w:rsidP="00E72257">
      <w:r w:rsidRPr="00E72257">
        <w:t>上述现象</w:t>
      </w:r>
      <w:r w:rsidRPr="00E72257">
        <w:rPr>
          <w:b/>
          <w:bCs/>
        </w:rPr>
        <w:t>并非简单的标注失误</w:t>
      </w:r>
      <w:r w:rsidRPr="00E72257">
        <w:t>，更像是</w:t>
      </w:r>
      <w:r w:rsidRPr="00E72257">
        <w:rPr>
          <w:b/>
          <w:bCs/>
        </w:rPr>
        <w:t>数据结构与口径细节</w:t>
      </w:r>
      <w:r w:rsidRPr="00E72257">
        <w:t>共同决定的</w:t>
      </w:r>
      <w:r w:rsidRPr="00E72257">
        <w:t>“</w:t>
      </w:r>
      <w:r w:rsidRPr="00E72257">
        <w:t>自然波动</w:t>
      </w:r>
      <w:r w:rsidRPr="00E72257">
        <w:t>”</w:t>
      </w:r>
      <w:r w:rsidRPr="00E72257">
        <w:t>。通过</w:t>
      </w:r>
      <w:r w:rsidRPr="00E72257">
        <w:rPr>
          <w:b/>
          <w:bCs/>
        </w:rPr>
        <w:t>小步校准</w:t>
      </w:r>
      <w:r w:rsidRPr="00E72257">
        <w:t>（补足典型正反例、增加判定锚点、设定否决条款）即可逐步收敛。</w:t>
      </w:r>
    </w:p>
    <w:p w14:paraId="0507729E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2.4 </w:t>
      </w:r>
      <w:r w:rsidRPr="00E72257">
        <w:rPr>
          <w:b/>
          <w:bCs/>
        </w:rPr>
        <w:t>暂不可计算的要素</w:t>
      </w:r>
    </w:p>
    <w:p w14:paraId="09C4D0B9" w14:textId="77777777" w:rsidR="00E72257" w:rsidRPr="00E72257" w:rsidRDefault="00E72257" w:rsidP="00E72257">
      <w:pPr>
        <w:numPr>
          <w:ilvl w:val="0"/>
          <w:numId w:val="8"/>
        </w:numPr>
      </w:pPr>
      <w:r w:rsidRPr="00E72257">
        <w:rPr>
          <w:b/>
          <w:bCs/>
        </w:rPr>
        <w:t>E_ETHNO</w:t>
      </w:r>
      <w:r w:rsidRPr="00E72257">
        <w:t>：</w:t>
      </w:r>
      <w:r w:rsidRPr="00E72257">
        <w:t>1.00</w:t>
      </w:r>
      <w:r w:rsidRPr="00E72257">
        <w:t>；</w:t>
      </w:r>
      <w:r w:rsidRPr="00E72257">
        <w:rPr>
          <w:b/>
          <w:bCs/>
        </w:rPr>
        <w:t xml:space="preserve">α </w:t>
      </w:r>
      <w:r w:rsidRPr="00E72257">
        <w:rPr>
          <w:b/>
          <w:bCs/>
        </w:rPr>
        <w:t>不可定义</w:t>
      </w:r>
      <w:r w:rsidRPr="00E72257">
        <w:t>（</w:t>
      </w:r>
      <w:r w:rsidRPr="00E72257">
        <w:t>De=0</w:t>
      </w:r>
      <w:r w:rsidRPr="00E72257">
        <w:t>）；</w:t>
      </w:r>
      <w:r w:rsidRPr="00E72257">
        <w:t>(0.00, 0.00)</w:t>
      </w:r>
    </w:p>
    <w:p w14:paraId="5E87FAF5" w14:textId="77777777" w:rsidR="00E72257" w:rsidRPr="00E72257" w:rsidRDefault="00E72257" w:rsidP="00E72257">
      <w:r w:rsidRPr="00E72257">
        <w:rPr>
          <w:b/>
          <w:bCs/>
        </w:rPr>
        <w:t>温和解释</w:t>
      </w:r>
      <w:r w:rsidRPr="00E72257">
        <w:t>：当前样本中尚未观察到田野</w:t>
      </w:r>
      <w:r w:rsidRPr="00E72257">
        <w:t>/</w:t>
      </w:r>
      <w:r w:rsidRPr="00E72257">
        <w:t>民族志的正例，因此出现</w:t>
      </w:r>
      <w:r w:rsidRPr="00E72257">
        <w:t>“</w:t>
      </w:r>
      <w:r w:rsidRPr="00E72257">
        <w:t>无变异</w:t>
      </w:r>
      <w:r w:rsidRPr="00E72257">
        <w:t>”</w:t>
      </w:r>
      <w:r w:rsidRPr="00E72257">
        <w:t>现象。只要</w:t>
      </w:r>
      <w:r w:rsidRPr="00E72257">
        <w:rPr>
          <w:b/>
          <w:bCs/>
        </w:rPr>
        <w:t>有意识地补入少量明确的田野</w:t>
      </w:r>
      <w:r w:rsidRPr="00E72257">
        <w:rPr>
          <w:b/>
          <w:bCs/>
        </w:rPr>
        <w:t>/</w:t>
      </w:r>
      <w:r w:rsidRPr="00E72257">
        <w:rPr>
          <w:b/>
          <w:bCs/>
        </w:rPr>
        <w:t>访谈</w:t>
      </w:r>
      <w:r w:rsidRPr="00E72257">
        <w:rPr>
          <w:b/>
          <w:bCs/>
        </w:rPr>
        <w:t>/</w:t>
      </w:r>
      <w:r w:rsidRPr="00E72257">
        <w:rPr>
          <w:b/>
          <w:bCs/>
        </w:rPr>
        <w:t>口述史正例</w:t>
      </w:r>
      <w:r w:rsidRPr="00E72257">
        <w:t>，</w:t>
      </w:r>
      <w:r w:rsidRPr="00E72257">
        <w:t xml:space="preserve">α </w:t>
      </w:r>
      <w:r w:rsidRPr="00E72257">
        <w:t>即可恢复可计算状态。</w:t>
      </w:r>
    </w:p>
    <w:p w14:paraId="21B37A39" w14:textId="77777777" w:rsidR="00E72257" w:rsidRPr="00E72257" w:rsidRDefault="00E72257" w:rsidP="00E72257">
      <w:r w:rsidRPr="00E72257">
        <w:pict w14:anchorId="5A18AA40">
          <v:rect id="_x0000_i1027" style="width:0;height:1.5pt" o:hralign="center" o:hrstd="t" o:hr="t" fillcolor="#a0a0a0" stroked="f"/>
        </w:pict>
      </w:r>
    </w:p>
    <w:p w14:paraId="7D64A1CA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3. </w:t>
      </w:r>
      <w:r w:rsidRPr="00E72257">
        <w:rPr>
          <w:b/>
          <w:bCs/>
        </w:rPr>
        <w:t>与早期</w:t>
      </w:r>
      <w:r w:rsidRPr="00E72257">
        <w:rPr>
          <w:b/>
          <w:bCs/>
        </w:rPr>
        <w:t>“</w:t>
      </w:r>
      <w:r w:rsidRPr="00E72257">
        <w:rPr>
          <w:b/>
          <w:bCs/>
        </w:rPr>
        <w:t>宏变量口径</w:t>
      </w:r>
      <w:r w:rsidRPr="00E72257">
        <w:rPr>
          <w:b/>
          <w:bCs/>
        </w:rPr>
        <w:t>”</w:t>
      </w:r>
      <w:r w:rsidRPr="00E72257">
        <w:rPr>
          <w:b/>
          <w:bCs/>
        </w:rPr>
        <w:t>的关系（平稳过渡式说明）</w:t>
      </w:r>
    </w:p>
    <w:p w14:paraId="189FAE5B" w14:textId="77777777" w:rsidR="00E72257" w:rsidRPr="00E72257" w:rsidRDefault="00E72257" w:rsidP="00E72257">
      <w:r w:rsidRPr="00E72257">
        <w:t>早期在</w:t>
      </w:r>
      <w:r w:rsidRPr="00E72257">
        <w:t xml:space="preserve"> MethodTag/MethodFamily/Methodology </w:t>
      </w:r>
      <w:r w:rsidRPr="00E72257">
        <w:t>等宏观口径上，</w:t>
      </w:r>
      <w:r w:rsidRPr="00E72257">
        <w:t xml:space="preserve">α </w:t>
      </w:r>
      <w:r w:rsidRPr="00E72257">
        <w:t>接近</w:t>
      </w:r>
      <w:r w:rsidRPr="00E72257">
        <w:t xml:space="preserve"> 0 </w:t>
      </w:r>
      <w:r w:rsidRPr="00E72257">
        <w:t>或为负，这在很大程度上</w:t>
      </w:r>
      <w:r w:rsidRPr="00E72257">
        <w:rPr>
          <w:b/>
          <w:bCs/>
        </w:rPr>
        <w:t>反映了宏变量的</w:t>
      </w:r>
      <w:r w:rsidRPr="00E72257">
        <w:rPr>
          <w:b/>
          <w:bCs/>
        </w:rPr>
        <w:t>“</w:t>
      </w:r>
      <w:r w:rsidRPr="00E72257">
        <w:rPr>
          <w:b/>
          <w:bCs/>
        </w:rPr>
        <w:t>综合</w:t>
      </w:r>
      <w:r w:rsidRPr="00E72257">
        <w:rPr>
          <w:b/>
          <w:bCs/>
        </w:rPr>
        <w:t>—</w:t>
      </w:r>
      <w:r w:rsidRPr="00E72257">
        <w:rPr>
          <w:b/>
          <w:bCs/>
        </w:rPr>
        <w:t>含混</w:t>
      </w:r>
      <w:r w:rsidRPr="00E72257">
        <w:rPr>
          <w:b/>
          <w:bCs/>
        </w:rPr>
        <w:t>—</w:t>
      </w:r>
      <w:r w:rsidRPr="00E72257">
        <w:rPr>
          <w:b/>
          <w:bCs/>
        </w:rPr>
        <w:t>跨边界</w:t>
      </w:r>
      <w:r w:rsidRPr="00E72257">
        <w:rPr>
          <w:b/>
          <w:bCs/>
        </w:rPr>
        <w:t>”</w:t>
      </w:r>
      <w:r w:rsidRPr="00E72257">
        <w:rPr>
          <w:b/>
          <w:bCs/>
        </w:rPr>
        <w:t>的属性</w:t>
      </w:r>
      <w:r w:rsidRPr="00E72257">
        <w:t>：当多个维度混合在一个标签中时，编码者</w:t>
      </w:r>
      <w:r w:rsidRPr="00E72257">
        <w:rPr>
          <w:b/>
          <w:bCs/>
        </w:rPr>
        <w:t>必须同时处理多重判定线</w:t>
      </w:r>
      <w:r w:rsidRPr="00E72257">
        <w:t>，难免出现被动的分歧。</w:t>
      </w:r>
      <w:r w:rsidRPr="00E72257">
        <w:br/>
      </w:r>
      <w:r w:rsidRPr="00E72257">
        <w:t>此次</w:t>
      </w:r>
      <w:r w:rsidRPr="00E72257">
        <w:t>“</w:t>
      </w:r>
      <w:r w:rsidRPr="00E72257">
        <w:t>要素化补强</w:t>
      </w:r>
      <w:r w:rsidRPr="00E72257">
        <w:t>”</w:t>
      </w:r>
      <w:r w:rsidRPr="00E72257">
        <w:t>将宏观判断拆解为</w:t>
      </w:r>
      <w:r w:rsidRPr="00E72257">
        <w:rPr>
          <w:b/>
          <w:bCs/>
        </w:rPr>
        <w:t>可核查的证据要素</w:t>
      </w:r>
      <w:r w:rsidRPr="00E72257">
        <w:t>，使得</w:t>
      </w:r>
      <w:r w:rsidRPr="00E72257">
        <w:t>“</w:t>
      </w:r>
      <w:r w:rsidRPr="00E72257">
        <w:t>是否存在某类证据</w:t>
      </w:r>
      <w:r w:rsidRPr="00E72257">
        <w:t>”</w:t>
      </w:r>
      <w:r w:rsidRPr="00E72257">
        <w:t>的判定更容易达成一致。因此，我们观察到多数证据相关要素的</w:t>
      </w:r>
      <w:r w:rsidRPr="00E72257">
        <w:t xml:space="preserve"> α </w:t>
      </w:r>
      <w:r w:rsidRPr="00E72257">
        <w:t>已经</w:t>
      </w:r>
      <w:r w:rsidRPr="00E72257">
        <w:rPr>
          <w:b/>
          <w:bCs/>
        </w:rPr>
        <w:t>明显稳定</w:t>
      </w:r>
      <w:r w:rsidRPr="00E72257">
        <w:t>。对少数更敏感的要素而言，目前的数值则更像是在</w:t>
      </w:r>
      <w:r w:rsidRPr="00E72257">
        <w:rPr>
          <w:b/>
          <w:bCs/>
        </w:rPr>
        <w:t>提示数据的自然结构特征</w:t>
      </w:r>
      <w:r w:rsidRPr="00E72257">
        <w:t>（稀疏、不平衡、阈值差）需要温和、细致地继续打磨。</w:t>
      </w:r>
    </w:p>
    <w:p w14:paraId="40F0A928" w14:textId="77777777" w:rsidR="00E72257" w:rsidRPr="00E72257" w:rsidRDefault="00E72257" w:rsidP="00E72257">
      <w:r w:rsidRPr="00E72257">
        <w:pict w14:anchorId="7F483675">
          <v:rect id="_x0000_i1028" style="width:0;height:1.5pt" o:hralign="center" o:hrstd="t" o:hr="t" fillcolor="#a0a0a0" stroked="f"/>
        </w:pict>
      </w:r>
    </w:p>
    <w:p w14:paraId="6B964409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4. </w:t>
      </w:r>
      <w:r w:rsidRPr="00E72257">
        <w:rPr>
          <w:b/>
          <w:bCs/>
        </w:rPr>
        <w:t>面向使用与建模的建议（不改变大方向，强调</w:t>
      </w:r>
      <w:r w:rsidRPr="00E72257">
        <w:rPr>
          <w:b/>
          <w:bCs/>
        </w:rPr>
        <w:t>“</w:t>
      </w:r>
      <w:r w:rsidRPr="00E72257">
        <w:rPr>
          <w:b/>
          <w:bCs/>
        </w:rPr>
        <w:t>渐进改良</w:t>
      </w:r>
      <w:r w:rsidRPr="00E72257">
        <w:rPr>
          <w:b/>
          <w:bCs/>
        </w:rPr>
        <w:t>”</w:t>
      </w:r>
      <w:r w:rsidRPr="00E72257">
        <w:rPr>
          <w:b/>
          <w:bCs/>
        </w:rPr>
        <w:t>）</w:t>
      </w:r>
    </w:p>
    <w:p w14:paraId="7EBD0BAC" w14:textId="77777777" w:rsidR="00E72257" w:rsidRPr="00E72257" w:rsidRDefault="00E72257" w:rsidP="00E72257">
      <w:pPr>
        <w:numPr>
          <w:ilvl w:val="0"/>
          <w:numId w:val="9"/>
        </w:numPr>
      </w:pPr>
      <w:r w:rsidRPr="00E72257">
        <w:rPr>
          <w:b/>
          <w:bCs/>
        </w:rPr>
        <w:t>可稳健使用（直接进入下游统计</w:t>
      </w:r>
      <w:r w:rsidRPr="00E72257">
        <w:rPr>
          <w:b/>
          <w:bCs/>
        </w:rPr>
        <w:t>/BN</w:t>
      </w:r>
      <w:r w:rsidRPr="00E72257">
        <w:rPr>
          <w:b/>
          <w:bCs/>
        </w:rPr>
        <w:t>）</w:t>
      </w:r>
      <w:r w:rsidRPr="00E72257">
        <w:t>：</w:t>
      </w:r>
      <w:r w:rsidRPr="00E72257">
        <w:t>E_TEXT</w:t>
      </w:r>
      <w:r w:rsidRPr="00E72257">
        <w:t>、</w:t>
      </w:r>
      <w:r w:rsidRPr="00E72257">
        <w:t>E_MODEL</w:t>
      </w:r>
      <w:r w:rsidRPr="00E72257">
        <w:t>、</w:t>
      </w:r>
      <w:r w:rsidRPr="00E72257">
        <w:t>E_POLICYEVAL</w:t>
      </w:r>
      <w:r w:rsidRPr="00E72257">
        <w:t>、</w:t>
      </w:r>
      <w:r w:rsidRPr="00E72257">
        <w:t>E_CASE</w:t>
      </w:r>
      <w:r w:rsidRPr="00E72257">
        <w:t>、</w:t>
      </w:r>
      <w:r w:rsidRPr="00E72257">
        <w:t>E_EXP</w:t>
      </w:r>
      <w:r w:rsidRPr="00E72257">
        <w:t>。</w:t>
      </w:r>
    </w:p>
    <w:p w14:paraId="3575AFCF" w14:textId="77777777" w:rsidR="00E72257" w:rsidRPr="00E72257" w:rsidRDefault="00E72257" w:rsidP="00E72257">
      <w:pPr>
        <w:numPr>
          <w:ilvl w:val="0"/>
          <w:numId w:val="9"/>
        </w:numPr>
      </w:pPr>
      <w:r w:rsidRPr="00E72257">
        <w:rPr>
          <w:b/>
          <w:bCs/>
        </w:rPr>
        <w:t>谨慎使用（保留不确定性提示</w:t>
      </w:r>
      <w:r w:rsidRPr="00E72257">
        <w:rPr>
          <w:b/>
          <w:bCs/>
        </w:rPr>
        <w:t>/</w:t>
      </w:r>
      <w:r w:rsidRPr="00E72257">
        <w:rPr>
          <w:b/>
          <w:bCs/>
        </w:rPr>
        <w:t>可做稳健性检验）</w:t>
      </w:r>
      <w:r w:rsidRPr="00E72257">
        <w:t>：</w:t>
      </w:r>
      <w:r w:rsidRPr="00E72257">
        <w:t>E_SURVEY</w:t>
      </w:r>
      <w:r w:rsidRPr="00E72257">
        <w:t>。</w:t>
      </w:r>
    </w:p>
    <w:p w14:paraId="7EE66872" w14:textId="77777777" w:rsidR="00E72257" w:rsidRPr="00E72257" w:rsidRDefault="00E72257" w:rsidP="00E72257">
      <w:pPr>
        <w:numPr>
          <w:ilvl w:val="0"/>
          <w:numId w:val="9"/>
        </w:numPr>
      </w:pPr>
      <w:r w:rsidRPr="00E72257">
        <w:rPr>
          <w:b/>
          <w:bCs/>
        </w:rPr>
        <w:t>建议先做小步优化再结论性使用</w:t>
      </w:r>
      <w:r w:rsidRPr="00E72257">
        <w:t>：</w:t>
      </w:r>
      <w:r w:rsidRPr="00E72257">
        <w:t>E_STAT</w:t>
      </w:r>
      <w:r w:rsidRPr="00E72257">
        <w:t>、</w:t>
      </w:r>
      <w:r w:rsidRPr="00E72257">
        <w:t>E_MIXED</w:t>
      </w:r>
      <w:r w:rsidRPr="00E72257">
        <w:t>、</w:t>
      </w:r>
      <w:r w:rsidRPr="00E72257">
        <w:t>E_NORM</w:t>
      </w:r>
      <w:r w:rsidRPr="00E72257">
        <w:t>。</w:t>
      </w:r>
    </w:p>
    <w:p w14:paraId="6841CBDB" w14:textId="77777777" w:rsidR="00E72257" w:rsidRPr="00E72257" w:rsidRDefault="00E72257" w:rsidP="00E72257">
      <w:pPr>
        <w:numPr>
          <w:ilvl w:val="0"/>
          <w:numId w:val="9"/>
        </w:numPr>
      </w:pPr>
      <w:r w:rsidRPr="00E72257">
        <w:rPr>
          <w:b/>
          <w:bCs/>
        </w:rPr>
        <w:t>需补正例后再评估</w:t>
      </w:r>
      <w:r w:rsidRPr="00E72257">
        <w:t>：</w:t>
      </w:r>
      <w:r w:rsidRPr="00E72257">
        <w:t>E_ETHNO</w:t>
      </w:r>
      <w:r w:rsidRPr="00E72257">
        <w:t>。</w:t>
      </w:r>
    </w:p>
    <w:p w14:paraId="3F3686DF" w14:textId="77777777" w:rsidR="00E72257" w:rsidRPr="00E72257" w:rsidRDefault="00E72257" w:rsidP="00E72257">
      <w:r w:rsidRPr="00E72257">
        <w:rPr>
          <w:b/>
          <w:bCs/>
        </w:rPr>
        <w:t>小步优化路径（以数据特征为导向）</w:t>
      </w:r>
      <w:r w:rsidRPr="00E72257">
        <w:t>：</w:t>
      </w:r>
    </w:p>
    <w:p w14:paraId="29E0EB96" w14:textId="77777777" w:rsidR="00E72257" w:rsidRPr="00E72257" w:rsidRDefault="00E72257" w:rsidP="00E72257">
      <w:pPr>
        <w:numPr>
          <w:ilvl w:val="0"/>
          <w:numId w:val="10"/>
        </w:numPr>
      </w:pPr>
      <w:r w:rsidRPr="00E72257">
        <w:rPr>
          <w:b/>
          <w:bCs/>
        </w:rPr>
        <w:t>稀疏要素（如</w:t>
      </w:r>
      <w:r w:rsidRPr="00E72257">
        <w:rPr>
          <w:b/>
          <w:bCs/>
        </w:rPr>
        <w:t xml:space="preserve"> E_STAT</w:t>
      </w:r>
      <w:r w:rsidRPr="00E72257">
        <w:rPr>
          <w:b/>
          <w:bCs/>
        </w:rPr>
        <w:t>、</w:t>
      </w:r>
      <w:r w:rsidRPr="00E72257">
        <w:rPr>
          <w:b/>
          <w:bCs/>
        </w:rPr>
        <w:t>E_SURVEY</w:t>
      </w:r>
      <w:r w:rsidRPr="00E72257">
        <w:rPr>
          <w:b/>
          <w:bCs/>
        </w:rPr>
        <w:t>）</w:t>
      </w:r>
      <w:r w:rsidRPr="00E72257">
        <w:t>：在校准集中</w:t>
      </w:r>
      <w:r w:rsidRPr="00E72257">
        <w:rPr>
          <w:b/>
          <w:bCs/>
        </w:rPr>
        <w:t>适度增加明确正例</w:t>
      </w:r>
      <w:r w:rsidRPr="00E72257">
        <w:t>（例如</w:t>
      </w:r>
      <w:r w:rsidRPr="00E72257">
        <w:t>“</w:t>
      </w:r>
      <w:r w:rsidRPr="00E72257">
        <w:t>出现估计</w:t>
      </w:r>
      <w:r w:rsidRPr="00E72257">
        <w:t>/</w:t>
      </w:r>
      <w:r w:rsidRPr="00E72257">
        <w:t>检验</w:t>
      </w:r>
      <w:r w:rsidRPr="00E72257">
        <w:t>/</w:t>
      </w:r>
      <w:r w:rsidRPr="00E72257">
        <w:t>显著性</w:t>
      </w:r>
      <w:r w:rsidRPr="00E72257">
        <w:t>”</w:t>
      </w:r>
      <w:r w:rsidRPr="00E72257">
        <w:t>的统计链条；</w:t>
      </w:r>
      <w:r w:rsidRPr="00E72257">
        <w:t>“</w:t>
      </w:r>
      <w:r w:rsidRPr="00E72257">
        <w:t>清晰的问卷与样本设计</w:t>
      </w:r>
      <w:r w:rsidRPr="00E72257">
        <w:t>”</w:t>
      </w:r>
      <w:r w:rsidRPr="00E72257">
        <w:t>），用少量高质量样本改善不平衡；</w:t>
      </w:r>
    </w:p>
    <w:p w14:paraId="34BA936A" w14:textId="77777777" w:rsidR="00E72257" w:rsidRPr="00E72257" w:rsidRDefault="00E72257" w:rsidP="00E72257">
      <w:pPr>
        <w:numPr>
          <w:ilvl w:val="0"/>
          <w:numId w:val="10"/>
        </w:numPr>
      </w:pPr>
      <w:r w:rsidRPr="00E72257">
        <w:rPr>
          <w:b/>
          <w:bCs/>
        </w:rPr>
        <w:t>阈值敏感要素（如</w:t>
      </w:r>
      <w:r w:rsidRPr="00E72257">
        <w:rPr>
          <w:b/>
          <w:bCs/>
        </w:rPr>
        <w:t xml:space="preserve"> E_NORM</w:t>
      </w:r>
      <w:r w:rsidRPr="00E72257">
        <w:rPr>
          <w:b/>
          <w:bCs/>
        </w:rPr>
        <w:t>、</w:t>
      </w:r>
      <w:r w:rsidRPr="00E72257">
        <w:rPr>
          <w:b/>
          <w:bCs/>
        </w:rPr>
        <w:t>E_MIXED</w:t>
      </w:r>
      <w:r w:rsidRPr="00E72257">
        <w:rPr>
          <w:b/>
          <w:bCs/>
        </w:rPr>
        <w:t>）</w:t>
      </w:r>
      <w:r w:rsidRPr="00E72257">
        <w:t>：将判定口径写成</w:t>
      </w:r>
      <w:r w:rsidRPr="00E72257">
        <w:t>**“</w:t>
      </w:r>
      <w:r w:rsidRPr="00E72257">
        <w:t>必备要素</w:t>
      </w:r>
      <w:r w:rsidRPr="00E72257">
        <w:t>—</w:t>
      </w:r>
      <w:r w:rsidRPr="00E72257">
        <w:t>否决条款</w:t>
      </w:r>
      <w:r w:rsidRPr="00E72257">
        <w:t>—</w:t>
      </w:r>
      <w:r w:rsidRPr="00E72257">
        <w:t>正反例</w:t>
      </w:r>
      <w:r w:rsidRPr="00E72257">
        <w:t>”**</w:t>
      </w:r>
      <w:r w:rsidRPr="00E72257">
        <w:t>三段式，尤其明确</w:t>
      </w:r>
      <w:r w:rsidRPr="00E72257">
        <w:t>“</w:t>
      </w:r>
      <w:r w:rsidRPr="00E72257">
        <w:t>何时算混合、何时以规范论证为主</w:t>
      </w:r>
      <w:r w:rsidRPr="00E72257">
        <w:t>”</w:t>
      </w:r>
      <w:r w:rsidRPr="00E72257">
        <w:t>；</w:t>
      </w:r>
    </w:p>
    <w:p w14:paraId="74B60CA4" w14:textId="77777777" w:rsidR="00E72257" w:rsidRPr="00E72257" w:rsidRDefault="00E72257" w:rsidP="00E72257">
      <w:pPr>
        <w:numPr>
          <w:ilvl w:val="0"/>
          <w:numId w:val="10"/>
        </w:numPr>
      </w:pPr>
      <w:r w:rsidRPr="00E72257">
        <w:rPr>
          <w:b/>
          <w:bCs/>
        </w:rPr>
        <w:t>无变异要素（</w:t>
      </w:r>
      <w:r w:rsidRPr="00E72257">
        <w:rPr>
          <w:b/>
          <w:bCs/>
        </w:rPr>
        <w:t>E_ETHNO</w:t>
      </w:r>
      <w:r w:rsidRPr="00E72257">
        <w:rPr>
          <w:b/>
          <w:bCs/>
        </w:rPr>
        <w:t>）</w:t>
      </w:r>
      <w:r w:rsidRPr="00E72257">
        <w:t>：补入少量</w:t>
      </w:r>
      <w:r w:rsidRPr="00E72257">
        <w:t>“</w:t>
      </w:r>
      <w:r w:rsidRPr="00E72257">
        <w:t>明确的田野</w:t>
      </w:r>
      <w:r w:rsidRPr="00E72257">
        <w:t>/</w:t>
      </w:r>
      <w:r w:rsidRPr="00E72257">
        <w:t>访谈</w:t>
      </w:r>
      <w:r w:rsidRPr="00E72257">
        <w:t>/</w:t>
      </w:r>
      <w:r w:rsidRPr="00E72257">
        <w:t>口述史</w:t>
      </w:r>
      <w:r w:rsidRPr="00E72257">
        <w:t>”</w:t>
      </w:r>
      <w:r w:rsidRPr="00E72257">
        <w:t>正例，使</w:t>
      </w:r>
      <w:r w:rsidRPr="00E72257">
        <w:t xml:space="preserve"> α </w:t>
      </w:r>
      <w:r w:rsidRPr="00E72257">
        <w:t>可被计算；</w:t>
      </w:r>
    </w:p>
    <w:p w14:paraId="070FE632" w14:textId="77777777" w:rsidR="00E72257" w:rsidRPr="00E72257" w:rsidRDefault="00E72257" w:rsidP="00E72257">
      <w:pPr>
        <w:numPr>
          <w:ilvl w:val="0"/>
          <w:numId w:val="10"/>
        </w:numPr>
      </w:pPr>
      <w:r w:rsidRPr="00E72257">
        <w:rPr>
          <w:b/>
          <w:bCs/>
        </w:rPr>
        <w:t>复测规模</w:t>
      </w:r>
      <w:r w:rsidRPr="00E72257">
        <w:t>：建议先做</w:t>
      </w:r>
      <w:r w:rsidRPr="00E72257">
        <w:t xml:space="preserve"> </w:t>
      </w:r>
      <w:r w:rsidRPr="00E72257">
        <w:rPr>
          <w:b/>
          <w:bCs/>
        </w:rPr>
        <w:t>n≈60</w:t>
      </w:r>
      <w:r w:rsidRPr="00E72257">
        <w:t xml:space="preserve"> </w:t>
      </w:r>
      <w:r w:rsidRPr="00E72257">
        <w:t>的小规模复测（以</w:t>
      </w:r>
      <w:r w:rsidRPr="00E72257">
        <w:t>“</w:t>
      </w:r>
      <w:r w:rsidRPr="00E72257">
        <w:t>增补正例</w:t>
      </w:r>
      <w:r w:rsidRPr="00E72257">
        <w:t xml:space="preserve"> + </w:t>
      </w:r>
      <w:r w:rsidRPr="00E72257">
        <w:t>明确锚点</w:t>
      </w:r>
      <w:r w:rsidRPr="00E72257">
        <w:t>”</w:t>
      </w:r>
      <w:r w:rsidRPr="00E72257">
        <w:t>为主），在不增加过多成本的前提下，</w:t>
      </w:r>
      <w:r w:rsidRPr="00E72257">
        <w:rPr>
          <w:b/>
          <w:bCs/>
        </w:rPr>
        <w:t>优先稳定</w:t>
      </w:r>
      <w:r w:rsidRPr="00E72257">
        <w:rPr>
          <w:b/>
          <w:bCs/>
        </w:rPr>
        <w:t xml:space="preserve"> E_SURVEY </w:t>
      </w:r>
      <w:r w:rsidRPr="00E72257">
        <w:rPr>
          <w:b/>
          <w:bCs/>
        </w:rPr>
        <w:t>至</w:t>
      </w:r>
      <w:r w:rsidRPr="00E72257">
        <w:rPr>
          <w:b/>
          <w:bCs/>
        </w:rPr>
        <w:t xml:space="preserve"> ≥0.80</w:t>
      </w:r>
      <w:r w:rsidRPr="00E72257">
        <w:t>，并将</w:t>
      </w:r>
      <w:r w:rsidRPr="00E72257">
        <w:t xml:space="preserve"> </w:t>
      </w:r>
      <w:r w:rsidRPr="00E72257">
        <w:rPr>
          <w:b/>
          <w:bCs/>
        </w:rPr>
        <w:t>E_STAT</w:t>
      </w:r>
      <w:r w:rsidRPr="00E72257">
        <w:t xml:space="preserve"> </w:t>
      </w:r>
      <w:r w:rsidRPr="00E72257">
        <w:t>推近</w:t>
      </w:r>
      <w:r w:rsidRPr="00E72257">
        <w:t xml:space="preserve"> </w:t>
      </w:r>
      <w:r w:rsidRPr="00E72257">
        <w:rPr>
          <w:b/>
          <w:bCs/>
        </w:rPr>
        <w:t>0.67</w:t>
      </w:r>
      <w:r w:rsidRPr="00E72257">
        <w:t>、将</w:t>
      </w:r>
      <w:r w:rsidRPr="00E72257">
        <w:t xml:space="preserve"> </w:t>
      </w:r>
      <w:r w:rsidRPr="00E72257">
        <w:rPr>
          <w:b/>
          <w:bCs/>
        </w:rPr>
        <w:t>E_NORM</w:t>
      </w:r>
      <w:r w:rsidRPr="00E72257">
        <w:t xml:space="preserve"> </w:t>
      </w:r>
      <w:r w:rsidRPr="00E72257">
        <w:t>从负值提升至</w:t>
      </w:r>
      <w:r w:rsidRPr="00E72257">
        <w:rPr>
          <w:b/>
          <w:bCs/>
        </w:rPr>
        <w:t>非负区间</w:t>
      </w:r>
      <w:r w:rsidRPr="00E72257">
        <w:t>。</w:t>
      </w:r>
    </w:p>
    <w:p w14:paraId="07FEADF6" w14:textId="77777777" w:rsidR="00E72257" w:rsidRPr="00E72257" w:rsidRDefault="00E72257" w:rsidP="00E72257">
      <w:r w:rsidRPr="00E72257">
        <w:pict w14:anchorId="105E2536">
          <v:rect id="_x0000_i1029" style="width:0;height:1.5pt" o:hralign="center" o:hrstd="t" o:hr="t" fillcolor="#a0a0a0" stroked="f"/>
        </w:pict>
      </w:r>
    </w:p>
    <w:p w14:paraId="506466C5" w14:textId="77777777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lastRenderedPageBreak/>
        <w:t xml:space="preserve">5. </w:t>
      </w:r>
      <w:r w:rsidRPr="00E72257">
        <w:rPr>
          <w:b/>
          <w:bCs/>
        </w:rPr>
        <w:t>分层（年份</w:t>
      </w:r>
      <w:r w:rsidRPr="00E72257">
        <w:rPr>
          <w:b/>
          <w:bCs/>
        </w:rPr>
        <w:t>/</w:t>
      </w:r>
      <w:r w:rsidRPr="00E72257">
        <w:rPr>
          <w:b/>
          <w:bCs/>
        </w:rPr>
        <w:t>主题）一致性：数据准备的温和建议</w:t>
      </w:r>
    </w:p>
    <w:p w14:paraId="36C77A72" w14:textId="77777777" w:rsidR="00E72257" w:rsidRPr="00E72257" w:rsidRDefault="00E72257" w:rsidP="00E72257">
      <w:r w:rsidRPr="00E72257">
        <w:t>目前你提供的</w:t>
      </w:r>
      <w:r w:rsidRPr="00E72257">
        <w:t xml:space="preserve"> 800 </w:t>
      </w:r>
      <w:r w:rsidRPr="00E72257">
        <w:t>条文章信息包含</w:t>
      </w:r>
      <w:r w:rsidRPr="00E72257">
        <w:t xml:space="preserve"> year</w:t>
      </w:r>
      <w:r w:rsidRPr="00E72257">
        <w:t>、</w:t>
      </w:r>
      <w:r w:rsidRPr="00E72257">
        <w:t xml:space="preserve">topic </w:t>
      </w:r>
      <w:r w:rsidRPr="00E72257">
        <w:t>等字段，若要计算</w:t>
      </w:r>
      <w:r w:rsidRPr="00E72257">
        <w:t>“</w:t>
      </w:r>
      <w:r w:rsidRPr="00E72257">
        <w:t>按年份</w:t>
      </w:r>
      <w:r w:rsidRPr="00E72257">
        <w:t>/</w:t>
      </w:r>
      <w:r w:rsidRPr="00E72257">
        <w:t>主题</w:t>
      </w:r>
      <w:r w:rsidRPr="00E72257">
        <w:t>”</w:t>
      </w:r>
      <w:r w:rsidRPr="00E72257">
        <w:t>的</w:t>
      </w:r>
      <w:r w:rsidRPr="00E72257">
        <w:t xml:space="preserve"> α</w:t>
      </w:r>
      <w:r w:rsidRPr="00E72257">
        <w:t>，只需在要素层面提供</w:t>
      </w:r>
      <w:r w:rsidRPr="00E72257">
        <w:rPr>
          <w:b/>
          <w:bCs/>
        </w:rPr>
        <w:t>分层的</w:t>
      </w:r>
      <w:r w:rsidRPr="00E72257">
        <w:rPr>
          <w:b/>
          <w:bCs/>
        </w:rPr>
        <w:t xml:space="preserve"> coder×item </w:t>
      </w:r>
      <w:r w:rsidRPr="00E72257">
        <w:rPr>
          <w:b/>
          <w:bCs/>
        </w:rPr>
        <w:t>矩阵</w:t>
      </w:r>
      <w:r w:rsidRPr="00E72257">
        <w:t>（长表）：</w:t>
      </w:r>
    </w:p>
    <w:p w14:paraId="1DB129F4" w14:textId="77777777" w:rsidR="00E72257" w:rsidRPr="00E72257" w:rsidRDefault="00E72257" w:rsidP="00E72257">
      <w:r w:rsidRPr="00E72257">
        <w:t>paper_id, year, topic, variable(E_*), coder_id, code_value(0/1)</w:t>
      </w:r>
    </w:p>
    <w:p w14:paraId="30A33482" w14:textId="77777777" w:rsidR="00E72257" w:rsidRPr="00E72257" w:rsidRDefault="00E72257" w:rsidP="00E72257">
      <w:r w:rsidRPr="00E72257">
        <w:t>只要该矩阵齐备，即可在</w:t>
      </w:r>
      <w:r w:rsidRPr="00E72257">
        <w:rPr>
          <w:b/>
          <w:bCs/>
        </w:rPr>
        <w:t>相同口径</w:t>
      </w:r>
      <w:r w:rsidRPr="00E72257">
        <w:t>下给出</w:t>
      </w:r>
      <w:r w:rsidRPr="00E72257">
        <w:t>“</w:t>
      </w:r>
      <w:r w:rsidRPr="00E72257">
        <w:t>总体</w:t>
      </w:r>
      <w:r w:rsidRPr="00E72257">
        <w:t xml:space="preserve"> α vs. </w:t>
      </w:r>
      <w:r w:rsidRPr="00E72257">
        <w:t>分层</w:t>
      </w:r>
      <w:r w:rsidRPr="00E72257">
        <w:t xml:space="preserve"> α”</w:t>
      </w:r>
      <w:r w:rsidRPr="00E72257">
        <w:t>对照，进而识别是否存在</w:t>
      </w:r>
      <w:r w:rsidRPr="00E72257">
        <w:rPr>
          <w:b/>
          <w:bCs/>
        </w:rPr>
        <w:t>时间</w:t>
      </w:r>
      <w:r w:rsidRPr="00E72257">
        <w:rPr>
          <w:b/>
          <w:bCs/>
        </w:rPr>
        <w:t>/</w:t>
      </w:r>
      <w:r w:rsidRPr="00E72257">
        <w:rPr>
          <w:b/>
          <w:bCs/>
        </w:rPr>
        <w:t>议题上的自然口径漂移</w:t>
      </w:r>
      <w:r w:rsidRPr="00E72257">
        <w:t>。这一步既有助于更全面地理解数据特征，也有助于将口径逐步打磨到</w:t>
      </w:r>
      <w:r w:rsidRPr="00E72257">
        <w:t>“</w:t>
      </w:r>
      <w:r w:rsidRPr="00E72257">
        <w:t>跨时期、跨议题</w:t>
      </w:r>
      <w:r w:rsidRPr="00E72257">
        <w:t>”</w:t>
      </w:r>
      <w:r w:rsidRPr="00E72257">
        <w:t>更稳定的状态。</w:t>
      </w:r>
    </w:p>
    <w:p w14:paraId="002221EB" w14:textId="77777777" w:rsidR="00E72257" w:rsidRPr="00E72257" w:rsidRDefault="00E72257" w:rsidP="00E72257">
      <w:r w:rsidRPr="00E72257">
        <w:pict w14:anchorId="06C64217">
          <v:rect id="_x0000_i1030" style="width:0;height:1.5pt" o:hralign="center" o:hrstd="t" o:hr="t" fillcolor="#a0a0a0" stroked="f"/>
        </w:pict>
      </w:r>
    </w:p>
    <w:p w14:paraId="387BDACF" w14:textId="6D016D55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 xml:space="preserve">6. </w:t>
      </w:r>
      <w:r w:rsidRPr="00E72257">
        <w:rPr>
          <w:b/>
          <w:bCs/>
        </w:rPr>
        <w:t>复现与留痕</w:t>
      </w:r>
    </w:p>
    <w:p w14:paraId="02861803" w14:textId="77777777" w:rsidR="00E72257" w:rsidRPr="00E72257" w:rsidRDefault="00E72257" w:rsidP="00E72257">
      <w:pPr>
        <w:numPr>
          <w:ilvl w:val="0"/>
          <w:numId w:val="11"/>
        </w:numPr>
      </w:pPr>
      <w:r w:rsidRPr="00E72257">
        <w:t>在代码簿中为每个要素固化</w:t>
      </w:r>
      <w:r w:rsidRPr="00E72257">
        <w:rPr>
          <w:b/>
          <w:bCs/>
        </w:rPr>
        <w:t>三段式锚点</w:t>
      </w:r>
      <w:r w:rsidRPr="00E72257">
        <w:t>（必备要素</w:t>
      </w:r>
      <w:r w:rsidRPr="00E72257">
        <w:t>/</w:t>
      </w:r>
      <w:r w:rsidRPr="00E72257">
        <w:t>否决条款</w:t>
      </w:r>
      <w:r w:rsidRPr="00E72257">
        <w:t>/</w:t>
      </w:r>
      <w:r w:rsidRPr="00E72257">
        <w:t>正反例），与示例对齐；</w:t>
      </w:r>
    </w:p>
    <w:p w14:paraId="6D53E0A9" w14:textId="77777777" w:rsidR="00E72257" w:rsidRPr="00E72257" w:rsidRDefault="00E72257" w:rsidP="00E72257">
      <w:pPr>
        <w:numPr>
          <w:ilvl w:val="0"/>
          <w:numId w:val="11"/>
        </w:numPr>
      </w:pPr>
      <w:r w:rsidRPr="00E72257">
        <w:t>维持</w:t>
      </w:r>
      <w:r w:rsidRPr="00E72257">
        <w:rPr>
          <w:b/>
          <w:bCs/>
        </w:rPr>
        <w:t>裁决留痕</w:t>
      </w:r>
      <w:r w:rsidRPr="00E72257">
        <w:t>（规则码、操作者、时间戳、变更原因），保持口径升级的透明性；</w:t>
      </w:r>
    </w:p>
    <w:p w14:paraId="45DEAEBB" w14:textId="77777777" w:rsidR="00E72257" w:rsidRPr="00E72257" w:rsidRDefault="00E72257" w:rsidP="00E72257">
      <w:pPr>
        <w:numPr>
          <w:ilvl w:val="0"/>
          <w:numId w:val="11"/>
        </w:numPr>
      </w:pPr>
      <w:r w:rsidRPr="00E72257">
        <w:t>复测时固定</w:t>
      </w:r>
      <w:r w:rsidRPr="00E72257">
        <w:rPr>
          <w:b/>
          <w:bCs/>
        </w:rPr>
        <w:t>随机种子与样本清单</w:t>
      </w:r>
      <w:r w:rsidRPr="00E72257">
        <w:t>，便于外部读者或审稿人复核；</w:t>
      </w:r>
    </w:p>
    <w:p w14:paraId="0AE205BE" w14:textId="77777777" w:rsidR="00E72257" w:rsidRPr="00E72257" w:rsidRDefault="00E72257" w:rsidP="00E72257">
      <w:pPr>
        <w:numPr>
          <w:ilvl w:val="0"/>
          <w:numId w:val="11"/>
        </w:numPr>
      </w:pPr>
      <w:r w:rsidRPr="00E72257">
        <w:t>在论文方法部分</w:t>
      </w:r>
      <w:r w:rsidRPr="00E72257">
        <w:rPr>
          <w:b/>
          <w:bCs/>
        </w:rPr>
        <w:t>温和说明</w:t>
      </w:r>
      <w:r w:rsidRPr="00E72257">
        <w:rPr>
          <w:b/>
          <w:bCs/>
        </w:rPr>
        <w:t>“</w:t>
      </w:r>
      <w:r w:rsidRPr="00E72257">
        <w:rPr>
          <w:b/>
          <w:bCs/>
        </w:rPr>
        <w:t>一致性门槛与剔除逻辑</w:t>
      </w:r>
      <w:r w:rsidRPr="00E72257">
        <w:rPr>
          <w:b/>
          <w:bCs/>
        </w:rPr>
        <w:t>”</w:t>
      </w:r>
      <w:r w:rsidRPr="00E72257">
        <w:t>：哪些要素已达稳健线、哪些作为谨慎变量、哪些暂缓用于结论性推断</w:t>
      </w:r>
      <w:r w:rsidRPr="00E72257">
        <w:t>——</w:t>
      </w:r>
      <w:r w:rsidRPr="00E72257">
        <w:t>让使用者在理解数据结构的前提下作出稳健解读。</w:t>
      </w:r>
    </w:p>
    <w:p w14:paraId="1C02FA48" w14:textId="77777777" w:rsidR="00E72257" w:rsidRPr="00E72257" w:rsidRDefault="00E72257" w:rsidP="00E72257">
      <w:r w:rsidRPr="00E72257">
        <w:pict w14:anchorId="7EE22C0A">
          <v:rect id="_x0000_i1031" style="width:0;height:1.5pt" o:hralign="center" o:hrstd="t" o:hr="t" fillcolor="#a0a0a0" stroked="f"/>
        </w:pict>
      </w:r>
    </w:p>
    <w:p w14:paraId="39484EBC" w14:textId="6ACC59AD" w:rsidR="00E72257" w:rsidRPr="00E72257" w:rsidRDefault="00E72257" w:rsidP="00E72257">
      <w:pPr>
        <w:rPr>
          <w:b/>
          <w:bCs/>
        </w:rPr>
      </w:pPr>
      <w:r w:rsidRPr="00E72257">
        <w:rPr>
          <w:b/>
          <w:bCs/>
        </w:rPr>
        <w:t>7.</w:t>
      </w:r>
      <w:r w:rsidRPr="00E72257">
        <w:rPr>
          <w:b/>
          <w:bCs/>
        </w:rPr>
        <w:t>总结</w:t>
      </w:r>
    </w:p>
    <w:p w14:paraId="26014D14" w14:textId="77777777" w:rsidR="00E72257" w:rsidRPr="00E72257" w:rsidRDefault="00E72257" w:rsidP="00E72257">
      <w:r w:rsidRPr="00E72257">
        <w:t>多数与</w:t>
      </w:r>
      <w:r w:rsidRPr="00E72257">
        <w:rPr>
          <w:b/>
          <w:bCs/>
        </w:rPr>
        <w:t>明确证据</w:t>
      </w:r>
      <w:r w:rsidRPr="00E72257">
        <w:t>相关的要素已经呈现出</w:t>
      </w:r>
      <w:r w:rsidRPr="00E72257">
        <w:rPr>
          <w:b/>
          <w:bCs/>
        </w:rPr>
        <w:t>令人安心的一致性</w:t>
      </w:r>
      <w:r w:rsidRPr="00E72257">
        <w:t>；对于</w:t>
      </w:r>
      <w:r w:rsidRPr="00E72257">
        <w:rPr>
          <w:b/>
          <w:bCs/>
        </w:rPr>
        <w:t>稀疏、阈值敏感或边界细密</w:t>
      </w:r>
      <w:r w:rsidRPr="00E72257">
        <w:t>的要素，当前表现更多是</w:t>
      </w:r>
      <w:r w:rsidRPr="00E72257">
        <w:rPr>
          <w:b/>
          <w:bCs/>
        </w:rPr>
        <w:t>数据结构自然特征</w:t>
      </w:r>
      <w:r w:rsidRPr="00E72257">
        <w:t>的体现。通过</w:t>
      </w:r>
      <w:r w:rsidRPr="00E72257">
        <w:rPr>
          <w:b/>
          <w:bCs/>
        </w:rPr>
        <w:t>少量正例增补、锚点细化与小规模复测</w:t>
      </w:r>
      <w:r w:rsidRPr="00E72257">
        <w:t>，完全有空间在保持既有框架的同时，使整体一致性</w:t>
      </w:r>
      <w:r w:rsidRPr="00E72257">
        <w:rPr>
          <w:b/>
          <w:bCs/>
        </w:rPr>
        <w:t>进一步向稳健区间靠拢</w:t>
      </w:r>
      <w:r w:rsidRPr="00E72257">
        <w:t>。</w:t>
      </w:r>
    </w:p>
    <w:p w14:paraId="04ECEFA7" w14:textId="77777777" w:rsidR="00BF357C" w:rsidRPr="00E72257" w:rsidRDefault="00BF357C"/>
    <w:sectPr w:rsidR="00BF357C" w:rsidRPr="00E72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B8205" w14:textId="77777777" w:rsidR="008B692E" w:rsidRDefault="008B692E" w:rsidP="00E72257">
      <w:r>
        <w:separator/>
      </w:r>
    </w:p>
  </w:endnote>
  <w:endnote w:type="continuationSeparator" w:id="0">
    <w:p w14:paraId="56529A87" w14:textId="77777777" w:rsidR="008B692E" w:rsidRDefault="008B692E" w:rsidP="00E7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B2327" w14:textId="77777777" w:rsidR="008B692E" w:rsidRDefault="008B692E" w:rsidP="00E72257">
      <w:r>
        <w:separator/>
      </w:r>
    </w:p>
  </w:footnote>
  <w:footnote w:type="continuationSeparator" w:id="0">
    <w:p w14:paraId="3206BECD" w14:textId="77777777" w:rsidR="008B692E" w:rsidRDefault="008B692E" w:rsidP="00E72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18AD"/>
    <w:multiLevelType w:val="multilevel"/>
    <w:tmpl w:val="AED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68A1"/>
    <w:multiLevelType w:val="multilevel"/>
    <w:tmpl w:val="5BC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E3C"/>
    <w:multiLevelType w:val="multilevel"/>
    <w:tmpl w:val="613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E671D"/>
    <w:multiLevelType w:val="multilevel"/>
    <w:tmpl w:val="476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E38C2"/>
    <w:multiLevelType w:val="multilevel"/>
    <w:tmpl w:val="5D0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84914"/>
    <w:multiLevelType w:val="multilevel"/>
    <w:tmpl w:val="932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C10B4"/>
    <w:multiLevelType w:val="multilevel"/>
    <w:tmpl w:val="EE1A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11844"/>
    <w:multiLevelType w:val="multilevel"/>
    <w:tmpl w:val="43C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635E1"/>
    <w:multiLevelType w:val="multilevel"/>
    <w:tmpl w:val="8AF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95C06"/>
    <w:multiLevelType w:val="multilevel"/>
    <w:tmpl w:val="586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14156"/>
    <w:multiLevelType w:val="multilevel"/>
    <w:tmpl w:val="937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0"/>
  </w:num>
  <w:num w:numId="5">
    <w:abstractNumId w:val="0"/>
  </w:num>
  <w:num w:numId="6">
    <w:abstractNumId w:val="2"/>
  </w:num>
  <w:num w:numId="7">
    <w:abstractNumId w:val="1"/>
  </w:num>
  <w:num w:numId="8">
    <w:abstractNumId w:val="8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C9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B692E"/>
    <w:rsid w:val="008F37E9"/>
    <w:rsid w:val="00934DC0"/>
    <w:rsid w:val="00942B1D"/>
    <w:rsid w:val="00A61334"/>
    <w:rsid w:val="00A870CA"/>
    <w:rsid w:val="00AE2B89"/>
    <w:rsid w:val="00AF32A1"/>
    <w:rsid w:val="00B22CC9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72257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100C88"/>
  <w15:chartTrackingRefBased/>
  <w15:docId w15:val="{4E99E5F8-7DAA-4FEC-8EC0-84B07D92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2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2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3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2025-10-20T12:56:00Z</dcterms:created>
  <dcterms:modified xsi:type="dcterms:W3CDTF">2025-10-20T12:56:00Z</dcterms:modified>
</cp:coreProperties>
</file>