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A1E92" w14:textId="77777777" w:rsidR="008F2318" w:rsidRDefault="008F2318" w:rsidP="008F2318">
      <w:pPr>
        <w:rPr>
          <w:rFonts w:hint="eastAsia"/>
        </w:rPr>
      </w:pPr>
      <w:r>
        <w:rPr>
          <w:rFonts w:hint="eastAsia"/>
        </w:rPr>
        <w:t>本轮（</w:t>
      </w:r>
      <w:r>
        <w:rPr>
          <w:rFonts w:hint="eastAsia"/>
        </w:rPr>
        <w:t>R1</w:t>
      </w:r>
      <w:r>
        <w:rPr>
          <w:rFonts w:hint="eastAsia"/>
        </w:rPr>
        <w:t>）在既定研究设计与</w:t>
      </w:r>
      <w:r>
        <w:rPr>
          <w:rFonts w:hint="eastAsia"/>
        </w:rPr>
        <w:t xml:space="preserve"> mini-SCALE </w:t>
      </w:r>
      <w:r>
        <w:rPr>
          <w:rFonts w:hint="eastAsia"/>
        </w:rPr>
        <w:t>的总体范式下开展，核心目标并非立即追求面向全体样本的高一致性，而是在高不确定文本环境中以最低成本、可复核的方式先完成口径统一与分歧收敛，再将稳定输出转换为后续主线可用的输入。为此，我们以《</w:t>
      </w:r>
      <w:r>
        <w:rPr>
          <w:rFonts w:hint="eastAsia"/>
        </w:rPr>
        <w:t>9.24</w:t>
      </w:r>
      <w:r>
        <w:rPr>
          <w:rFonts w:hint="eastAsia"/>
        </w:rPr>
        <w:t>版</w:t>
      </w:r>
      <w:r>
        <w:rPr>
          <w:rFonts w:hint="eastAsia"/>
        </w:rPr>
        <w:t xml:space="preserve"> </w:t>
      </w:r>
      <w:r>
        <w:rPr>
          <w:rFonts w:hint="eastAsia"/>
        </w:rPr>
        <w:t>操作提纲（定稿）》确立的“先闸门、后入模”“最小可行、可解释、可交付”为程序准绳，以《国家安全学研究方法基础界定规则与分类列表》为上位口径，围绕“方法层级—程序锚点—证据可核查”的三重结构推进。</w:t>
      </w:r>
      <w:r>
        <w:rPr>
          <w:rFonts w:hint="eastAsia"/>
        </w:rPr>
        <w:t xml:space="preserve">R1 </w:t>
      </w:r>
      <w:r>
        <w:rPr>
          <w:rFonts w:hint="eastAsia"/>
        </w:rPr>
        <w:t>的策略重点在于两项有序变量的“口径微调”：其一是方法透明度，其二是方法规范度；前者通过“唯锚点计数”回归可验证线索，后者通过“论证结构拆解”落实到可执行阈值，从而为四类代理的独立判读提供一致的可操作尺规。</w:t>
      </w:r>
    </w:p>
    <w:p w14:paraId="4B0386BA" w14:textId="77777777" w:rsidR="008F2318" w:rsidRDefault="008F2318" w:rsidP="008F2318"/>
    <w:p w14:paraId="6154768B" w14:textId="77777777" w:rsidR="008F2318" w:rsidRDefault="008F2318" w:rsidP="008F2318">
      <w:pPr>
        <w:rPr>
          <w:rFonts w:hint="eastAsia"/>
        </w:rPr>
      </w:pPr>
      <w:r>
        <w:rPr>
          <w:rFonts w:hint="eastAsia"/>
        </w:rPr>
        <w:t>在方法透明度上，</w:t>
      </w:r>
      <w:r>
        <w:rPr>
          <w:rFonts w:hint="eastAsia"/>
        </w:rPr>
        <w:t xml:space="preserve">R1 </w:t>
      </w:r>
      <w:r>
        <w:rPr>
          <w:rFonts w:hint="eastAsia"/>
        </w:rPr>
        <w:t>以七项可复核线索（方法段、数据来源、样本量</w:t>
      </w:r>
      <w:r>
        <w:rPr>
          <w:rFonts w:hint="eastAsia"/>
        </w:rPr>
        <w:t>/</w:t>
      </w:r>
      <w:r>
        <w:rPr>
          <w:rFonts w:hint="eastAsia"/>
        </w:rPr>
        <w:t>抽样、步骤</w:t>
      </w:r>
      <w:r>
        <w:rPr>
          <w:rFonts w:hint="eastAsia"/>
        </w:rPr>
        <w:t>/</w:t>
      </w:r>
      <w:r>
        <w:rPr>
          <w:rFonts w:hint="eastAsia"/>
        </w:rPr>
        <w:t>流程、软件或工具、编码</w:t>
      </w:r>
      <w:r>
        <w:rPr>
          <w:rFonts w:hint="eastAsia"/>
        </w:rPr>
        <w:t>/</w:t>
      </w:r>
      <w:r>
        <w:rPr>
          <w:rFonts w:hint="eastAsia"/>
        </w:rPr>
        <w:t>统计规则、可复现实例）作为固定清单，将分档边界重写为：满足</w:t>
      </w:r>
      <w:r>
        <w:rPr>
          <w:rFonts w:hint="eastAsia"/>
        </w:rPr>
        <w:t>0</w:t>
      </w:r>
      <w:r>
        <w:rPr>
          <w:rFonts w:hint="eastAsia"/>
        </w:rPr>
        <w:t>–</w:t>
      </w:r>
      <w:r>
        <w:rPr>
          <w:rFonts w:hint="eastAsia"/>
        </w:rPr>
        <w:t>1</w:t>
      </w:r>
      <w:r>
        <w:rPr>
          <w:rFonts w:hint="eastAsia"/>
        </w:rPr>
        <w:t>项为“低”，</w:t>
      </w:r>
      <w:r>
        <w:rPr>
          <w:rFonts w:hint="eastAsia"/>
        </w:rPr>
        <w:t>2</w:t>
      </w:r>
      <w:r>
        <w:rPr>
          <w:rFonts w:hint="eastAsia"/>
        </w:rPr>
        <w:t>–</w:t>
      </w:r>
      <w:r>
        <w:rPr>
          <w:rFonts w:hint="eastAsia"/>
        </w:rPr>
        <w:t>3</w:t>
      </w:r>
      <w:r>
        <w:rPr>
          <w:rFonts w:hint="eastAsia"/>
        </w:rPr>
        <w:t>项为“中”，≥</w:t>
      </w:r>
      <w:r>
        <w:rPr>
          <w:rFonts w:hint="eastAsia"/>
        </w:rPr>
        <w:t>4</w:t>
      </w:r>
      <w:r>
        <w:rPr>
          <w:rFonts w:hint="eastAsia"/>
        </w:rPr>
        <w:t>项为“高”；文本篇幅与修辞强度不得影响判定。这一补丁在内部编号为</w:t>
      </w:r>
      <w:r>
        <w:rPr>
          <w:rFonts w:hint="eastAsia"/>
        </w:rPr>
        <w:t xml:space="preserve"> R_TR_01</w:t>
      </w:r>
      <w:r>
        <w:rPr>
          <w:rFonts w:hint="eastAsia"/>
        </w:rPr>
        <w:t>，目的在于剥离“材料堆砌”对透明度的虚高影响，确保“计数即口径”。在方法规范度上，</w:t>
      </w:r>
      <w:r>
        <w:rPr>
          <w:rFonts w:hint="eastAsia"/>
        </w:rPr>
        <w:t xml:space="preserve">R1 </w:t>
      </w:r>
      <w:r>
        <w:rPr>
          <w:rFonts w:hint="eastAsia"/>
        </w:rPr>
        <w:t>回到论证结构本身，明确“论证链—规范层级引用—比较</w:t>
      </w:r>
      <w:r>
        <w:rPr>
          <w:rFonts w:hint="eastAsia"/>
        </w:rPr>
        <w:t>/</w:t>
      </w:r>
      <w:r>
        <w:rPr>
          <w:rFonts w:hint="eastAsia"/>
        </w:rPr>
        <w:t>反事实</w:t>
      </w:r>
      <w:r>
        <w:rPr>
          <w:rFonts w:hint="eastAsia"/>
        </w:rPr>
        <w:t>/</w:t>
      </w:r>
      <w:r>
        <w:rPr>
          <w:rFonts w:hint="eastAsia"/>
        </w:rPr>
        <w:t>检核”的阶梯化路径作为分档基础：缺乏论证链或仅有价值判断者为“低”，具备论证链并至少包含一项规范层级引用者为“中”，在此前提下再具备“对立规则比较</w:t>
      </w:r>
      <w:r>
        <w:rPr>
          <w:rFonts w:hint="eastAsia"/>
        </w:rPr>
        <w:t>/</w:t>
      </w:r>
      <w:r>
        <w:rPr>
          <w:rFonts w:hint="eastAsia"/>
        </w:rPr>
        <w:t>反事实</w:t>
      </w:r>
      <w:r>
        <w:rPr>
          <w:rFonts w:hint="eastAsia"/>
        </w:rPr>
        <w:t>/</w:t>
      </w:r>
      <w:r>
        <w:rPr>
          <w:rFonts w:hint="eastAsia"/>
        </w:rPr>
        <w:t>检核机制”之一者为“高”。这一补丁记为</w:t>
      </w:r>
      <w:r>
        <w:rPr>
          <w:rFonts w:hint="eastAsia"/>
        </w:rPr>
        <w:t xml:space="preserve"> R_NM_01</w:t>
      </w:r>
      <w:r>
        <w:rPr>
          <w:rFonts w:hint="eastAsia"/>
        </w:rPr>
        <w:t>，意在将抽象的理论要求转译为“最小证据单元”，杜绝以术语泛化顶替程序锚点的常见偏差。</w:t>
      </w:r>
    </w:p>
    <w:p w14:paraId="00549EB2" w14:textId="77777777" w:rsidR="008F2318" w:rsidRDefault="008F2318" w:rsidP="008F2318"/>
    <w:p w14:paraId="4958D13B" w14:textId="77777777" w:rsidR="008F2318" w:rsidRDefault="008F2318" w:rsidP="008F2318">
      <w:pPr>
        <w:rPr>
          <w:rFonts w:hint="eastAsia"/>
        </w:rPr>
      </w:pPr>
      <w:r>
        <w:rPr>
          <w:rFonts w:hint="eastAsia"/>
        </w:rPr>
        <w:t>在“高优先级冲突快裁”的操作层面，</w:t>
      </w:r>
      <w:r>
        <w:rPr>
          <w:rFonts w:hint="eastAsia"/>
        </w:rPr>
        <w:t xml:space="preserve">R1 </w:t>
      </w:r>
      <w:r>
        <w:rPr>
          <w:rFonts w:hint="eastAsia"/>
        </w:rPr>
        <w:t>针对优先级为</w:t>
      </w:r>
      <w:r>
        <w:rPr>
          <w:rFonts w:hint="eastAsia"/>
        </w:rPr>
        <w:t>3</w:t>
      </w:r>
      <w:r>
        <w:rPr>
          <w:rFonts w:hint="eastAsia"/>
        </w:rPr>
        <w:t>的冲突池实行“先陈述、后多数、僵持留置”的常规程序。该池共计</w:t>
      </w:r>
      <w:r>
        <w:rPr>
          <w:rFonts w:hint="eastAsia"/>
        </w:rPr>
        <w:t>289</w:t>
      </w:r>
      <w:r>
        <w:rPr>
          <w:rFonts w:hint="eastAsia"/>
        </w:rPr>
        <w:t>条记录，覆盖</w:t>
      </w:r>
      <w:r>
        <w:rPr>
          <w:rFonts w:hint="eastAsia"/>
        </w:rPr>
        <w:t xml:space="preserve"> </w:t>
      </w:r>
      <w:proofErr w:type="spellStart"/>
      <w:r>
        <w:rPr>
          <w:rFonts w:hint="eastAsia"/>
        </w:rPr>
        <w:t>MethodFamily</w:t>
      </w:r>
      <w:proofErr w:type="spellEnd"/>
      <w:r>
        <w:rPr>
          <w:rFonts w:hint="eastAsia"/>
        </w:rPr>
        <w:t>、</w:t>
      </w:r>
      <w:proofErr w:type="spellStart"/>
      <w:r>
        <w:rPr>
          <w:rFonts w:hint="eastAsia"/>
        </w:rPr>
        <w:t>coder_notes_rule_code</w:t>
      </w:r>
      <w:proofErr w:type="spellEnd"/>
      <w:r>
        <w:rPr>
          <w:rFonts w:hint="eastAsia"/>
        </w:rPr>
        <w:t>、</w:t>
      </w:r>
      <w:r>
        <w:rPr>
          <w:rFonts w:hint="eastAsia"/>
        </w:rPr>
        <w:t>Methodology</w:t>
      </w:r>
      <w:r>
        <w:rPr>
          <w:rFonts w:hint="eastAsia"/>
        </w:rPr>
        <w:t>、</w:t>
      </w:r>
      <w:proofErr w:type="spellStart"/>
      <w:r>
        <w:rPr>
          <w:rFonts w:hint="eastAsia"/>
        </w:rPr>
        <w:t>MethodTag</w:t>
      </w:r>
      <w:proofErr w:type="spellEnd"/>
      <w:r>
        <w:rPr>
          <w:rFonts w:hint="eastAsia"/>
        </w:rPr>
        <w:t>、</w:t>
      </w:r>
      <w:proofErr w:type="spellStart"/>
      <w:r>
        <w:rPr>
          <w:rFonts w:hint="eastAsia"/>
        </w:rPr>
        <w:t>MethodTransparency</w:t>
      </w:r>
      <w:proofErr w:type="spellEnd"/>
      <w:r>
        <w:rPr>
          <w:rFonts w:hint="eastAsia"/>
        </w:rPr>
        <w:t xml:space="preserve"> </w:t>
      </w:r>
      <w:r>
        <w:rPr>
          <w:rFonts w:hint="eastAsia"/>
        </w:rPr>
        <w:t>五个变量，其中“多派分歧”</w:t>
      </w:r>
      <w:r>
        <w:rPr>
          <w:rFonts w:hint="eastAsia"/>
        </w:rPr>
        <w:t>248</w:t>
      </w:r>
      <w:r>
        <w:rPr>
          <w:rFonts w:hint="eastAsia"/>
        </w:rPr>
        <w:t>条，“严重分歧”</w:t>
      </w:r>
      <w:r>
        <w:rPr>
          <w:rFonts w:hint="eastAsia"/>
        </w:rPr>
        <w:t>41</w:t>
      </w:r>
      <w:r>
        <w:rPr>
          <w:rFonts w:hint="eastAsia"/>
        </w:rPr>
        <w:t>条。每条记录由四类代理（规范</w:t>
      </w:r>
      <w:r>
        <w:rPr>
          <w:rFonts w:hint="eastAsia"/>
        </w:rPr>
        <w:t>/</w:t>
      </w:r>
      <w:r>
        <w:rPr>
          <w:rFonts w:hint="eastAsia"/>
        </w:rPr>
        <w:t>法学、实证</w:t>
      </w:r>
      <w:r>
        <w:rPr>
          <w:rFonts w:hint="eastAsia"/>
        </w:rPr>
        <w:t>/</w:t>
      </w:r>
      <w:r>
        <w:rPr>
          <w:rFonts w:hint="eastAsia"/>
        </w:rPr>
        <w:t>政管、技术</w:t>
      </w:r>
      <w:r>
        <w:rPr>
          <w:rFonts w:hint="eastAsia"/>
        </w:rPr>
        <w:t>/</w:t>
      </w:r>
      <w:r>
        <w:rPr>
          <w:rFonts w:hint="eastAsia"/>
        </w:rPr>
        <w:t>情报、思辨</w:t>
      </w:r>
      <w:r>
        <w:rPr>
          <w:rFonts w:hint="eastAsia"/>
        </w:rPr>
        <w:t>/</w:t>
      </w:r>
      <w:r>
        <w:rPr>
          <w:rFonts w:hint="eastAsia"/>
        </w:rPr>
        <w:t>哲学）在统一口径下给出单行编码与一句话理由，主持位依据多数决作最终裁定；若四者意见呈发散且无明显多数，则标为“僵持”，留置下一轮的边界专场或专家裁决。就变量覆盖而言，</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各</w:t>
      </w:r>
      <w:r>
        <w:rPr>
          <w:rFonts w:hint="eastAsia"/>
        </w:rPr>
        <w:t>70</w:t>
      </w:r>
      <w:r>
        <w:rPr>
          <w:rFonts w:hint="eastAsia"/>
        </w:rPr>
        <w:t>条，</w:t>
      </w:r>
      <w:r>
        <w:rPr>
          <w:rFonts w:hint="eastAsia"/>
        </w:rPr>
        <w:t>Methodology 58</w:t>
      </w:r>
      <w:r>
        <w:rPr>
          <w:rFonts w:hint="eastAsia"/>
        </w:rPr>
        <w:t>条，</w:t>
      </w:r>
      <w:proofErr w:type="spellStart"/>
      <w:r>
        <w:rPr>
          <w:rFonts w:hint="eastAsia"/>
        </w:rPr>
        <w:t>MethodTag</w:t>
      </w:r>
      <w:proofErr w:type="spellEnd"/>
      <w:r>
        <w:rPr>
          <w:rFonts w:hint="eastAsia"/>
        </w:rPr>
        <w:t xml:space="preserve"> 50</w:t>
      </w:r>
      <w:r>
        <w:rPr>
          <w:rFonts w:hint="eastAsia"/>
        </w:rPr>
        <w:t>条，</w:t>
      </w:r>
      <w:proofErr w:type="spellStart"/>
      <w:r>
        <w:rPr>
          <w:rFonts w:hint="eastAsia"/>
        </w:rPr>
        <w:t>MethodTransparency</w:t>
      </w:r>
      <w:proofErr w:type="spellEnd"/>
      <w:r>
        <w:rPr>
          <w:rFonts w:hint="eastAsia"/>
        </w:rPr>
        <w:t xml:space="preserve"> 41</w:t>
      </w:r>
      <w:r>
        <w:rPr>
          <w:rFonts w:hint="eastAsia"/>
        </w:rPr>
        <w:t>条；整体裁决结果为多数决合计</w:t>
      </w:r>
      <w:r>
        <w:rPr>
          <w:rFonts w:hint="eastAsia"/>
        </w:rPr>
        <w:t>271</w:t>
      </w:r>
      <w:r>
        <w:rPr>
          <w:rFonts w:hint="eastAsia"/>
        </w:rPr>
        <w:t>条、僵持</w:t>
      </w:r>
      <w:r>
        <w:rPr>
          <w:rFonts w:hint="eastAsia"/>
        </w:rPr>
        <w:t>18</w:t>
      </w:r>
      <w:r>
        <w:rPr>
          <w:rFonts w:hint="eastAsia"/>
        </w:rPr>
        <w:t>条，僵持集中在</w:t>
      </w:r>
      <w:r>
        <w:rPr>
          <w:rFonts w:hint="eastAsia"/>
        </w:rPr>
        <w:t xml:space="preserve"> </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（各</w:t>
      </w:r>
      <w:r>
        <w:rPr>
          <w:rFonts w:hint="eastAsia"/>
        </w:rPr>
        <w:t>9</w:t>
      </w:r>
      <w:r>
        <w:rPr>
          <w:rFonts w:hint="eastAsia"/>
        </w:rPr>
        <w:t>条），其余三项变量实现全量多数裁定。</w:t>
      </w:r>
      <w:r>
        <w:rPr>
          <w:rFonts w:hint="eastAsia"/>
        </w:rPr>
        <w:t xml:space="preserve">R1 </w:t>
      </w:r>
      <w:r>
        <w:rPr>
          <w:rFonts w:hint="eastAsia"/>
        </w:rPr>
        <w:t>在落表时同步标注“</w:t>
      </w:r>
      <w:proofErr w:type="spellStart"/>
      <w:r>
        <w:rPr>
          <w:rFonts w:hint="eastAsia"/>
        </w:rPr>
        <w:t>decided_by</w:t>
      </w:r>
      <w:proofErr w:type="spellEnd"/>
      <w:r>
        <w:rPr>
          <w:rFonts w:hint="eastAsia"/>
        </w:rPr>
        <w:t>=PI</w:t>
      </w:r>
      <w:r>
        <w:rPr>
          <w:rFonts w:hint="eastAsia"/>
        </w:rPr>
        <w:t>”“</w:t>
      </w:r>
      <w:proofErr w:type="spellStart"/>
      <w:r>
        <w:rPr>
          <w:rFonts w:hint="eastAsia"/>
        </w:rPr>
        <w:t>decision_type</w:t>
      </w:r>
      <w:proofErr w:type="spellEnd"/>
      <w:r>
        <w:rPr>
          <w:rFonts w:hint="eastAsia"/>
        </w:rPr>
        <w:t>=</w:t>
      </w:r>
      <w:r>
        <w:rPr>
          <w:rFonts w:hint="eastAsia"/>
        </w:rPr>
        <w:t>多数</w:t>
      </w:r>
      <w:r>
        <w:rPr>
          <w:rFonts w:hint="eastAsia"/>
        </w:rPr>
        <w:t>/</w:t>
      </w:r>
      <w:r>
        <w:rPr>
          <w:rFonts w:hint="eastAsia"/>
        </w:rPr>
        <w:t>僵持”与时间戳，并在</w:t>
      </w:r>
      <w:r>
        <w:rPr>
          <w:rFonts w:hint="eastAsia"/>
        </w:rPr>
        <w:t xml:space="preserve"> </w:t>
      </w:r>
      <w:proofErr w:type="spellStart"/>
      <w:r>
        <w:rPr>
          <w:rFonts w:hint="eastAsia"/>
        </w:rPr>
        <w:t>MethodFamily</w:t>
      </w:r>
      <w:proofErr w:type="spellEnd"/>
      <w:r>
        <w:rPr>
          <w:rFonts w:hint="eastAsia"/>
        </w:rPr>
        <w:t xml:space="preserve"> </w:t>
      </w:r>
      <w:r>
        <w:rPr>
          <w:rFonts w:hint="eastAsia"/>
        </w:rPr>
        <w:t>的理由字段按规则标识（</w:t>
      </w:r>
      <w:r>
        <w:rPr>
          <w:rFonts w:hint="eastAsia"/>
        </w:rPr>
        <w:t>R_MF_01</w:t>
      </w:r>
      <w:r>
        <w:rPr>
          <w:rFonts w:hint="eastAsia"/>
        </w:rPr>
        <w:t>）对齐，其余变量虽未逐条填入规则号，但在口径层面已经被</w:t>
      </w:r>
      <w:r>
        <w:rPr>
          <w:rFonts w:hint="eastAsia"/>
        </w:rPr>
        <w:t xml:space="preserve"> R_TR_01 </w:t>
      </w:r>
      <w:r>
        <w:rPr>
          <w:rFonts w:hint="eastAsia"/>
        </w:rPr>
        <w:t>与</w:t>
      </w:r>
      <w:r>
        <w:rPr>
          <w:rFonts w:hint="eastAsia"/>
        </w:rPr>
        <w:t xml:space="preserve"> R_NM_01 </w:t>
      </w:r>
      <w:r>
        <w:rPr>
          <w:rFonts w:hint="eastAsia"/>
        </w:rPr>
        <w:t>的生效文本统一约束。</w:t>
      </w:r>
    </w:p>
    <w:p w14:paraId="6F5F919C" w14:textId="77777777" w:rsidR="008F2318" w:rsidRDefault="008F2318" w:rsidP="008F2318"/>
    <w:p w14:paraId="4061F958" w14:textId="77777777" w:rsidR="008F2318" w:rsidRDefault="008F2318" w:rsidP="008F2318">
      <w:r>
        <w:rPr>
          <w:rFonts w:hint="eastAsia"/>
        </w:rPr>
        <w:t>从共识分布观察，</w:t>
      </w:r>
      <w:proofErr w:type="spellStart"/>
      <w:r>
        <w:rPr>
          <w:rFonts w:hint="eastAsia"/>
        </w:rPr>
        <w:t>MethodFamily</w:t>
      </w:r>
      <w:proofErr w:type="spellEnd"/>
      <w:r>
        <w:rPr>
          <w:rFonts w:hint="eastAsia"/>
        </w:rPr>
        <w:t xml:space="preserve"> </w:t>
      </w:r>
      <w:r>
        <w:rPr>
          <w:rFonts w:hint="eastAsia"/>
        </w:rPr>
        <w:t>的共识编码以</w:t>
      </w:r>
      <w:r>
        <w:rPr>
          <w:rFonts w:hint="eastAsia"/>
        </w:rPr>
        <w:t>102</w:t>
      </w:r>
      <w:r>
        <w:rPr>
          <w:rFonts w:hint="eastAsia"/>
        </w:rPr>
        <w:t>占优（</w:t>
      </w:r>
      <w:r>
        <w:rPr>
          <w:rFonts w:hint="eastAsia"/>
        </w:rPr>
        <w:t>44/70</w:t>
      </w:r>
      <w:r>
        <w:rPr>
          <w:rFonts w:hint="eastAsia"/>
        </w:rPr>
        <w:t>），其次为</w:t>
      </w:r>
      <w:r>
        <w:rPr>
          <w:rFonts w:hint="eastAsia"/>
        </w:rPr>
        <w:t>107</w:t>
      </w:r>
      <w:r>
        <w:rPr>
          <w:rFonts w:hint="eastAsia"/>
        </w:rPr>
        <w:t>（</w:t>
      </w:r>
      <w:r>
        <w:rPr>
          <w:rFonts w:hint="eastAsia"/>
        </w:rPr>
        <w:t>7/70</w:t>
      </w:r>
      <w:r>
        <w:rPr>
          <w:rFonts w:hint="eastAsia"/>
        </w:rPr>
        <w:t>）与</w:t>
      </w:r>
      <w:r>
        <w:rPr>
          <w:rFonts w:hint="eastAsia"/>
        </w:rPr>
        <w:t>199</w:t>
      </w:r>
      <w:r>
        <w:rPr>
          <w:rFonts w:hint="eastAsia"/>
        </w:rPr>
        <w:t>（</w:t>
      </w:r>
      <w:r>
        <w:rPr>
          <w:rFonts w:hint="eastAsia"/>
        </w:rPr>
        <w:t>6/70</w:t>
      </w:r>
      <w:r>
        <w:rPr>
          <w:rFonts w:hint="eastAsia"/>
        </w:rPr>
        <w:t>），尚有</w:t>
      </w:r>
      <w:r>
        <w:rPr>
          <w:rFonts w:hint="eastAsia"/>
        </w:rPr>
        <w:t>101</w:t>
      </w:r>
      <w:r>
        <w:rPr>
          <w:rFonts w:hint="eastAsia"/>
        </w:rPr>
        <w:t>、</w:t>
      </w:r>
      <w:r>
        <w:rPr>
          <w:rFonts w:hint="eastAsia"/>
        </w:rPr>
        <w:t>105</w:t>
      </w:r>
      <w:r>
        <w:rPr>
          <w:rFonts w:hint="eastAsia"/>
        </w:rPr>
        <w:t>、</w:t>
      </w:r>
      <w:r>
        <w:rPr>
          <w:rFonts w:hint="eastAsia"/>
        </w:rPr>
        <w:t>103</w:t>
      </w:r>
      <w:r>
        <w:rPr>
          <w:rFonts w:hint="eastAsia"/>
        </w:rPr>
        <w:t>等低频落点；</w:t>
      </w:r>
      <w:r>
        <w:rPr>
          <w:rFonts w:hint="eastAsia"/>
        </w:rPr>
        <w:t xml:space="preserve">Methodology </w:t>
      </w:r>
      <w:r>
        <w:rPr>
          <w:rFonts w:hint="eastAsia"/>
        </w:rPr>
        <w:t>的共识多集中于编码</w:t>
      </w:r>
      <w:r>
        <w:rPr>
          <w:rFonts w:hint="eastAsia"/>
        </w:rPr>
        <w:t>3</w:t>
      </w:r>
      <w:r>
        <w:rPr>
          <w:rFonts w:hint="eastAsia"/>
        </w:rPr>
        <w:t>（</w:t>
      </w:r>
      <w:r>
        <w:rPr>
          <w:rFonts w:hint="eastAsia"/>
        </w:rPr>
        <w:t>47/58</w:t>
      </w:r>
      <w:r>
        <w:rPr>
          <w:rFonts w:hint="eastAsia"/>
        </w:rPr>
        <w:t>），兼有编码</w:t>
      </w:r>
      <w:r>
        <w:rPr>
          <w:rFonts w:hint="eastAsia"/>
        </w:rPr>
        <w:t>2</w:t>
      </w:r>
      <w:r>
        <w:rPr>
          <w:rFonts w:hint="eastAsia"/>
        </w:rPr>
        <w:t>（</w:t>
      </w:r>
      <w:r>
        <w:rPr>
          <w:rFonts w:hint="eastAsia"/>
        </w:rPr>
        <w:t>6/58</w:t>
      </w:r>
      <w:r>
        <w:rPr>
          <w:rFonts w:hint="eastAsia"/>
        </w:rPr>
        <w:t>）与编码</w:t>
      </w:r>
      <w:r>
        <w:rPr>
          <w:rFonts w:hint="eastAsia"/>
        </w:rPr>
        <w:t>1</w:t>
      </w:r>
      <w:r>
        <w:rPr>
          <w:rFonts w:hint="eastAsia"/>
        </w:rPr>
        <w:t>（</w:t>
      </w:r>
      <w:r>
        <w:rPr>
          <w:rFonts w:hint="eastAsia"/>
        </w:rPr>
        <w:t>5/58</w:t>
      </w:r>
      <w:r>
        <w:rPr>
          <w:rFonts w:hint="eastAsia"/>
        </w:rPr>
        <w:t>）；</w:t>
      </w:r>
      <w:proofErr w:type="spellStart"/>
      <w:r>
        <w:rPr>
          <w:rFonts w:hint="eastAsia"/>
        </w:rPr>
        <w:t>MethodTag</w:t>
      </w:r>
      <w:proofErr w:type="spellEnd"/>
      <w:r>
        <w:rPr>
          <w:rFonts w:hint="eastAsia"/>
        </w:rPr>
        <w:t xml:space="preserve"> </w:t>
      </w:r>
      <w:r>
        <w:rPr>
          <w:rFonts w:hint="eastAsia"/>
        </w:rPr>
        <w:t>的共识主要为</w:t>
      </w:r>
      <w:r>
        <w:rPr>
          <w:rFonts w:hint="eastAsia"/>
        </w:rPr>
        <w:t>20</w:t>
      </w:r>
      <w:r>
        <w:rPr>
          <w:rFonts w:hint="eastAsia"/>
        </w:rPr>
        <w:t>（</w:t>
      </w:r>
      <w:r>
        <w:rPr>
          <w:rFonts w:hint="eastAsia"/>
        </w:rPr>
        <w:t>45/50</w:t>
      </w:r>
      <w:r>
        <w:rPr>
          <w:rFonts w:hint="eastAsia"/>
        </w:rPr>
        <w:t>），兼有</w:t>
      </w:r>
      <w:r>
        <w:rPr>
          <w:rFonts w:hint="eastAsia"/>
        </w:rPr>
        <w:t>10</w:t>
      </w:r>
      <w:r>
        <w:rPr>
          <w:rFonts w:hint="eastAsia"/>
        </w:rPr>
        <w:t>与</w:t>
      </w:r>
      <w:r>
        <w:rPr>
          <w:rFonts w:hint="eastAsia"/>
        </w:rPr>
        <w:t>30</w:t>
      </w:r>
      <w:r>
        <w:rPr>
          <w:rFonts w:hint="eastAsia"/>
        </w:rPr>
        <w:t>少量分布；</w:t>
      </w:r>
      <w:proofErr w:type="spellStart"/>
      <w:r>
        <w:rPr>
          <w:rFonts w:hint="eastAsia"/>
        </w:rPr>
        <w:t>MethodTransparency</w:t>
      </w:r>
      <w:proofErr w:type="spellEnd"/>
      <w:r>
        <w:rPr>
          <w:rFonts w:hint="eastAsia"/>
        </w:rPr>
        <w:t xml:space="preserve"> </w:t>
      </w:r>
      <w:r>
        <w:rPr>
          <w:rFonts w:hint="eastAsia"/>
        </w:rPr>
        <w:t>呈现低、中两档接近的双峰格局（编码</w:t>
      </w:r>
      <w:r>
        <w:rPr>
          <w:rFonts w:hint="eastAsia"/>
        </w:rPr>
        <w:t>1</w:t>
      </w:r>
      <w:r>
        <w:rPr>
          <w:rFonts w:hint="eastAsia"/>
        </w:rPr>
        <w:t>为</w:t>
      </w:r>
      <w:r>
        <w:rPr>
          <w:rFonts w:hint="eastAsia"/>
        </w:rPr>
        <w:t>21/41</w:t>
      </w:r>
      <w:r>
        <w:rPr>
          <w:rFonts w:hint="eastAsia"/>
        </w:rPr>
        <w:t>、编码</w:t>
      </w:r>
      <w:r>
        <w:rPr>
          <w:rFonts w:hint="eastAsia"/>
        </w:rPr>
        <w:t>2</w:t>
      </w:r>
      <w:r>
        <w:rPr>
          <w:rFonts w:hint="eastAsia"/>
        </w:rPr>
        <w:t>为</w:t>
      </w:r>
      <w:r>
        <w:rPr>
          <w:rFonts w:hint="eastAsia"/>
        </w:rPr>
        <w:t>19/41</w:t>
      </w:r>
      <w:r>
        <w:rPr>
          <w:rFonts w:hint="eastAsia"/>
        </w:rPr>
        <w:t>，高档编码</w:t>
      </w:r>
      <w:r>
        <w:rPr>
          <w:rFonts w:hint="eastAsia"/>
        </w:rPr>
        <w:t>3</w:t>
      </w:r>
      <w:r>
        <w:rPr>
          <w:rFonts w:hint="eastAsia"/>
        </w:rPr>
        <w:t>仅</w:t>
      </w:r>
      <w:r>
        <w:rPr>
          <w:rFonts w:hint="eastAsia"/>
        </w:rPr>
        <w:t>1/41</w:t>
      </w:r>
      <w:r>
        <w:rPr>
          <w:rFonts w:hint="eastAsia"/>
        </w:rPr>
        <w:t>）；</w:t>
      </w:r>
      <w:proofErr w:type="spellStart"/>
      <w:r>
        <w:rPr>
          <w:rFonts w:hint="eastAsia"/>
        </w:rPr>
        <w:t>coder_notes_rule_code</w:t>
      </w:r>
      <w:proofErr w:type="spellEnd"/>
      <w:r>
        <w:rPr>
          <w:rFonts w:hint="eastAsia"/>
        </w:rPr>
        <w:t xml:space="preserve"> </w:t>
      </w:r>
      <w:r>
        <w:rPr>
          <w:rFonts w:hint="eastAsia"/>
        </w:rPr>
        <w:t>的共识以</w:t>
      </w:r>
      <w:r>
        <w:rPr>
          <w:rFonts w:hint="eastAsia"/>
        </w:rPr>
        <w:t>906</w:t>
      </w:r>
      <w:r>
        <w:rPr>
          <w:rFonts w:hint="eastAsia"/>
        </w:rPr>
        <w:t>居多（</w:t>
      </w:r>
      <w:r>
        <w:rPr>
          <w:rFonts w:hint="eastAsia"/>
        </w:rPr>
        <w:t>44/70</w:t>
      </w:r>
      <w:r>
        <w:rPr>
          <w:rFonts w:hint="eastAsia"/>
        </w:rPr>
        <w:t>），并出现</w:t>
      </w:r>
      <w:r>
        <w:rPr>
          <w:rFonts w:hint="eastAsia"/>
        </w:rPr>
        <w:t>909</w:t>
      </w:r>
      <w:r>
        <w:rPr>
          <w:rFonts w:hint="eastAsia"/>
        </w:rPr>
        <w:t>（</w:t>
      </w:r>
      <w:r>
        <w:rPr>
          <w:rFonts w:hint="eastAsia"/>
        </w:rPr>
        <w:t>7/70</w:t>
      </w:r>
      <w:r>
        <w:rPr>
          <w:rFonts w:hint="eastAsia"/>
        </w:rPr>
        <w:t>）、</w:t>
      </w:r>
      <w:r>
        <w:rPr>
          <w:rFonts w:hint="eastAsia"/>
        </w:rPr>
        <w:t>902</w:t>
      </w:r>
      <w:r>
        <w:rPr>
          <w:rFonts w:hint="eastAsia"/>
        </w:rPr>
        <w:t>（</w:t>
      </w:r>
      <w:r>
        <w:rPr>
          <w:rFonts w:hint="eastAsia"/>
        </w:rPr>
        <w:t>6/70</w:t>
      </w:r>
      <w:r>
        <w:rPr>
          <w:rFonts w:hint="eastAsia"/>
        </w:rPr>
        <w:t>）等次峰。这一分布与先行口径的结构性导向一致：尤其是</w:t>
      </w:r>
      <w:r>
        <w:rPr>
          <w:rFonts w:hint="eastAsia"/>
        </w:rPr>
        <w:t xml:space="preserve"> </w:t>
      </w:r>
      <w:proofErr w:type="spellStart"/>
      <w:r>
        <w:rPr>
          <w:rFonts w:hint="eastAsia"/>
        </w:rPr>
        <w:t>MethodFamily</w:t>
      </w:r>
      <w:proofErr w:type="spellEnd"/>
      <w:r>
        <w:rPr>
          <w:rFonts w:hint="eastAsia"/>
        </w:rPr>
        <w:t xml:space="preserve"> </w:t>
      </w:r>
      <w:r>
        <w:rPr>
          <w:rFonts w:hint="eastAsia"/>
        </w:rPr>
        <w:t>中编码</w:t>
      </w:r>
      <w:r>
        <w:rPr>
          <w:rFonts w:hint="eastAsia"/>
        </w:rPr>
        <w:t>102</w:t>
      </w:r>
      <w:r>
        <w:rPr>
          <w:rFonts w:hint="eastAsia"/>
        </w:rPr>
        <w:t>的优势，恰与“比较研究”这一具体方法门类的可操作锚点吻合，表明在排除了“系统</w:t>
      </w:r>
      <w:r>
        <w:rPr>
          <w:rFonts w:hint="eastAsia"/>
        </w:rPr>
        <w:t>/</w:t>
      </w:r>
      <w:r>
        <w:rPr>
          <w:rFonts w:hint="eastAsia"/>
        </w:rPr>
        <w:t>综合</w:t>
      </w:r>
      <w:r>
        <w:rPr>
          <w:rFonts w:hint="eastAsia"/>
        </w:rPr>
        <w:t>/</w:t>
      </w:r>
      <w:r>
        <w:rPr>
          <w:rFonts w:hint="eastAsia"/>
        </w:rPr>
        <w:t>机制</w:t>
      </w:r>
      <w:r>
        <w:rPr>
          <w:rFonts w:hint="eastAsia"/>
        </w:rPr>
        <w:t>/</w:t>
      </w:r>
      <w:r>
        <w:rPr>
          <w:rFonts w:hint="eastAsia"/>
        </w:rPr>
        <w:t>模型”等宽泛术语且无程序锚点的干扰后，代理人更倾向于将名义上的“综合</w:t>
      </w:r>
      <w:r>
        <w:rPr>
          <w:rFonts w:hint="eastAsia"/>
        </w:rPr>
        <w:t>/</w:t>
      </w:r>
      <w:r>
        <w:rPr>
          <w:rFonts w:hint="eastAsia"/>
        </w:rPr>
        <w:t>系统”下沉为可验证的“比较”策略；而编码</w:t>
      </w:r>
      <w:r>
        <w:rPr>
          <w:rFonts w:hint="eastAsia"/>
        </w:rPr>
        <w:t>199</w:t>
      </w:r>
      <w:r>
        <w:rPr>
          <w:rFonts w:hint="eastAsia"/>
        </w:rPr>
        <w:t>的显著存在，则忠实反映出规范</w:t>
      </w:r>
      <w:r>
        <w:rPr>
          <w:rFonts w:hint="eastAsia"/>
        </w:rPr>
        <w:t>/</w:t>
      </w:r>
      <w:r>
        <w:rPr>
          <w:rFonts w:hint="eastAsia"/>
        </w:rPr>
        <w:t>思辨（不充分）文本在本学科语境中的底色与边界，严格遵循“程序锚点缺失则留在非实证层级”的方法学底线。</w:t>
      </w:r>
    </w:p>
    <w:p w14:paraId="09A77F90" w14:textId="77777777" w:rsidR="008F2318" w:rsidRDefault="008F2318" w:rsidP="008F2318"/>
    <w:p w14:paraId="79D55B93" w14:textId="77777777" w:rsidR="008F2318" w:rsidRDefault="008F2318" w:rsidP="008F2318">
      <w:pPr>
        <w:rPr>
          <w:rFonts w:hint="eastAsia"/>
        </w:rPr>
      </w:pPr>
      <w:r>
        <w:rPr>
          <w:rFonts w:hint="eastAsia"/>
        </w:rPr>
        <w:t>考虑到优先级</w:t>
      </w:r>
      <w:r>
        <w:t>3</w:t>
      </w:r>
      <w:r>
        <w:rPr>
          <w:rFonts w:hint="eastAsia"/>
        </w:rPr>
        <w:t>冲突池的设定本就是“最难一致”的子集，</w:t>
      </w:r>
      <w:r>
        <w:t xml:space="preserve">R1 </w:t>
      </w:r>
      <w:r>
        <w:rPr>
          <w:rFonts w:hint="eastAsia"/>
        </w:rPr>
        <w:t>未把“立即抬升一致性”当作直</w:t>
      </w:r>
      <w:r>
        <w:rPr>
          <w:rFonts w:hint="eastAsia"/>
        </w:rPr>
        <w:lastRenderedPageBreak/>
        <w:t>接目标，而是把它作为“是否该讨论”的验证指针。为此我们对该池的名义</w:t>
      </w:r>
      <w:r>
        <w:t xml:space="preserve"> </w:t>
      </w:r>
      <w:proofErr w:type="spellStart"/>
      <w:r>
        <w:t>Krippendorff’s</w:t>
      </w:r>
      <w:proofErr w:type="spellEnd"/>
      <w:r>
        <w:t xml:space="preserve"> α </w:t>
      </w:r>
      <w:r>
        <w:rPr>
          <w:rFonts w:hint="eastAsia"/>
        </w:rPr>
        <w:t>做了快速复算：</w:t>
      </w:r>
      <w:proofErr w:type="spellStart"/>
      <w:r>
        <w:t>MethodFamily</w:t>
      </w:r>
      <w:proofErr w:type="spellEnd"/>
      <w:r>
        <w:t xml:space="preserve"> α</w:t>
      </w:r>
      <w:r>
        <w:rPr>
          <w:rFonts w:hint="eastAsia"/>
        </w:rPr>
        <w:t>≈</w:t>
      </w:r>
      <w:r>
        <w:t>0.004</w:t>
      </w:r>
      <w:r>
        <w:rPr>
          <w:rFonts w:hint="eastAsia"/>
        </w:rPr>
        <w:t>，</w:t>
      </w:r>
      <w:proofErr w:type="spellStart"/>
      <w:r>
        <w:t>coder_notes_rule_code</w:t>
      </w:r>
      <w:proofErr w:type="spellEnd"/>
      <w:r>
        <w:t xml:space="preserve"> α</w:t>
      </w:r>
      <w:r>
        <w:rPr>
          <w:rFonts w:hint="eastAsia"/>
        </w:rPr>
        <w:t>≈</w:t>
      </w:r>
      <w:r>
        <w:t>0.005</w:t>
      </w:r>
      <w:r>
        <w:rPr>
          <w:rFonts w:hint="eastAsia"/>
        </w:rPr>
        <w:t>，</w:t>
      </w:r>
      <w:r>
        <w:t>Methodology α</w:t>
      </w:r>
      <w:r>
        <w:rPr>
          <w:rFonts w:hint="eastAsia"/>
        </w:rPr>
        <w:t>≈</w:t>
      </w:r>
      <w:r>
        <w:t>−0.080</w:t>
      </w:r>
      <w:r>
        <w:rPr>
          <w:rFonts w:hint="eastAsia"/>
        </w:rPr>
        <w:t>，</w:t>
      </w:r>
      <w:proofErr w:type="spellStart"/>
      <w:r>
        <w:t>MethodTag</w:t>
      </w:r>
      <w:proofErr w:type="spellEnd"/>
      <w:r>
        <w:t xml:space="preserve"> α</w:t>
      </w:r>
      <w:r>
        <w:rPr>
          <w:rFonts w:hint="eastAsia"/>
        </w:rPr>
        <w:t>≈</w:t>
      </w:r>
      <w:r>
        <w:t>−0.112</w:t>
      </w:r>
      <w:r>
        <w:rPr>
          <w:rFonts w:hint="eastAsia"/>
        </w:rPr>
        <w:t>，</w:t>
      </w:r>
      <w:proofErr w:type="spellStart"/>
      <w:r>
        <w:t>MethodTransparency</w:t>
      </w:r>
      <w:proofErr w:type="spellEnd"/>
      <w:r>
        <w:t xml:space="preserve"> α</w:t>
      </w:r>
      <w:r>
        <w:rPr>
          <w:rFonts w:hint="eastAsia"/>
        </w:rPr>
        <w:t>≈</w:t>
      </w:r>
      <w:r>
        <w:t>−0.144</w:t>
      </w:r>
      <w:r>
        <w:rPr>
          <w:rFonts w:hint="eastAsia"/>
        </w:rPr>
        <w:t>（均四舍五入至小数点后三位）。结果符合预期：指标处于接近随机甚至劣于随机的区间，恰恰证明该池“名副其实”地需要进入讨论。</w:t>
      </w:r>
      <w:r>
        <w:rPr>
          <w:rFonts w:hint="eastAsia"/>
        </w:rPr>
        <w:t xml:space="preserve">R1 </w:t>
      </w:r>
      <w:r>
        <w:rPr>
          <w:rFonts w:hint="eastAsia"/>
        </w:rPr>
        <w:t>的目标并非在此处直接提高</w:t>
      </w:r>
      <w:r>
        <w:rPr>
          <w:rFonts w:hint="eastAsia"/>
        </w:rPr>
        <w:t xml:space="preserve"> </w:t>
      </w:r>
      <w:r>
        <w:rPr>
          <w:rFonts w:hint="eastAsia"/>
        </w:rPr>
        <w:t>α，而是通过口径微调与多数裁决将这部分样本转化为稳定共识与少量保留僵持，为下一轮的边界专场与专家裁决预留空间，进而在“讨论后版本”的全体样本上评估整体一致性与可入模性。</w:t>
      </w:r>
    </w:p>
    <w:p w14:paraId="09271350" w14:textId="77777777" w:rsidR="008F2318" w:rsidRDefault="008F2318" w:rsidP="008F2318"/>
    <w:p w14:paraId="3B1C8FBF" w14:textId="77777777" w:rsidR="008F2318" w:rsidRDefault="008F2318" w:rsidP="008F2318">
      <w:pPr>
        <w:rPr>
          <w:rFonts w:hint="eastAsia"/>
        </w:rPr>
      </w:pPr>
      <w:r>
        <w:rPr>
          <w:rFonts w:hint="eastAsia"/>
        </w:rPr>
        <w:t>在过程合规与痕迹可信方面，</w:t>
      </w:r>
      <w:r>
        <w:rPr>
          <w:rFonts w:hint="eastAsia"/>
        </w:rPr>
        <w:t xml:space="preserve">R1 </w:t>
      </w:r>
      <w:r>
        <w:rPr>
          <w:rFonts w:hint="eastAsia"/>
        </w:rPr>
        <w:t>全程强调可回溯与可核查。四类代理的一句话理由坚持“锚点可发现”的最小化表述，禁止以套话替代程序证据；主持位的多数裁决均配以时间戳与责任位，便于后续审计；</w:t>
      </w:r>
      <w:proofErr w:type="spellStart"/>
      <w:r>
        <w:rPr>
          <w:rFonts w:hint="eastAsia"/>
        </w:rPr>
        <w:t>MethodFamily</w:t>
      </w:r>
      <w:proofErr w:type="spellEnd"/>
      <w:r>
        <w:rPr>
          <w:rFonts w:hint="eastAsia"/>
        </w:rPr>
        <w:t xml:space="preserve"> </w:t>
      </w:r>
      <w:r>
        <w:rPr>
          <w:rFonts w:hint="eastAsia"/>
        </w:rPr>
        <w:t>的理由字段与规则编号对齐，建立了从“名词表述—程序锚点—规则号”的三段式回溯路径；透明度与规范度的分档由</w:t>
      </w:r>
      <w:r>
        <w:rPr>
          <w:rFonts w:hint="eastAsia"/>
        </w:rPr>
        <w:t xml:space="preserve"> R_TR_01 </w:t>
      </w:r>
      <w:r>
        <w:rPr>
          <w:rFonts w:hint="eastAsia"/>
        </w:rPr>
        <w:t>与</w:t>
      </w:r>
      <w:r>
        <w:rPr>
          <w:rFonts w:hint="eastAsia"/>
        </w:rPr>
        <w:t xml:space="preserve"> R_NM_01 </w:t>
      </w:r>
      <w:r>
        <w:rPr>
          <w:rFonts w:hint="eastAsia"/>
        </w:rPr>
        <w:t>的固定文本进行统一解释，避免了代理人以个人经验或写作经验“二次创造标准”的空间。整个环节始终坚持“用可计数线索治理歧义”的思路，使得边界样本的裁定不再依赖直觉，而是被约束在同一证据清单之内。</w:t>
      </w:r>
    </w:p>
    <w:p w14:paraId="51C36841" w14:textId="77777777" w:rsidR="008F2318" w:rsidRDefault="008F2318" w:rsidP="008F2318"/>
    <w:p w14:paraId="50836599" w14:textId="77777777" w:rsidR="008F2318" w:rsidRDefault="008F2318" w:rsidP="008F2318">
      <w:pPr>
        <w:rPr>
          <w:rFonts w:hint="eastAsia"/>
        </w:rPr>
      </w:pPr>
      <w:r>
        <w:rPr>
          <w:rFonts w:hint="eastAsia"/>
        </w:rPr>
        <w:t xml:space="preserve">R1 </w:t>
      </w:r>
      <w:r>
        <w:rPr>
          <w:rFonts w:hint="eastAsia"/>
        </w:rPr>
        <w:t>的直接收益是显性的：其一，通过对透明度与规范度分档阈值的再结构化，消解了“叙述强</w:t>
      </w:r>
      <w:r>
        <w:rPr>
          <w:rFonts w:hint="eastAsia"/>
        </w:rPr>
        <w:t>/</w:t>
      </w:r>
      <w:r>
        <w:rPr>
          <w:rFonts w:hint="eastAsia"/>
        </w:rPr>
        <w:t>材料多即得高分”的表象效应，把判断权牢牢锚定在可复核证据上；其二，通过对优先级</w:t>
      </w:r>
      <w:r>
        <w:rPr>
          <w:rFonts w:hint="eastAsia"/>
        </w:rPr>
        <w:t>3</w:t>
      </w:r>
      <w:r>
        <w:rPr>
          <w:rFonts w:hint="eastAsia"/>
        </w:rPr>
        <w:t>样本的集中快裁，显著压缩了“带病样本”在后续流程中的传播空间，使</w:t>
      </w:r>
      <w:r>
        <w:rPr>
          <w:rFonts w:hint="eastAsia"/>
        </w:rPr>
        <w:t xml:space="preserve"> R2 </w:t>
      </w:r>
      <w:r>
        <w:rPr>
          <w:rFonts w:hint="eastAsia"/>
        </w:rPr>
        <w:t>的边界专场可以精准聚焦真正卡口的</w:t>
      </w:r>
      <w:r>
        <w:rPr>
          <w:rFonts w:hint="eastAsia"/>
        </w:rPr>
        <w:t>18</w:t>
      </w:r>
      <w:r>
        <w:rPr>
          <w:rFonts w:hint="eastAsia"/>
        </w:rPr>
        <w:t>条僵持，并在</w:t>
      </w:r>
      <w:r>
        <w:rPr>
          <w:rFonts w:hint="eastAsia"/>
        </w:rPr>
        <w:t xml:space="preserve"> </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两个变量上快速推进；其三，通过以“多数</w:t>
      </w:r>
      <w:r>
        <w:rPr>
          <w:rFonts w:hint="eastAsia"/>
        </w:rPr>
        <w:t>/</w:t>
      </w:r>
      <w:r>
        <w:rPr>
          <w:rFonts w:hint="eastAsia"/>
        </w:rPr>
        <w:t>僵持—规则号—时间戳”三位一体的留痕，保证了从讨论现场到表格底稿的“可复制性”，为</w:t>
      </w:r>
      <w:r>
        <w:rPr>
          <w:rFonts w:hint="eastAsia"/>
        </w:rPr>
        <w:t xml:space="preserve"> R2-B </w:t>
      </w:r>
      <w:r>
        <w:rPr>
          <w:rFonts w:hint="eastAsia"/>
        </w:rPr>
        <w:t>的规范度收束与</w:t>
      </w:r>
      <w:r>
        <w:rPr>
          <w:rFonts w:hint="eastAsia"/>
        </w:rPr>
        <w:t xml:space="preserve"> R2-C </w:t>
      </w:r>
      <w:r>
        <w:rPr>
          <w:rFonts w:hint="eastAsia"/>
        </w:rPr>
        <w:t>的一致性复算奠定了坚实的数据基础。</w:t>
      </w:r>
    </w:p>
    <w:p w14:paraId="5BDD6C35" w14:textId="77777777" w:rsidR="008F2318" w:rsidRDefault="008F2318" w:rsidP="008F2318"/>
    <w:p w14:paraId="41AE4329" w14:textId="588D0DFC" w:rsidR="00BF357C" w:rsidRPr="008F2318" w:rsidRDefault="008F2318" w:rsidP="008F2318">
      <w:r>
        <w:rPr>
          <w:rFonts w:hint="eastAsia"/>
        </w:rPr>
        <w:t>当然，</w:t>
      </w:r>
      <w:r>
        <w:rPr>
          <w:rFonts w:hint="eastAsia"/>
        </w:rPr>
        <w:t xml:space="preserve">R1 </w:t>
      </w:r>
      <w:r>
        <w:rPr>
          <w:rFonts w:hint="eastAsia"/>
        </w:rPr>
        <w:t>也清晰暴露出需要在后续阶段解决的“最后一公里”：若不将“一句话理由”与“证据锚点（</w:t>
      </w:r>
      <w:r>
        <w:rPr>
          <w:rFonts w:hint="eastAsia"/>
        </w:rPr>
        <w:t>E#</w:t>
      </w:r>
      <w:r>
        <w:rPr>
          <w:rFonts w:hint="eastAsia"/>
        </w:rPr>
        <w:t>）”在条目层逐条固化，后续抽检与第三方复核仍可能受限于文本定位误差；而对“系统</w:t>
      </w:r>
      <w:r>
        <w:rPr>
          <w:rFonts w:hint="eastAsia"/>
        </w:rPr>
        <w:t>/</w:t>
      </w:r>
      <w:r>
        <w:rPr>
          <w:rFonts w:hint="eastAsia"/>
        </w:rPr>
        <w:t>综合</w:t>
      </w:r>
      <w:r>
        <w:rPr>
          <w:rFonts w:hint="eastAsia"/>
        </w:rPr>
        <w:t>/</w:t>
      </w:r>
      <w:r>
        <w:rPr>
          <w:rFonts w:hint="eastAsia"/>
        </w:rPr>
        <w:t>模型”类表述与“混合方法”的口径，也需要在</w:t>
      </w:r>
      <w:r>
        <w:rPr>
          <w:rFonts w:hint="eastAsia"/>
        </w:rPr>
        <w:t xml:space="preserve"> R2 </w:t>
      </w:r>
      <w:r>
        <w:rPr>
          <w:rFonts w:hint="eastAsia"/>
        </w:rPr>
        <w:t>及以后通过更细的示例库与最小证据组继续打磨，以降低边界样本在不同学科语境下的摇摆概率。这些问题并非</w:t>
      </w:r>
      <w:r>
        <w:rPr>
          <w:rFonts w:hint="eastAsia"/>
        </w:rPr>
        <w:t xml:space="preserve"> R1 </w:t>
      </w:r>
      <w:r>
        <w:rPr>
          <w:rFonts w:hint="eastAsia"/>
        </w:rPr>
        <w:t>能一战解决，但</w:t>
      </w:r>
      <w:r>
        <w:rPr>
          <w:rFonts w:hint="eastAsia"/>
        </w:rPr>
        <w:t xml:space="preserve"> R1 </w:t>
      </w:r>
      <w:r>
        <w:rPr>
          <w:rFonts w:hint="eastAsia"/>
        </w:rPr>
        <w:t>已经把问题约束在可度量的范围之内，并以“规则—证据—裁决”的闭环方式建立了后续改进的跑道。就此而言，</w:t>
      </w:r>
      <w:r>
        <w:rPr>
          <w:rFonts w:hint="eastAsia"/>
        </w:rPr>
        <w:t xml:space="preserve">R1 </w:t>
      </w:r>
      <w:r>
        <w:rPr>
          <w:rFonts w:hint="eastAsia"/>
        </w:rPr>
        <w:t>完成了从“术语共识”到“程序共识”的关键跨越，为</w:t>
      </w:r>
      <w:r>
        <w:rPr>
          <w:rFonts w:hint="eastAsia"/>
        </w:rPr>
        <w:t xml:space="preserve"> R2 </w:t>
      </w:r>
      <w:r>
        <w:rPr>
          <w:rFonts w:hint="eastAsia"/>
        </w:rPr>
        <w:t>的边界快裁与规范度收束提供了清晰的起点，也为最终面向</w:t>
      </w:r>
      <w:r>
        <w:rPr>
          <w:rFonts w:hint="eastAsia"/>
        </w:rPr>
        <w:t xml:space="preserve"> BN </w:t>
      </w:r>
      <w:r>
        <w:rPr>
          <w:rFonts w:hint="eastAsia"/>
        </w:rPr>
        <w:t>主线的可靠输入构建了第一道坚固的“闸门”。</w:t>
      </w:r>
    </w:p>
    <w:sectPr w:rsidR="00BF357C" w:rsidRPr="008F23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6E9"/>
    <w:rsid w:val="000111A5"/>
    <w:rsid w:val="00015582"/>
    <w:rsid w:val="00051D34"/>
    <w:rsid w:val="00181F0B"/>
    <w:rsid w:val="001B7527"/>
    <w:rsid w:val="001D1C60"/>
    <w:rsid w:val="00266236"/>
    <w:rsid w:val="00292439"/>
    <w:rsid w:val="003027D1"/>
    <w:rsid w:val="00315751"/>
    <w:rsid w:val="00421528"/>
    <w:rsid w:val="00505F08"/>
    <w:rsid w:val="005276E9"/>
    <w:rsid w:val="005664CC"/>
    <w:rsid w:val="00597759"/>
    <w:rsid w:val="005C162B"/>
    <w:rsid w:val="006A116C"/>
    <w:rsid w:val="00725B63"/>
    <w:rsid w:val="007F690D"/>
    <w:rsid w:val="008068C1"/>
    <w:rsid w:val="00873A65"/>
    <w:rsid w:val="008B1766"/>
    <w:rsid w:val="008B3D82"/>
    <w:rsid w:val="008F2318"/>
    <w:rsid w:val="008F37E9"/>
    <w:rsid w:val="00934DC0"/>
    <w:rsid w:val="00942B1D"/>
    <w:rsid w:val="00A61334"/>
    <w:rsid w:val="00A870CA"/>
    <w:rsid w:val="00AE2B89"/>
    <w:rsid w:val="00AF32A1"/>
    <w:rsid w:val="00BF357C"/>
    <w:rsid w:val="00BF7055"/>
    <w:rsid w:val="00C73DE0"/>
    <w:rsid w:val="00CD650A"/>
    <w:rsid w:val="00D2532F"/>
    <w:rsid w:val="00D2545E"/>
    <w:rsid w:val="00D37D5C"/>
    <w:rsid w:val="00DA184F"/>
    <w:rsid w:val="00DF30FA"/>
    <w:rsid w:val="00E7012C"/>
    <w:rsid w:val="00E84B89"/>
    <w:rsid w:val="00E85970"/>
    <w:rsid w:val="00F50AE7"/>
    <w:rsid w:val="00FC0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7ED0B8-821C-4242-8345-DA67C0A0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DE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28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wen</dc:creator>
  <cp:keywords/>
  <dc:description/>
  <cp:lastModifiedBy>winter wen</cp:lastModifiedBy>
  <cp:revision>2</cp:revision>
  <dcterms:created xsi:type="dcterms:W3CDTF">2025-10-07T08:58:00Z</dcterms:created>
  <dcterms:modified xsi:type="dcterms:W3CDTF">2025-10-07T08:59:00Z</dcterms:modified>
</cp:coreProperties>
</file>