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434"/>
        <w:gridCol w:w="1745"/>
        <w:gridCol w:w="2059"/>
        <w:gridCol w:w="2090"/>
      </w:tblGrid>
      <w:tr w:rsidR="005F267C" w:rsidRPr="005F267C" w14:paraId="05B4B6E9" w14:textId="77777777" w:rsidTr="005F26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5BE3" w14:textId="77777777" w:rsidR="005F267C" w:rsidRPr="005F267C" w:rsidRDefault="005F267C" w:rsidP="005F267C">
            <w:pPr>
              <w:rPr>
                <w:b/>
                <w:bCs/>
              </w:rPr>
            </w:pPr>
            <w:r w:rsidRPr="005F267C">
              <w:rPr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1E61F4B9" w14:textId="77777777" w:rsidR="005F267C" w:rsidRPr="005F267C" w:rsidRDefault="005F267C" w:rsidP="005F267C">
            <w:pPr>
              <w:rPr>
                <w:b/>
                <w:bCs/>
              </w:rPr>
            </w:pPr>
            <w:r w:rsidRPr="005F267C">
              <w:rPr>
                <w:b/>
                <w:bCs/>
              </w:rPr>
              <w:t>Agent-L</w:t>
            </w:r>
            <w:r w:rsidRPr="005F267C">
              <w:rPr>
                <w:b/>
                <w:bCs/>
              </w:rPr>
              <w:t>（法学</w:t>
            </w:r>
            <w:r w:rsidRPr="005F267C">
              <w:rPr>
                <w:b/>
                <w:bCs/>
              </w:rPr>
              <w:t>/</w:t>
            </w:r>
            <w:r w:rsidRPr="005F267C">
              <w:rPr>
                <w:b/>
                <w:bCs/>
              </w:rPr>
              <w:t>规范）</w:t>
            </w:r>
          </w:p>
        </w:tc>
        <w:tc>
          <w:tcPr>
            <w:tcW w:w="0" w:type="auto"/>
            <w:vAlign w:val="center"/>
            <w:hideMark/>
          </w:tcPr>
          <w:p w14:paraId="2EF62E35" w14:textId="77777777" w:rsidR="005F267C" w:rsidRPr="005F267C" w:rsidRDefault="005F267C" w:rsidP="005F267C">
            <w:pPr>
              <w:rPr>
                <w:b/>
                <w:bCs/>
              </w:rPr>
            </w:pPr>
            <w:r w:rsidRPr="005F267C">
              <w:rPr>
                <w:b/>
                <w:bCs/>
              </w:rPr>
              <w:t>Agent-Q</w:t>
            </w:r>
            <w:r w:rsidRPr="005F267C">
              <w:rPr>
                <w:b/>
                <w:bCs/>
              </w:rPr>
              <w:t>（政管</w:t>
            </w:r>
            <w:r w:rsidRPr="005F267C">
              <w:rPr>
                <w:b/>
                <w:bCs/>
              </w:rPr>
              <w:t>/</w:t>
            </w:r>
            <w:r w:rsidRPr="005F267C">
              <w:rPr>
                <w:b/>
                <w:bCs/>
              </w:rPr>
              <w:t>实证）</w:t>
            </w:r>
          </w:p>
        </w:tc>
        <w:tc>
          <w:tcPr>
            <w:tcW w:w="0" w:type="auto"/>
            <w:vAlign w:val="center"/>
            <w:hideMark/>
          </w:tcPr>
          <w:p w14:paraId="3557684B" w14:textId="77777777" w:rsidR="005F267C" w:rsidRPr="005F267C" w:rsidRDefault="005F267C" w:rsidP="005F267C">
            <w:pPr>
              <w:rPr>
                <w:b/>
                <w:bCs/>
              </w:rPr>
            </w:pPr>
            <w:r w:rsidRPr="005F267C">
              <w:rPr>
                <w:b/>
                <w:bCs/>
              </w:rPr>
              <w:t>Agent-X</w:t>
            </w:r>
            <w:r w:rsidRPr="005F267C">
              <w:rPr>
                <w:b/>
                <w:bCs/>
              </w:rPr>
              <w:t>（安全</w:t>
            </w:r>
            <w:r w:rsidRPr="005F267C">
              <w:rPr>
                <w:b/>
                <w:bCs/>
              </w:rPr>
              <w:t>/</w:t>
            </w:r>
            <w:r w:rsidRPr="005F267C">
              <w:rPr>
                <w:b/>
                <w:bCs/>
              </w:rPr>
              <w:t>情报</w:t>
            </w:r>
            <w:r w:rsidRPr="005F267C">
              <w:rPr>
                <w:b/>
                <w:bCs/>
              </w:rPr>
              <w:t>·</w:t>
            </w:r>
            <w:r w:rsidRPr="005F267C">
              <w:rPr>
                <w:b/>
                <w:bCs/>
              </w:rPr>
              <w:t>技术建模）</w:t>
            </w:r>
          </w:p>
        </w:tc>
        <w:tc>
          <w:tcPr>
            <w:tcW w:w="0" w:type="auto"/>
            <w:vAlign w:val="center"/>
            <w:hideMark/>
          </w:tcPr>
          <w:p w14:paraId="7548D232" w14:textId="77777777" w:rsidR="005F267C" w:rsidRPr="005F267C" w:rsidRDefault="005F267C" w:rsidP="005F267C">
            <w:pPr>
              <w:rPr>
                <w:b/>
                <w:bCs/>
              </w:rPr>
            </w:pPr>
            <w:r w:rsidRPr="005F267C">
              <w:rPr>
                <w:b/>
                <w:bCs/>
              </w:rPr>
              <w:t>Agent-P</w:t>
            </w:r>
            <w:r w:rsidRPr="005F267C">
              <w:rPr>
                <w:b/>
                <w:bCs/>
              </w:rPr>
              <w:t>（哲学</w:t>
            </w:r>
            <w:r w:rsidRPr="005F267C">
              <w:rPr>
                <w:b/>
                <w:bCs/>
              </w:rPr>
              <w:t>/</w:t>
            </w:r>
            <w:r w:rsidRPr="005F267C">
              <w:rPr>
                <w:b/>
                <w:bCs/>
              </w:rPr>
              <w:t>思政</w:t>
            </w:r>
            <w:r w:rsidRPr="005F267C">
              <w:rPr>
                <w:b/>
                <w:bCs/>
              </w:rPr>
              <w:t>·</w:t>
            </w:r>
            <w:r w:rsidRPr="005F267C">
              <w:rPr>
                <w:b/>
                <w:bCs/>
              </w:rPr>
              <w:t>话语）</w:t>
            </w:r>
          </w:p>
        </w:tc>
      </w:tr>
      <w:tr w:rsidR="005F267C" w:rsidRPr="005F267C" w14:paraId="111BE486" w14:textId="77777777" w:rsidTr="005F2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CE1B" w14:textId="77777777" w:rsidR="005F267C" w:rsidRPr="005F267C" w:rsidRDefault="005F267C" w:rsidP="005F267C">
            <w:r w:rsidRPr="005F267C">
              <w:rPr>
                <w:b/>
                <w:bCs/>
              </w:rPr>
              <w:t>首要</w:t>
            </w:r>
            <w:r w:rsidRPr="005F267C">
              <w:rPr>
                <w:b/>
                <w:bCs/>
              </w:rPr>
              <w:t>“</w:t>
            </w:r>
            <w:r w:rsidRPr="005F267C">
              <w:rPr>
                <w:b/>
                <w:bCs/>
              </w:rPr>
              <w:t>门类</w:t>
            </w:r>
            <w:r w:rsidRPr="005F267C">
              <w:rPr>
                <w:b/>
                <w:bCs/>
              </w:rPr>
              <w:t>”</w:t>
            </w:r>
            <w:r w:rsidRPr="005F267C">
              <w:rPr>
                <w:b/>
                <w:bCs/>
              </w:rPr>
              <w:t>门卫</w:t>
            </w:r>
          </w:p>
        </w:tc>
        <w:tc>
          <w:tcPr>
            <w:tcW w:w="0" w:type="auto"/>
            <w:vAlign w:val="center"/>
            <w:hideMark/>
          </w:tcPr>
          <w:p w14:paraId="3EC4A3E5" w14:textId="77777777" w:rsidR="005F267C" w:rsidRPr="005F267C" w:rsidRDefault="005F267C" w:rsidP="005F267C">
            <w:r w:rsidRPr="005F267C">
              <w:rPr>
                <w:b/>
                <w:bCs/>
              </w:rPr>
              <w:t>Norm-first</w:t>
            </w:r>
            <w:r w:rsidRPr="005F267C">
              <w:t>：先</w:t>
            </w:r>
            <w:proofErr w:type="gramStart"/>
            <w:r w:rsidRPr="005F267C">
              <w:t>检规范链</w:t>
            </w:r>
            <w:proofErr w:type="gramEnd"/>
            <w:r w:rsidRPr="005F267C">
              <w:t>，若闭合且无经验链</w:t>
            </w:r>
            <w:r w:rsidRPr="005F267C">
              <w:t>→</w:t>
            </w:r>
            <w:r w:rsidRPr="005F267C">
              <w:t>直接提议</w:t>
            </w:r>
            <w:r w:rsidRPr="005F267C">
              <w:t xml:space="preserve"> Norm</w:t>
            </w:r>
          </w:p>
        </w:tc>
        <w:tc>
          <w:tcPr>
            <w:tcW w:w="0" w:type="auto"/>
            <w:vAlign w:val="center"/>
            <w:hideMark/>
          </w:tcPr>
          <w:p w14:paraId="18D069FA" w14:textId="77777777" w:rsidR="005F267C" w:rsidRPr="005F267C" w:rsidRDefault="005F267C" w:rsidP="005F267C">
            <w:r w:rsidRPr="005F267C">
              <w:rPr>
                <w:b/>
                <w:bCs/>
              </w:rPr>
              <w:t>Quant-first</w:t>
            </w:r>
            <w:r w:rsidRPr="005F267C">
              <w:t>：先检定量链，未达</w:t>
            </w:r>
            <w:r w:rsidRPr="005F267C">
              <w:t>“</w:t>
            </w:r>
            <w:r w:rsidRPr="005F267C">
              <w:t>结果项</w:t>
            </w:r>
            <w:r w:rsidRPr="005F267C">
              <w:t>”</w:t>
            </w:r>
            <w:r w:rsidRPr="005F267C">
              <w:t>必需</w:t>
            </w:r>
            <w:r w:rsidRPr="005F267C">
              <w:t>→</w:t>
            </w:r>
            <w:r w:rsidRPr="005F267C">
              <w:t>不判</w:t>
            </w:r>
            <w:r w:rsidRPr="005F267C">
              <w:t xml:space="preserve"> Quant</w:t>
            </w:r>
          </w:p>
        </w:tc>
        <w:tc>
          <w:tcPr>
            <w:tcW w:w="0" w:type="auto"/>
            <w:vAlign w:val="center"/>
            <w:hideMark/>
          </w:tcPr>
          <w:p w14:paraId="0E7E5C56" w14:textId="77777777" w:rsidR="005F267C" w:rsidRPr="005F267C" w:rsidRDefault="005F267C" w:rsidP="005F267C">
            <w:r w:rsidRPr="005F267C">
              <w:rPr>
                <w:b/>
                <w:bCs/>
              </w:rPr>
              <w:t>Tech-first</w:t>
            </w:r>
            <w:r w:rsidRPr="005F267C">
              <w:t>：先检</w:t>
            </w:r>
            <w:r w:rsidRPr="005F267C">
              <w:t>“</w:t>
            </w:r>
            <w:r w:rsidRPr="005F267C">
              <w:t>模型设定</w:t>
            </w:r>
            <w:r w:rsidRPr="005F267C">
              <w:t>+</w:t>
            </w:r>
            <w:r w:rsidRPr="005F267C">
              <w:t>参数</w:t>
            </w:r>
            <w:r w:rsidRPr="005F267C">
              <w:t>/</w:t>
            </w:r>
            <w:r w:rsidRPr="005F267C">
              <w:t>数据</w:t>
            </w:r>
            <w:r w:rsidRPr="005F267C">
              <w:t>+</w:t>
            </w:r>
            <w:r w:rsidRPr="005F267C">
              <w:t>验证</w:t>
            </w:r>
            <w:r w:rsidRPr="005F267C">
              <w:t>”</w:t>
            </w:r>
            <w:r w:rsidRPr="005F267C">
              <w:t>技术链</w:t>
            </w:r>
          </w:p>
        </w:tc>
        <w:tc>
          <w:tcPr>
            <w:tcW w:w="0" w:type="auto"/>
            <w:vAlign w:val="center"/>
            <w:hideMark/>
          </w:tcPr>
          <w:p w14:paraId="20A911C8" w14:textId="77777777" w:rsidR="005F267C" w:rsidRPr="005F267C" w:rsidRDefault="005F267C" w:rsidP="005F267C">
            <w:r w:rsidRPr="005F267C">
              <w:rPr>
                <w:b/>
                <w:bCs/>
              </w:rPr>
              <w:t>Discourse-first</w:t>
            </w:r>
            <w:r w:rsidRPr="005F267C">
              <w:t>：先</w:t>
            </w:r>
            <w:proofErr w:type="gramStart"/>
            <w:r w:rsidRPr="005F267C">
              <w:t>检规范</w:t>
            </w:r>
            <w:proofErr w:type="gramEnd"/>
            <w:r w:rsidRPr="005F267C">
              <w:t>/</w:t>
            </w:r>
            <w:r w:rsidRPr="005F267C">
              <w:t>话语链（意识形态</w:t>
            </w:r>
            <w:r w:rsidRPr="005F267C">
              <w:t>/</w:t>
            </w:r>
            <w:r w:rsidRPr="005F267C">
              <w:t>范式</w:t>
            </w:r>
            <w:r w:rsidRPr="005F267C">
              <w:t>/</w:t>
            </w:r>
            <w:r w:rsidRPr="005F267C">
              <w:t>政策话语）</w:t>
            </w:r>
          </w:p>
        </w:tc>
      </w:tr>
      <w:tr w:rsidR="005F267C" w:rsidRPr="005F267C" w14:paraId="64888E01" w14:textId="77777777" w:rsidTr="005F2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AB5D" w14:textId="77777777" w:rsidR="005F267C" w:rsidRPr="005F267C" w:rsidRDefault="005F267C" w:rsidP="005F267C">
            <w:r w:rsidRPr="005F267C">
              <w:rPr>
                <w:b/>
                <w:bCs/>
              </w:rPr>
              <w:t>显</w:t>
            </w:r>
            <w:r w:rsidRPr="005F267C">
              <w:rPr>
                <w:b/>
                <w:bCs/>
              </w:rPr>
              <w:t>/</w:t>
            </w:r>
            <w:r w:rsidRPr="005F267C">
              <w:rPr>
                <w:b/>
                <w:bCs/>
              </w:rPr>
              <w:t>隐性文本权重</w:t>
            </w:r>
          </w:p>
        </w:tc>
        <w:tc>
          <w:tcPr>
            <w:tcW w:w="0" w:type="auto"/>
            <w:vAlign w:val="center"/>
            <w:hideMark/>
          </w:tcPr>
          <w:p w14:paraId="782D01F2" w14:textId="77777777" w:rsidR="005F267C" w:rsidRPr="005F267C" w:rsidRDefault="005F267C" w:rsidP="005F267C">
            <w:r w:rsidRPr="005F267C">
              <w:t>显</w:t>
            </w:r>
            <w:r w:rsidRPr="005F267C">
              <w:t>:</w:t>
            </w:r>
            <w:r w:rsidRPr="005F267C">
              <w:t>隐</w:t>
            </w:r>
            <w:r w:rsidRPr="005F267C">
              <w:t xml:space="preserve"> = 60:40</w:t>
            </w:r>
            <w:r w:rsidRPr="005F267C">
              <w:t>（以法源与解释路径为主）</w:t>
            </w:r>
          </w:p>
        </w:tc>
        <w:tc>
          <w:tcPr>
            <w:tcW w:w="0" w:type="auto"/>
            <w:vAlign w:val="center"/>
            <w:hideMark/>
          </w:tcPr>
          <w:p w14:paraId="71B0A828" w14:textId="77777777" w:rsidR="005F267C" w:rsidRPr="005F267C" w:rsidRDefault="005F267C" w:rsidP="005F267C">
            <w:r w:rsidRPr="005F267C">
              <w:t>显</w:t>
            </w:r>
            <w:r w:rsidRPr="005F267C">
              <w:t>:</w:t>
            </w:r>
            <w:r w:rsidRPr="005F267C">
              <w:t>隐</w:t>
            </w:r>
            <w:r w:rsidRPr="005F267C">
              <w:t xml:space="preserve"> = 70:30</w:t>
            </w:r>
            <w:r w:rsidRPr="005F267C">
              <w:t>（方法</w:t>
            </w:r>
            <w:r w:rsidRPr="005F267C">
              <w:t>/</w:t>
            </w:r>
            <w:r w:rsidRPr="005F267C">
              <w:t>数据小节优先）</w:t>
            </w:r>
          </w:p>
        </w:tc>
        <w:tc>
          <w:tcPr>
            <w:tcW w:w="0" w:type="auto"/>
            <w:vAlign w:val="center"/>
            <w:hideMark/>
          </w:tcPr>
          <w:p w14:paraId="2130017E" w14:textId="77777777" w:rsidR="005F267C" w:rsidRPr="005F267C" w:rsidRDefault="005F267C" w:rsidP="005F267C">
            <w:r w:rsidRPr="005F267C">
              <w:t>显</w:t>
            </w:r>
            <w:r w:rsidRPr="005F267C">
              <w:t>:</w:t>
            </w:r>
            <w:r w:rsidRPr="005F267C">
              <w:t>隐</w:t>
            </w:r>
            <w:r w:rsidRPr="005F267C">
              <w:t xml:space="preserve"> = 50:50</w:t>
            </w:r>
            <w:r w:rsidRPr="005F267C">
              <w:t>（很多建模细节在隐性叙述）</w:t>
            </w:r>
          </w:p>
        </w:tc>
        <w:tc>
          <w:tcPr>
            <w:tcW w:w="0" w:type="auto"/>
            <w:vAlign w:val="center"/>
            <w:hideMark/>
          </w:tcPr>
          <w:p w14:paraId="49B5F519" w14:textId="77777777" w:rsidR="005F267C" w:rsidRPr="005F267C" w:rsidRDefault="005F267C" w:rsidP="005F267C">
            <w:r w:rsidRPr="005F267C">
              <w:t>显</w:t>
            </w:r>
            <w:r w:rsidRPr="005F267C">
              <w:t>:</w:t>
            </w:r>
            <w:r w:rsidRPr="005F267C">
              <w:t>隐</w:t>
            </w:r>
            <w:r w:rsidRPr="005F267C">
              <w:t xml:space="preserve"> = 40:60</w:t>
            </w:r>
            <w:r w:rsidRPr="005F267C">
              <w:t>（隐性话语与范式线索更关键）</w:t>
            </w:r>
          </w:p>
        </w:tc>
      </w:tr>
      <w:tr w:rsidR="005F267C" w:rsidRPr="005F267C" w14:paraId="0FF277BD" w14:textId="77777777" w:rsidTr="005F2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B8F8" w14:textId="77777777" w:rsidR="005F267C" w:rsidRPr="005F267C" w:rsidRDefault="005F267C" w:rsidP="005F267C">
            <w:proofErr w:type="gramStart"/>
            <w:r w:rsidRPr="005F267C">
              <w:rPr>
                <w:b/>
                <w:bCs/>
              </w:rPr>
              <w:t>锚点权重</w:t>
            </w:r>
            <w:proofErr w:type="gramEnd"/>
            <w:r w:rsidRPr="005F267C">
              <w:rPr>
                <w:b/>
                <w:bCs/>
              </w:rPr>
              <w:t>（示意）</w:t>
            </w:r>
          </w:p>
        </w:tc>
        <w:tc>
          <w:tcPr>
            <w:tcW w:w="0" w:type="auto"/>
            <w:vAlign w:val="center"/>
            <w:hideMark/>
          </w:tcPr>
          <w:p w14:paraId="1410DE8F" w14:textId="77777777" w:rsidR="005F267C" w:rsidRPr="005F267C" w:rsidRDefault="005F267C" w:rsidP="005F267C">
            <w:proofErr w:type="gramStart"/>
            <w:r w:rsidRPr="005F267C">
              <w:t>规范锚点</w:t>
            </w:r>
            <w:proofErr w:type="gramEnd"/>
            <w:r w:rsidRPr="005F267C">
              <w:t>=1.0</w:t>
            </w:r>
            <w:r w:rsidRPr="005F267C">
              <w:t>；定量</w:t>
            </w:r>
            <w:r w:rsidRPr="005F267C">
              <w:t>=0.4</w:t>
            </w:r>
            <w:r w:rsidRPr="005F267C">
              <w:t>；定性</w:t>
            </w:r>
            <w:r w:rsidRPr="005F267C">
              <w:t>=0.6</w:t>
            </w:r>
          </w:p>
        </w:tc>
        <w:tc>
          <w:tcPr>
            <w:tcW w:w="0" w:type="auto"/>
            <w:vAlign w:val="center"/>
            <w:hideMark/>
          </w:tcPr>
          <w:p w14:paraId="6636CCF8" w14:textId="77777777" w:rsidR="005F267C" w:rsidRPr="005F267C" w:rsidRDefault="005F267C" w:rsidP="005F267C">
            <w:r w:rsidRPr="005F267C">
              <w:t>定量</w:t>
            </w:r>
            <w:r w:rsidRPr="005F267C">
              <w:t>=1.0</w:t>
            </w:r>
            <w:r w:rsidRPr="005F267C">
              <w:t>；定性</w:t>
            </w:r>
            <w:r w:rsidRPr="005F267C">
              <w:t>=0.8</w:t>
            </w:r>
            <w:r w:rsidRPr="005F267C">
              <w:t>；规范</w:t>
            </w:r>
            <w:r w:rsidRPr="005F267C">
              <w:t>=0.3</w:t>
            </w:r>
          </w:p>
        </w:tc>
        <w:tc>
          <w:tcPr>
            <w:tcW w:w="0" w:type="auto"/>
            <w:vAlign w:val="center"/>
            <w:hideMark/>
          </w:tcPr>
          <w:p w14:paraId="5F6228B3" w14:textId="77777777" w:rsidR="005F267C" w:rsidRPr="005F267C" w:rsidRDefault="005F267C" w:rsidP="005F267C">
            <w:r w:rsidRPr="005F267C">
              <w:t>技术建模</w:t>
            </w:r>
            <w:r w:rsidRPr="005F267C">
              <w:t>=1.0</w:t>
            </w:r>
            <w:r w:rsidRPr="005F267C">
              <w:t>；定量</w:t>
            </w:r>
            <w:r w:rsidRPr="005F267C">
              <w:t>=0.9</w:t>
            </w:r>
            <w:r w:rsidRPr="005F267C">
              <w:t>；规范</w:t>
            </w:r>
            <w:r w:rsidRPr="005F267C">
              <w:t>=0.5</w:t>
            </w:r>
            <w:r w:rsidRPr="005F267C">
              <w:t>；定性</w:t>
            </w:r>
            <w:r w:rsidRPr="005F267C">
              <w:t>=0.4</w:t>
            </w:r>
          </w:p>
        </w:tc>
        <w:tc>
          <w:tcPr>
            <w:tcW w:w="0" w:type="auto"/>
            <w:vAlign w:val="center"/>
            <w:hideMark/>
          </w:tcPr>
          <w:p w14:paraId="53C0365D" w14:textId="77777777" w:rsidR="005F267C" w:rsidRPr="005F267C" w:rsidRDefault="005F267C" w:rsidP="005F267C">
            <w:r w:rsidRPr="005F267C">
              <w:t>话语</w:t>
            </w:r>
            <w:r w:rsidRPr="005F267C">
              <w:t>/</w:t>
            </w:r>
            <w:r w:rsidRPr="005F267C">
              <w:t>理念</w:t>
            </w:r>
            <w:r w:rsidRPr="005F267C">
              <w:t>=1.0</w:t>
            </w:r>
            <w:r w:rsidRPr="005F267C">
              <w:t>；规范</w:t>
            </w:r>
            <w:r w:rsidRPr="005F267C">
              <w:t>=0.9</w:t>
            </w:r>
            <w:r w:rsidRPr="005F267C">
              <w:t>；定性</w:t>
            </w:r>
            <w:r w:rsidRPr="005F267C">
              <w:t>=0.6</w:t>
            </w:r>
            <w:r w:rsidRPr="005F267C">
              <w:t>；定量</w:t>
            </w:r>
            <w:r w:rsidRPr="005F267C">
              <w:t>=0.3</w:t>
            </w:r>
          </w:p>
        </w:tc>
      </w:tr>
      <w:tr w:rsidR="005F267C" w:rsidRPr="005F267C" w14:paraId="633E8814" w14:textId="77777777" w:rsidTr="005F2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3AFD" w14:textId="77777777" w:rsidR="005F267C" w:rsidRPr="005F267C" w:rsidRDefault="005F267C" w:rsidP="005F267C">
            <w:r w:rsidRPr="005F267C">
              <w:rPr>
                <w:b/>
                <w:bCs/>
              </w:rPr>
              <w:t>成链阈值（最小要素齐备外再要求的</w:t>
            </w:r>
            <w:r w:rsidRPr="005F267C">
              <w:rPr>
                <w:b/>
                <w:bCs/>
              </w:rPr>
              <w:t>“</w:t>
            </w:r>
            <w:r w:rsidRPr="005F267C">
              <w:rPr>
                <w:b/>
                <w:bCs/>
              </w:rPr>
              <w:t>强度</w:t>
            </w:r>
            <w:r w:rsidRPr="005F267C">
              <w:rPr>
                <w:b/>
                <w:bCs/>
              </w:rPr>
              <w:t>”</w:t>
            </w:r>
            <w:r w:rsidRPr="005F267C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F2BF7FD" w14:textId="77777777" w:rsidR="005F267C" w:rsidRPr="005F267C" w:rsidRDefault="005F267C" w:rsidP="005F267C">
            <w:proofErr w:type="gramStart"/>
            <w:r w:rsidRPr="005F267C">
              <w:t>规范链需</w:t>
            </w:r>
            <w:proofErr w:type="gramEnd"/>
            <w:r w:rsidRPr="005F267C">
              <w:t>≥2</w:t>
            </w:r>
            <w:r w:rsidRPr="005F267C">
              <w:t>类规范要素</w:t>
            </w:r>
            <w:r w:rsidRPr="005F267C">
              <w:t>+</w:t>
            </w:r>
            <w:r w:rsidRPr="005F267C">
              <w:t>应然结论，且</w:t>
            </w:r>
            <w:r w:rsidRPr="005F267C">
              <w:rPr>
                <w:b/>
                <w:bCs/>
              </w:rPr>
              <w:t>容忍</w:t>
            </w:r>
            <w:proofErr w:type="gramStart"/>
            <w:r w:rsidRPr="005F267C">
              <w:rPr>
                <w:b/>
                <w:bCs/>
              </w:rPr>
              <w:t>零经验链</w:t>
            </w:r>
            <w:proofErr w:type="gramEnd"/>
            <w:r w:rsidRPr="005F267C">
              <w:t>；一旦发现经验链</w:t>
            </w:r>
            <w:r w:rsidRPr="005F267C">
              <w:t>→</w:t>
            </w:r>
            <w:r w:rsidRPr="005F267C">
              <w:t>不判纯</w:t>
            </w:r>
            <w:r w:rsidRPr="005F267C">
              <w:t xml:space="preserve"> Norm</w:t>
            </w:r>
          </w:p>
        </w:tc>
        <w:tc>
          <w:tcPr>
            <w:tcW w:w="0" w:type="auto"/>
            <w:vAlign w:val="center"/>
            <w:hideMark/>
          </w:tcPr>
          <w:p w14:paraId="34D59D52" w14:textId="77777777" w:rsidR="005F267C" w:rsidRPr="005F267C" w:rsidRDefault="005F267C" w:rsidP="005F267C">
            <w:proofErr w:type="gramStart"/>
            <w:r w:rsidRPr="005F267C">
              <w:t>定量链除</w:t>
            </w:r>
            <w:r w:rsidRPr="005F267C">
              <w:t>“</w:t>
            </w:r>
            <w:r w:rsidRPr="005F267C">
              <w:t>结果项</w:t>
            </w:r>
            <w:r w:rsidRPr="005F267C">
              <w:t>”</w:t>
            </w:r>
            <w:proofErr w:type="gramEnd"/>
            <w:r w:rsidRPr="005F267C">
              <w:t>外，</w:t>
            </w:r>
            <w:r w:rsidRPr="005F267C">
              <w:rPr>
                <w:b/>
                <w:bCs/>
              </w:rPr>
              <w:t>要求至少</w:t>
            </w:r>
            <w:r w:rsidRPr="005F267C">
              <w:rPr>
                <w:b/>
                <w:bCs/>
              </w:rPr>
              <w:t>1</w:t>
            </w:r>
            <w:r w:rsidRPr="005F267C">
              <w:rPr>
                <w:b/>
                <w:bCs/>
              </w:rPr>
              <w:t>条稳健</w:t>
            </w:r>
            <w:r w:rsidRPr="005F267C">
              <w:rPr>
                <w:b/>
                <w:bCs/>
              </w:rPr>
              <w:t>/</w:t>
            </w:r>
            <w:r w:rsidRPr="005F267C">
              <w:rPr>
                <w:b/>
                <w:bCs/>
              </w:rPr>
              <w:t>识别线索</w:t>
            </w:r>
            <w:r w:rsidRPr="005F267C">
              <w:t>（如聚类</w:t>
            </w:r>
            <w:r w:rsidRPr="005F267C">
              <w:t>SE/</w:t>
            </w:r>
            <w:r w:rsidRPr="005F267C">
              <w:t>平行趋势</w:t>
            </w:r>
            <w:r w:rsidRPr="005F267C">
              <w:t>/IV</w:t>
            </w:r>
            <w:r w:rsidRPr="005F267C">
              <w:t>说明）方</w:t>
            </w:r>
            <w:r w:rsidRPr="005F267C">
              <w:t>“</w:t>
            </w:r>
            <w:r w:rsidRPr="005F267C">
              <w:t>高置信</w:t>
            </w:r>
            <w:r w:rsidRPr="005F267C">
              <w:t>”</w:t>
            </w:r>
          </w:p>
        </w:tc>
        <w:tc>
          <w:tcPr>
            <w:tcW w:w="0" w:type="auto"/>
            <w:vAlign w:val="center"/>
            <w:hideMark/>
          </w:tcPr>
          <w:p w14:paraId="020128A9" w14:textId="77777777" w:rsidR="005F267C" w:rsidRPr="005F267C" w:rsidRDefault="005F267C" w:rsidP="005F267C">
            <w:r w:rsidRPr="005F267C">
              <w:t>技术链除</w:t>
            </w:r>
            <w:r w:rsidRPr="005F267C">
              <w:t>“</w:t>
            </w:r>
            <w:r w:rsidRPr="005F267C">
              <w:t>模型</w:t>
            </w:r>
            <w:r w:rsidRPr="005F267C">
              <w:t>+</w:t>
            </w:r>
            <w:r w:rsidRPr="005F267C">
              <w:t>参数</w:t>
            </w:r>
            <w:r w:rsidRPr="005F267C">
              <w:t>/</w:t>
            </w:r>
            <w:r w:rsidRPr="005F267C">
              <w:t>数据</w:t>
            </w:r>
            <w:r w:rsidRPr="005F267C">
              <w:t>+</w:t>
            </w:r>
            <w:r w:rsidRPr="005F267C">
              <w:t>验证</w:t>
            </w:r>
            <w:r w:rsidRPr="005F267C">
              <w:t>”</w:t>
            </w:r>
            <w:r w:rsidRPr="005F267C">
              <w:t>外，</w:t>
            </w:r>
            <w:r w:rsidRPr="005F267C">
              <w:rPr>
                <w:b/>
                <w:bCs/>
              </w:rPr>
              <w:t>必须出现校准</w:t>
            </w:r>
            <w:r w:rsidRPr="005F267C">
              <w:rPr>
                <w:b/>
                <w:bCs/>
              </w:rPr>
              <w:t>/</w:t>
            </w:r>
            <w:r w:rsidRPr="005F267C">
              <w:rPr>
                <w:b/>
                <w:bCs/>
              </w:rPr>
              <w:t>敏感性或外部对齐</w:t>
            </w:r>
            <w:r w:rsidRPr="005F267C">
              <w:t>之一</w:t>
            </w:r>
          </w:p>
        </w:tc>
        <w:tc>
          <w:tcPr>
            <w:tcW w:w="0" w:type="auto"/>
            <w:vAlign w:val="center"/>
            <w:hideMark/>
          </w:tcPr>
          <w:p w14:paraId="01819505" w14:textId="77777777" w:rsidR="005F267C" w:rsidRPr="005F267C" w:rsidRDefault="005F267C" w:rsidP="005F267C">
            <w:r w:rsidRPr="005F267C">
              <w:t>质性链可接受</w:t>
            </w:r>
            <w:r w:rsidRPr="005F267C">
              <w:rPr>
                <w:b/>
                <w:bCs/>
              </w:rPr>
              <w:t>较弱的质量控制句</w:t>
            </w:r>
            <w:r w:rsidRPr="005F267C">
              <w:t>（如</w:t>
            </w:r>
            <w:r w:rsidRPr="005F267C">
              <w:t>“</w:t>
            </w:r>
            <w:r w:rsidRPr="005F267C">
              <w:t>达到饱和</w:t>
            </w:r>
            <w:r w:rsidRPr="005F267C">
              <w:t>”</w:t>
            </w:r>
            <w:r w:rsidRPr="005F267C">
              <w:t>为一句），但无编码</w:t>
            </w:r>
            <w:r w:rsidRPr="005F267C">
              <w:t>/</w:t>
            </w:r>
            <w:proofErr w:type="gramStart"/>
            <w:r w:rsidRPr="005F267C">
              <w:t>抽样仍</w:t>
            </w:r>
            <w:proofErr w:type="gramEnd"/>
            <w:r w:rsidRPr="005F267C">
              <w:t>不成链</w:t>
            </w:r>
          </w:p>
        </w:tc>
      </w:tr>
      <w:tr w:rsidR="005F267C" w:rsidRPr="005F267C" w14:paraId="2382B30F" w14:textId="77777777" w:rsidTr="005F2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5EFE" w14:textId="77777777" w:rsidR="005F267C" w:rsidRPr="005F267C" w:rsidRDefault="005F267C" w:rsidP="005F267C">
            <w:r w:rsidRPr="005F267C">
              <w:rPr>
                <w:b/>
                <w:bCs/>
              </w:rPr>
              <w:t>混合方法门槛</w:t>
            </w:r>
          </w:p>
        </w:tc>
        <w:tc>
          <w:tcPr>
            <w:tcW w:w="0" w:type="auto"/>
            <w:vAlign w:val="center"/>
            <w:hideMark/>
          </w:tcPr>
          <w:p w14:paraId="5D042D68" w14:textId="77777777" w:rsidR="005F267C" w:rsidRPr="005F267C" w:rsidRDefault="005F267C" w:rsidP="005F267C">
            <w:r w:rsidRPr="005F267C">
              <w:rPr>
                <w:b/>
                <w:bCs/>
              </w:rPr>
              <w:t>从严</w:t>
            </w:r>
            <w:r w:rsidRPr="005F267C">
              <w:t>：两链皆成</w:t>
            </w:r>
            <w:r w:rsidRPr="005F267C">
              <w:t xml:space="preserve"> + </w:t>
            </w:r>
            <w:r w:rsidRPr="005F267C">
              <w:t>明确</w:t>
            </w:r>
            <w:r w:rsidRPr="005F267C">
              <w:t>“</w:t>
            </w:r>
            <w:r w:rsidRPr="005F267C">
              <w:t>串</w:t>
            </w:r>
            <w:r w:rsidRPr="005F267C">
              <w:t>/</w:t>
            </w:r>
            <w:r w:rsidRPr="005F267C">
              <w:t>并</w:t>
            </w:r>
            <w:r w:rsidRPr="005F267C">
              <w:t>/</w:t>
            </w:r>
            <w:r w:rsidRPr="005F267C">
              <w:t>嵌</w:t>
            </w:r>
            <w:r w:rsidRPr="005F267C">
              <w:t>”</w:t>
            </w:r>
            <w:r w:rsidRPr="005F267C">
              <w:t>语义；否则降格</w:t>
            </w:r>
          </w:p>
        </w:tc>
        <w:tc>
          <w:tcPr>
            <w:tcW w:w="0" w:type="auto"/>
            <w:vAlign w:val="center"/>
            <w:hideMark/>
          </w:tcPr>
          <w:p w14:paraId="044EE7CB" w14:textId="77777777" w:rsidR="005F267C" w:rsidRPr="005F267C" w:rsidRDefault="005F267C" w:rsidP="005F267C">
            <w:r w:rsidRPr="005F267C">
              <w:rPr>
                <w:b/>
                <w:bCs/>
              </w:rPr>
              <w:t>较宽</w:t>
            </w:r>
            <w:r w:rsidRPr="005F267C">
              <w:t>：两链皆成且出现弱衔接词（如</w:t>
            </w:r>
            <w:r w:rsidRPr="005F267C">
              <w:t>“</w:t>
            </w:r>
            <w:r w:rsidRPr="005F267C">
              <w:t>结合</w:t>
            </w:r>
            <w:r w:rsidRPr="005F267C">
              <w:t>”“</w:t>
            </w:r>
            <w:r w:rsidRPr="005F267C">
              <w:t>互证</w:t>
            </w:r>
            <w:r w:rsidRPr="005F267C">
              <w:t>”</w:t>
            </w:r>
            <w:r w:rsidRPr="005F267C">
              <w:t>）即可提议</w:t>
            </w:r>
            <w:r w:rsidRPr="005F267C">
              <w:t xml:space="preserve"> Mixed</w:t>
            </w:r>
          </w:p>
        </w:tc>
        <w:tc>
          <w:tcPr>
            <w:tcW w:w="0" w:type="auto"/>
            <w:vAlign w:val="center"/>
            <w:hideMark/>
          </w:tcPr>
          <w:p w14:paraId="621F17A2" w14:textId="77777777" w:rsidR="005F267C" w:rsidRPr="005F267C" w:rsidRDefault="005F267C" w:rsidP="005F267C">
            <w:r w:rsidRPr="005F267C">
              <w:rPr>
                <w:b/>
                <w:bCs/>
              </w:rPr>
              <w:t>从严</w:t>
            </w:r>
            <w:r w:rsidRPr="005F267C">
              <w:t>：技术链</w:t>
            </w:r>
            <w:r w:rsidRPr="005F267C">
              <w:t>+</w:t>
            </w:r>
            <w:r w:rsidRPr="005F267C">
              <w:t>质性链并存仍需写明如何对接（参数由质性得来</w:t>
            </w:r>
            <w:r w:rsidRPr="005F267C">
              <w:t>/</w:t>
            </w:r>
            <w:r w:rsidRPr="005F267C">
              <w:t>用质性校核等）</w:t>
            </w:r>
          </w:p>
        </w:tc>
        <w:tc>
          <w:tcPr>
            <w:tcW w:w="0" w:type="auto"/>
            <w:vAlign w:val="center"/>
            <w:hideMark/>
          </w:tcPr>
          <w:p w14:paraId="5DDA873A" w14:textId="77777777" w:rsidR="005F267C" w:rsidRPr="005F267C" w:rsidRDefault="005F267C" w:rsidP="005F267C">
            <w:r w:rsidRPr="005F267C">
              <w:rPr>
                <w:b/>
                <w:bCs/>
              </w:rPr>
              <w:t>中等</w:t>
            </w:r>
            <w:r w:rsidRPr="005F267C">
              <w:t>：质性话语链成链</w:t>
            </w:r>
            <w:r w:rsidRPr="005F267C">
              <w:t xml:space="preserve"> + </w:t>
            </w:r>
            <w:r w:rsidRPr="005F267C">
              <w:t>少量定量描述</w:t>
            </w:r>
            <w:r w:rsidRPr="005F267C">
              <w:rPr>
                <w:b/>
                <w:bCs/>
              </w:rPr>
              <w:t>不</w:t>
            </w:r>
            <w:r w:rsidRPr="005F267C">
              <w:t>构成</w:t>
            </w:r>
            <w:r w:rsidRPr="005F267C">
              <w:t xml:space="preserve"> Mixed</w:t>
            </w:r>
          </w:p>
        </w:tc>
      </w:tr>
      <w:tr w:rsidR="005F267C" w:rsidRPr="005F267C" w14:paraId="51F5F815" w14:textId="77777777" w:rsidTr="005F2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0B02" w14:textId="77777777" w:rsidR="005F267C" w:rsidRPr="005F267C" w:rsidRDefault="005F267C" w:rsidP="005F267C">
            <w:r w:rsidRPr="005F267C">
              <w:rPr>
                <w:b/>
                <w:bCs/>
              </w:rPr>
              <w:t>不确定回退</w:t>
            </w:r>
          </w:p>
        </w:tc>
        <w:tc>
          <w:tcPr>
            <w:tcW w:w="0" w:type="auto"/>
            <w:vAlign w:val="center"/>
            <w:hideMark/>
          </w:tcPr>
          <w:p w14:paraId="16DF2D49" w14:textId="77777777" w:rsidR="005F267C" w:rsidRPr="005F267C" w:rsidRDefault="005F267C" w:rsidP="005F267C">
            <w:r w:rsidRPr="005F267C">
              <w:t>倾向回退</w:t>
            </w:r>
            <w:r w:rsidRPr="005F267C">
              <w:t xml:space="preserve"> </w:t>
            </w:r>
            <w:r w:rsidRPr="005F267C">
              <w:rPr>
                <w:b/>
                <w:bCs/>
              </w:rPr>
              <w:t>Norm</w:t>
            </w:r>
            <w:r w:rsidRPr="005F267C">
              <w:t>（写明</w:t>
            </w:r>
            <w:r w:rsidRPr="005F267C">
              <w:t>“</w:t>
            </w:r>
            <w:r w:rsidRPr="005F267C">
              <w:t>经验链不成链</w:t>
            </w:r>
            <w:r w:rsidRPr="005F267C">
              <w:t>”</w:t>
            </w:r>
            <w:r w:rsidRPr="005F267C">
              <w:t>）</w:t>
            </w:r>
          </w:p>
        </w:tc>
        <w:tc>
          <w:tcPr>
            <w:tcW w:w="0" w:type="auto"/>
            <w:vAlign w:val="center"/>
            <w:hideMark/>
          </w:tcPr>
          <w:p w14:paraId="0AD91008" w14:textId="77777777" w:rsidR="005F267C" w:rsidRPr="005F267C" w:rsidRDefault="005F267C" w:rsidP="005F267C">
            <w:r w:rsidRPr="005F267C">
              <w:t>倾向回退</w:t>
            </w:r>
            <w:r w:rsidRPr="005F267C">
              <w:t xml:space="preserve"> </w:t>
            </w:r>
            <w:r w:rsidRPr="005F267C">
              <w:rPr>
                <w:b/>
                <w:bCs/>
              </w:rPr>
              <w:t>Unknown</w:t>
            </w:r>
            <w:r w:rsidRPr="005F267C">
              <w:t>（避免把规范误判为</w:t>
            </w:r>
            <w:r w:rsidRPr="005F267C">
              <w:t xml:space="preserve"> Norm</w:t>
            </w:r>
            <w:r w:rsidRPr="005F267C">
              <w:t>）</w:t>
            </w:r>
          </w:p>
        </w:tc>
        <w:tc>
          <w:tcPr>
            <w:tcW w:w="0" w:type="auto"/>
            <w:vAlign w:val="center"/>
            <w:hideMark/>
          </w:tcPr>
          <w:p w14:paraId="4448B376" w14:textId="77777777" w:rsidR="005F267C" w:rsidRPr="005F267C" w:rsidRDefault="005F267C" w:rsidP="005F267C">
            <w:r w:rsidRPr="005F267C">
              <w:t>倾向回退</w:t>
            </w:r>
            <w:r w:rsidRPr="005F267C">
              <w:t xml:space="preserve"> </w:t>
            </w:r>
            <w:r w:rsidRPr="005F267C">
              <w:rPr>
                <w:b/>
                <w:bCs/>
              </w:rPr>
              <w:t xml:space="preserve">Norm </w:t>
            </w:r>
            <w:r w:rsidRPr="005F267C">
              <w:rPr>
                <w:b/>
                <w:bCs/>
              </w:rPr>
              <w:t>或</w:t>
            </w:r>
            <w:r w:rsidRPr="005F267C">
              <w:rPr>
                <w:b/>
                <w:bCs/>
              </w:rPr>
              <w:t xml:space="preserve"> Unknown</w:t>
            </w:r>
            <w:r w:rsidRPr="005F267C">
              <w:t>（视是否有战略</w:t>
            </w:r>
            <w:r w:rsidRPr="005F267C">
              <w:t>/</w:t>
            </w:r>
            <w:r w:rsidRPr="005F267C">
              <w:t>制度框架）</w:t>
            </w:r>
          </w:p>
        </w:tc>
        <w:tc>
          <w:tcPr>
            <w:tcW w:w="0" w:type="auto"/>
            <w:vAlign w:val="center"/>
            <w:hideMark/>
          </w:tcPr>
          <w:p w14:paraId="34198451" w14:textId="77777777" w:rsidR="005F267C" w:rsidRPr="005F267C" w:rsidRDefault="005F267C" w:rsidP="005F267C">
            <w:r w:rsidRPr="005F267C">
              <w:t>倾向回退</w:t>
            </w:r>
            <w:r w:rsidRPr="005F267C">
              <w:t xml:space="preserve"> </w:t>
            </w:r>
            <w:r w:rsidRPr="005F267C">
              <w:rPr>
                <w:b/>
                <w:bCs/>
              </w:rPr>
              <w:t>Norm</w:t>
            </w:r>
            <w:r w:rsidRPr="005F267C">
              <w:t>（话语</w:t>
            </w:r>
            <w:r w:rsidRPr="005F267C">
              <w:t>/</w:t>
            </w:r>
            <w:r w:rsidRPr="005F267C">
              <w:t>理念链</w:t>
            </w:r>
            <w:proofErr w:type="gramStart"/>
            <w:r w:rsidRPr="005F267C">
              <w:t>不</w:t>
            </w:r>
            <w:proofErr w:type="gramEnd"/>
            <w:r w:rsidRPr="005F267C">
              <w:t>闭合也不升格）</w:t>
            </w:r>
          </w:p>
        </w:tc>
      </w:tr>
      <w:tr w:rsidR="005F267C" w:rsidRPr="005F267C" w14:paraId="499325F1" w14:textId="77777777" w:rsidTr="005F2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239B" w14:textId="77777777" w:rsidR="005F267C" w:rsidRPr="005F267C" w:rsidRDefault="005F267C" w:rsidP="005F267C">
            <w:r w:rsidRPr="005F267C">
              <w:rPr>
                <w:b/>
                <w:bCs/>
              </w:rPr>
              <w:t>中国语境增强</w:t>
            </w:r>
          </w:p>
        </w:tc>
        <w:tc>
          <w:tcPr>
            <w:tcW w:w="0" w:type="auto"/>
            <w:vAlign w:val="center"/>
            <w:hideMark/>
          </w:tcPr>
          <w:p w14:paraId="4BD1D350" w14:textId="77777777" w:rsidR="005F267C" w:rsidRPr="005F267C" w:rsidRDefault="005F267C" w:rsidP="005F267C">
            <w:r w:rsidRPr="005F267C">
              <w:t>党内法规</w:t>
            </w:r>
            <w:r w:rsidRPr="005F267C">
              <w:t>/</w:t>
            </w:r>
            <w:r w:rsidRPr="005F267C">
              <w:t>规范性文件</w:t>
            </w:r>
            <w:r w:rsidRPr="005F267C">
              <w:t>/</w:t>
            </w:r>
            <w:r w:rsidRPr="005F267C">
              <w:t>政策文本视作规范要素；</w:t>
            </w:r>
            <w:r w:rsidRPr="005F267C">
              <w:rPr>
                <w:b/>
                <w:bCs/>
              </w:rPr>
              <w:t>必须标明层级</w:t>
            </w:r>
            <w:r w:rsidRPr="005F267C">
              <w:rPr>
                <w:b/>
                <w:bCs/>
              </w:rPr>
              <w:t>/</w:t>
            </w:r>
            <w:r w:rsidRPr="005F267C">
              <w:rPr>
                <w:b/>
                <w:bCs/>
              </w:rPr>
              <w:t>性质</w:t>
            </w:r>
          </w:p>
        </w:tc>
        <w:tc>
          <w:tcPr>
            <w:tcW w:w="0" w:type="auto"/>
            <w:vAlign w:val="center"/>
            <w:hideMark/>
          </w:tcPr>
          <w:p w14:paraId="4BA49461" w14:textId="77777777" w:rsidR="005F267C" w:rsidRPr="005F267C" w:rsidRDefault="005F267C" w:rsidP="005F267C">
            <w:r w:rsidRPr="005F267C">
              <w:t>政策</w:t>
            </w:r>
            <w:r w:rsidRPr="005F267C">
              <w:t>/</w:t>
            </w:r>
            <w:r w:rsidRPr="005F267C">
              <w:t>党内文件仅作背景，不计</w:t>
            </w:r>
            <w:proofErr w:type="gramStart"/>
            <w:r w:rsidRPr="005F267C">
              <w:t>入方法链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DD31CC" w14:textId="77777777" w:rsidR="005F267C" w:rsidRPr="005F267C" w:rsidRDefault="005F267C" w:rsidP="005F267C">
            <w:r w:rsidRPr="005F267C">
              <w:t>“</w:t>
            </w:r>
            <w:r w:rsidRPr="005F267C">
              <w:t>涉密</w:t>
            </w:r>
            <w:r w:rsidRPr="005F267C">
              <w:t>/</w:t>
            </w:r>
            <w:r w:rsidRPr="005F267C">
              <w:t>不可披露</w:t>
            </w:r>
            <w:r w:rsidRPr="005F267C">
              <w:t>”→</w:t>
            </w:r>
            <w:r w:rsidRPr="005F267C">
              <w:t>透明度</w:t>
            </w:r>
            <w:r w:rsidRPr="005F267C">
              <w:rPr>
                <w:b/>
                <w:bCs/>
              </w:rPr>
              <w:t>降一档</w:t>
            </w:r>
            <w:r w:rsidRPr="005F267C">
              <w:t>；识别</w:t>
            </w:r>
            <w:r w:rsidRPr="005F267C">
              <w:t xml:space="preserve"> </w:t>
            </w:r>
            <w:proofErr w:type="spellStart"/>
            <w:r w:rsidRPr="005F267C">
              <w:t>DataAccess</w:t>
            </w:r>
            <w:proofErr w:type="spellEnd"/>
            <w:r w:rsidRPr="005F267C">
              <w:t>：公开</w:t>
            </w:r>
            <w:r w:rsidRPr="005F267C">
              <w:t>/</w:t>
            </w:r>
            <w:r w:rsidRPr="005F267C">
              <w:t>授权</w:t>
            </w:r>
            <w:r w:rsidRPr="005F267C">
              <w:t>/</w:t>
            </w:r>
            <w:r w:rsidRPr="005F267C">
              <w:t>涉密（写入</w:t>
            </w:r>
            <w:r w:rsidRPr="005F267C">
              <w:t xml:space="preserve"> </w:t>
            </w:r>
            <w:proofErr w:type="spellStart"/>
            <w:r w:rsidRPr="005F267C">
              <w:t>manual_note</w:t>
            </w:r>
            <w:proofErr w:type="spellEnd"/>
            <w:r w:rsidRPr="005F267C">
              <w:t>）</w:t>
            </w:r>
          </w:p>
        </w:tc>
        <w:tc>
          <w:tcPr>
            <w:tcW w:w="0" w:type="auto"/>
            <w:vAlign w:val="center"/>
            <w:hideMark/>
          </w:tcPr>
          <w:p w14:paraId="57CC0971" w14:textId="77777777" w:rsidR="005F267C" w:rsidRPr="005F267C" w:rsidRDefault="005F267C" w:rsidP="005F267C">
            <w:r w:rsidRPr="005F267C">
              <w:t>识别</w:t>
            </w:r>
            <w:r w:rsidRPr="005F267C">
              <w:t>“</w:t>
            </w:r>
            <w:r w:rsidRPr="005F267C">
              <w:t>总体国家安全观</w:t>
            </w:r>
            <w:r w:rsidRPr="005F267C">
              <w:t>/</w:t>
            </w:r>
            <w:r w:rsidRPr="005F267C">
              <w:t>政治安全为根本</w:t>
            </w:r>
            <w:r w:rsidRPr="005F267C">
              <w:t>/</w:t>
            </w:r>
            <w:r w:rsidRPr="005F267C">
              <w:t>主旋律</w:t>
            </w:r>
            <w:r w:rsidRPr="005F267C">
              <w:t>”</w:t>
            </w:r>
            <w:r w:rsidRPr="005F267C">
              <w:t>等话语锚点；</w:t>
            </w:r>
            <w:proofErr w:type="spellStart"/>
            <w:r w:rsidRPr="005F267C">
              <w:t>PolicySalience</w:t>
            </w:r>
            <w:proofErr w:type="spellEnd"/>
            <w:r w:rsidRPr="005F267C">
              <w:t xml:space="preserve"> </w:t>
            </w:r>
            <w:r w:rsidRPr="005F267C">
              <w:t>用</w:t>
            </w:r>
            <w:r w:rsidRPr="005F267C">
              <w:t xml:space="preserve"> </w:t>
            </w:r>
            <w:proofErr w:type="spellStart"/>
            <w:r w:rsidRPr="005F267C">
              <w:t>manual_note</w:t>
            </w:r>
            <w:proofErr w:type="spellEnd"/>
            <w:r w:rsidRPr="005F267C">
              <w:t xml:space="preserve"> </w:t>
            </w:r>
            <w:r w:rsidRPr="005F267C">
              <w:t>备注</w:t>
            </w:r>
          </w:p>
        </w:tc>
      </w:tr>
      <w:tr w:rsidR="005F267C" w:rsidRPr="005F267C" w14:paraId="12F19518" w14:textId="77777777" w:rsidTr="005F2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6BFD" w14:textId="77777777" w:rsidR="005F267C" w:rsidRPr="005F267C" w:rsidRDefault="005F267C" w:rsidP="005F267C">
            <w:r w:rsidRPr="005F267C">
              <w:rPr>
                <w:b/>
                <w:bCs/>
              </w:rPr>
              <w:t>典型误判防护</w:t>
            </w:r>
          </w:p>
        </w:tc>
        <w:tc>
          <w:tcPr>
            <w:tcW w:w="0" w:type="auto"/>
            <w:vAlign w:val="center"/>
            <w:hideMark/>
          </w:tcPr>
          <w:p w14:paraId="42F28FCB" w14:textId="77777777" w:rsidR="005F267C" w:rsidRPr="005F267C" w:rsidRDefault="005F267C" w:rsidP="005F267C">
            <w:r w:rsidRPr="005F267C">
              <w:t>描述统计</w:t>
            </w:r>
            <w:r w:rsidRPr="005F267C">
              <w:t>≠</w:t>
            </w:r>
            <w:r w:rsidRPr="005F267C">
              <w:t>定量链；典型</w:t>
            </w:r>
            <w:r w:rsidRPr="005F267C">
              <w:t>/</w:t>
            </w:r>
            <w:r w:rsidRPr="005F267C">
              <w:t>指导性案例摘要</w:t>
            </w:r>
            <w:r w:rsidRPr="005F267C">
              <w:t>≠</w:t>
            </w:r>
            <w:r w:rsidRPr="005F267C">
              <w:t>质性链</w:t>
            </w:r>
          </w:p>
        </w:tc>
        <w:tc>
          <w:tcPr>
            <w:tcW w:w="0" w:type="auto"/>
            <w:vAlign w:val="center"/>
            <w:hideMark/>
          </w:tcPr>
          <w:p w14:paraId="6E833224" w14:textId="77777777" w:rsidR="005F267C" w:rsidRPr="005F267C" w:rsidRDefault="005F267C" w:rsidP="005F267C">
            <w:r w:rsidRPr="005F267C">
              <w:t>“</w:t>
            </w:r>
            <w:r w:rsidRPr="005F267C">
              <w:t>只有表格</w:t>
            </w:r>
            <w:r w:rsidRPr="005F267C">
              <w:t>/</w:t>
            </w:r>
            <w:r w:rsidRPr="005F267C">
              <w:t>比例</w:t>
            </w:r>
            <w:r w:rsidRPr="005F267C">
              <w:t>”</w:t>
            </w:r>
            <w:r w:rsidRPr="005F267C">
              <w:t>不算定量链；法规堆砌不算规范链</w:t>
            </w:r>
          </w:p>
        </w:tc>
        <w:tc>
          <w:tcPr>
            <w:tcW w:w="0" w:type="auto"/>
            <w:vAlign w:val="center"/>
            <w:hideMark/>
          </w:tcPr>
          <w:p w14:paraId="3A276F49" w14:textId="77777777" w:rsidR="005F267C" w:rsidRPr="005F267C" w:rsidRDefault="005F267C" w:rsidP="005F267C">
            <w:r w:rsidRPr="005F267C">
              <w:t>无参数</w:t>
            </w:r>
            <w:r w:rsidRPr="005F267C">
              <w:t>/</w:t>
            </w:r>
            <w:r w:rsidRPr="005F267C">
              <w:t>校准</w:t>
            </w:r>
            <w:r w:rsidRPr="005F267C">
              <w:t>/</w:t>
            </w:r>
            <w:r w:rsidRPr="005F267C">
              <w:t>验证的</w:t>
            </w:r>
            <w:r w:rsidRPr="005F267C">
              <w:t>“</w:t>
            </w:r>
            <w:r w:rsidRPr="005F267C">
              <w:t>框架</w:t>
            </w:r>
            <w:r w:rsidRPr="005F267C">
              <w:t>/</w:t>
            </w:r>
            <w:r w:rsidRPr="005F267C">
              <w:t>推演</w:t>
            </w:r>
            <w:r w:rsidRPr="005F267C">
              <w:t>”≠</w:t>
            </w:r>
            <w:r w:rsidRPr="005F267C">
              <w:t>技术链</w:t>
            </w:r>
          </w:p>
        </w:tc>
        <w:tc>
          <w:tcPr>
            <w:tcW w:w="0" w:type="auto"/>
            <w:vAlign w:val="center"/>
            <w:hideMark/>
          </w:tcPr>
          <w:p w14:paraId="15E5260E" w14:textId="77777777" w:rsidR="005F267C" w:rsidRPr="005F267C" w:rsidRDefault="005F267C" w:rsidP="005F267C">
            <w:r w:rsidRPr="005F267C">
              <w:t>观点</w:t>
            </w:r>
            <w:r w:rsidRPr="005F267C">
              <w:t>/</w:t>
            </w:r>
            <w:r w:rsidRPr="005F267C">
              <w:t>口号</w:t>
            </w:r>
            <w:r w:rsidRPr="005F267C">
              <w:t>≠</w:t>
            </w:r>
            <w:r w:rsidRPr="005F267C">
              <w:t>话语分析链；须见到编码</w:t>
            </w:r>
            <w:r w:rsidRPr="005F267C">
              <w:t>/</w:t>
            </w:r>
            <w:r w:rsidRPr="005F267C">
              <w:t>文本材料与规则</w:t>
            </w:r>
          </w:p>
        </w:tc>
      </w:tr>
    </w:tbl>
    <w:p w14:paraId="7C6556A7" w14:textId="77777777" w:rsidR="00BF357C" w:rsidRPr="005F267C" w:rsidRDefault="00BF357C"/>
    <w:sectPr w:rsidR="00BF357C" w:rsidRPr="005F26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EBC48" w14:textId="77777777" w:rsidR="00A12307" w:rsidRDefault="00A12307" w:rsidP="005F267C">
      <w:r>
        <w:separator/>
      </w:r>
    </w:p>
  </w:endnote>
  <w:endnote w:type="continuationSeparator" w:id="0">
    <w:p w14:paraId="31A1A66F" w14:textId="77777777" w:rsidR="00A12307" w:rsidRDefault="00A12307" w:rsidP="005F2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99DEE" w14:textId="77777777" w:rsidR="00A12307" w:rsidRDefault="00A12307" w:rsidP="005F267C">
      <w:r>
        <w:separator/>
      </w:r>
    </w:p>
  </w:footnote>
  <w:footnote w:type="continuationSeparator" w:id="0">
    <w:p w14:paraId="1DD96907" w14:textId="77777777" w:rsidR="00A12307" w:rsidRDefault="00A12307" w:rsidP="005F2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F6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5F267C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12307"/>
    <w:rsid w:val="00A61334"/>
    <w:rsid w:val="00A870CA"/>
    <w:rsid w:val="00AE2B89"/>
    <w:rsid w:val="00AF32A1"/>
    <w:rsid w:val="00B941F6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BDAC745-4EB3-4F23-861E-495AECC5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26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26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26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26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3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2025-10-05T10:24:00Z</dcterms:created>
  <dcterms:modified xsi:type="dcterms:W3CDTF">2025-10-05T10:24:00Z</dcterms:modified>
</cp:coreProperties>
</file>