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F52C137" w:rsidR="00B02268" w:rsidRPr="0089319C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D53482">
        <w:rPr>
          <w:bCs/>
          <w:i/>
          <w:sz w:val="40"/>
        </w:rPr>
        <w:t>5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03DAF3EC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227B18">
        <w:rPr>
          <w:b/>
          <w:i/>
          <w:sz w:val="40"/>
        </w:rPr>
        <w:t>Определение вероятности отказа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Pr="00E208C0" w:rsidRDefault="00C44C87" w:rsidP="00C44C87">
      <w:pPr>
        <w:rPr>
          <w:lang w:val="en-US"/>
        </w:rPr>
      </w:pPr>
    </w:p>
    <w:p w14:paraId="2A315AC8" w14:textId="40264F76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623C0E" w:rsidRPr="00623C0E">
        <w:rPr>
          <w:sz w:val="28"/>
          <w:szCs w:val="28"/>
        </w:rPr>
        <w:t>5Б</w:t>
      </w:r>
    </w:p>
    <w:p w14:paraId="1FE4FEB2" w14:textId="3BED150B" w:rsidR="00A335C6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AC3A75F" w:rsidR="005B7A3D" w:rsidRPr="00227B18" w:rsidRDefault="005B7A3D" w:rsidP="00623C0E">
      <w:pPr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Вариант 14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BE3054A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E346AC" w:rsidRDefault="00B8591E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346AC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7C272AFE" w14:textId="77777777" w:rsidR="004E1599" w:rsidRPr="00E346AC" w:rsidRDefault="004E1599" w:rsidP="004E1599">
          <w:pPr>
            <w:rPr>
              <w:sz w:val="28"/>
              <w:szCs w:val="28"/>
              <w:lang w:eastAsia="ru-RU"/>
            </w:rPr>
          </w:pPr>
        </w:p>
        <w:p w14:paraId="1B4C5B3E" w14:textId="181D6462" w:rsidR="00E346AC" w:rsidRPr="00E346AC" w:rsidRDefault="00B8591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E346AC">
            <w:rPr>
              <w:sz w:val="40"/>
              <w:szCs w:val="40"/>
            </w:rPr>
            <w:fldChar w:fldCharType="begin"/>
          </w:r>
          <w:r w:rsidRPr="00E346AC">
            <w:rPr>
              <w:sz w:val="40"/>
              <w:szCs w:val="40"/>
            </w:rPr>
            <w:instrText xml:space="preserve"> TOC \o "1-3" \h \z \u </w:instrText>
          </w:r>
          <w:r w:rsidRPr="00E346AC">
            <w:rPr>
              <w:sz w:val="40"/>
              <w:szCs w:val="40"/>
            </w:rPr>
            <w:fldChar w:fldCharType="separate"/>
          </w:r>
          <w:hyperlink w:anchor="_Toc57945108" w:history="1">
            <w:r w:rsidR="00E346AC" w:rsidRPr="00E346AC">
              <w:rPr>
                <w:rStyle w:val="a7"/>
                <w:noProof/>
                <w:sz w:val="28"/>
                <w:szCs w:val="28"/>
              </w:rPr>
              <w:t>Задание</w:t>
            </w:r>
            <w:r w:rsidR="00E346AC" w:rsidRPr="00E346AC">
              <w:rPr>
                <w:noProof/>
                <w:webHidden/>
                <w:sz w:val="28"/>
                <w:szCs w:val="28"/>
              </w:rPr>
              <w:tab/>
            </w:r>
            <w:r w:rsidR="00E346AC"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="00E346AC" w:rsidRPr="00E346AC">
              <w:rPr>
                <w:noProof/>
                <w:webHidden/>
                <w:sz w:val="28"/>
                <w:szCs w:val="28"/>
              </w:rPr>
              <w:instrText xml:space="preserve"> PAGEREF _Toc57945108 \h </w:instrText>
            </w:r>
            <w:r w:rsidR="00E346AC" w:rsidRPr="00E346AC">
              <w:rPr>
                <w:noProof/>
                <w:webHidden/>
                <w:sz w:val="28"/>
                <w:szCs w:val="28"/>
              </w:rPr>
            </w:r>
            <w:r w:rsidR="00E346AC"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3</w:t>
            </w:r>
            <w:r w:rsidR="00E346AC"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520EE" w14:textId="3E889F13" w:rsidR="00E346AC" w:rsidRPr="00E346AC" w:rsidRDefault="00E346A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7945109" w:history="1">
            <w:r w:rsidRPr="00E346AC">
              <w:rPr>
                <w:rStyle w:val="a7"/>
                <w:noProof/>
                <w:sz w:val="28"/>
                <w:szCs w:val="28"/>
              </w:rPr>
              <w:t>Аналитическая часть</w:t>
            </w:r>
            <w:r w:rsidRPr="00E346AC">
              <w:rPr>
                <w:noProof/>
                <w:webHidden/>
                <w:sz w:val="28"/>
                <w:szCs w:val="28"/>
              </w:rPr>
              <w:tab/>
            </w:r>
            <w:r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6AC">
              <w:rPr>
                <w:noProof/>
                <w:webHidden/>
                <w:sz w:val="28"/>
                <w:szCs w:val="28"/>
              </w:rPr>
              <w:instrText xml:space="preserve"> PAGEREF _Toc57945109 \h </w:instrText>
            </w:r>
            <w:r w:rsidRPr="00E346AC">
              <w:rPr>
                <w:noProof/>
                <w:webHidden/>
                <w:sz w:val="28"/>
                <w:szCs w:val="28"/>
              </w:rPr>
            </w:r>
            <w:r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4</w:t>
            </w:r>
            <w:r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D2845" w14:textId="5B3E93B6" w:rsidR="00E346AC" w:rsidRPr="00E346AC" w:rsidRDefault="00E346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7945110" w:history="1">
            <w:r w:rsidRPr="00E346AC">
              <w:rPr>
                <w:rStyle w:val="a7"/>
                <w:noProof/>
                <w:sz w:val="28"/>
                <w:szCs w:val="28"/>
              </w:rPr>
              <w:t>Переменные и уравнения имитационной модели</w:t>
            </w:r>
            <w:r w:rsidRPr="00E346AC">
              <w:rPr>
                <w:noProof/>
                <w:webHidden/>
                <w:sz w:val="28"/>
                <w:szCs w:val="28"/>
              </w:rPr>
              <w:tab/>
            </w:r>
            <w:r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6AC">
              <w:rPr>
                <w:noProof/>
                <w:webHidden/>
                <w:sz w:val="28"/>
                <w:szCs w:val="28"/>
              </w:rPr>
              <w:instrText xml:space="preserve"> PAGEREF _Toc57945110 \h </w:instrText>
            </w:r>
            <w:r w:rsidRPr="00E346AC">
              <w:rPr>
                <w:noProof/>
                <w:webHidden/>
                <w:sz w:val="28"/>
                <w:szCs w:val="28"/>
              </w:rPr>
            </w:r>
            <w:r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4</w:t>
            </w:r>
            <w:r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EC8CB" w14:textId="74C18BBD" w:rsidR="00E346AC" w:rsidRPr="00E346AC" w:rsidRDefault="00E346A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7945111" w:history="1">
            <w:r w:rsidRPr="00E346AC">
              <w:rPr>
                <w:rStyle w:val="a7"/>
                <w:noProof/>
                <w:sz w:val="28"/>
                <w:szCs w:val="28"/>
              </w:rPr>
              <w:t>Листинг</w:t>
            </w:r>
            <w:r w:rsidRPr="00E346AC">
              <w:rPr>
                <w:noProof/>
                <w:webHidden/>
                <w:sz w:val="28"/>
                <w:szCs w:val="28"/>
              </w:rPr>
              <w:tab/>
            </w:r>
            <w:r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6AC">
              <w:rPr>
                <w:noProof/>
                <w:webHidden/>
                <w:sz w:val="28"/>
                <w:szCs w:val="28"/>
              </w:rPr>
              <w:instrText xml:space="preserve"> PAGEREF _Toc57945111 \h </w:instrText>
            </w:r>
            <w:r w:rsidRPr="00E346AC">
              <w:rPr>
                <w:noProof/>
                <w:webHidden/>
                <w:sz w:val="28"/>
                <w:szCs w:val="28"/>
              </w:rPr>
            </w:r>
            <w:r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5</w:t>
            </w:r>
            <w:r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9D29D" w14:textId="5C0F49C7" w:rsidR="00E346AC" w:rsidRPr="00E346AC" w:rsidRDefault="00E346A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7945112" w:history="1">
            <w:r w:rsidRPr="00E346AC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Pr="00E346AC">
              <w:rPr>
                <w:noProof/>
                <w:webHidden/>
                <w:sz w:val="28"/>
                <w:szCs w:val="28"/>
              </w:rPr>
              <w:tab/>
            </w:r>
            <w:r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6AC">
              <w:rPr>
                <w:noProof/>
                <w:webHidden/>
                <w:sz w:val="28"/>
                <w:szCs w:val="28"/>
              </w:rPr>
              <w:instrText xml:space="preserve"> PAGEREF _Toc57945112 \h </w:instrText>
            </w:r>
            <w:r w:rsidRPr="00E346AC">
              <w:rPr>
                <w:noProof/>
                <w:webHidden/>
                <w:sz w:val="28"/>
                <w:szCs w:val="28"/>
              </w:rPr>
            </w:r>
            <w:r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7</w:t>
            </w:r>
            <w:r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193B8" w14:textId="58F100A6" w:rsidR="00E346AC" w:rsidRPr="00E346AC" w:rsidRDefault="00E346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7945113" w:history="1">
            <w:r w:rsidRPr="00E346AC">
              <w:rPr>
                <w:rStyle w:val="a7"/>
                <w:noProof/>
                <w:sz w:val="28"/>
                <w:szCs w:val="28"/>
                <w:lang w:val="en-US"/>
              </w:rPr>
              <w:t>300</w:t>
            </w:r>
            <w:r w:rsidRPr="00E346AC">
              <w:rPr>
                <w:rStyle w:val="a7"/>
                <w:noProof/>
                <w:sz w:val="28"/>
                <w:szCs w:val="28"/>
              </w:rPr>
              <w:t xml:space="preserve"> заявок</w:t>
            </w:r>
            <w:r w:rsidRPr="00E346AC">
              <w:rPr>
                <w:noProof/>
                <w:webHidden/>
                <w:sz w:val="28"/>
                <w:szCs w:val="28"/>
              </w:rPr>
              <w:tab/>
            </w:r>
            <w:r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6AC">
              <w:rPr>
                <w:noProof/>
                <w:webHidden/>
                <w:sz w:val="28"/>
                <w:szCs w:val="28"/>
              </w:rPr>
              <w:instrText xml:space="preserve"> PAGEREF _Toc57945113 \h </w:instrText>
            </w:r>
            <w:r w:rsidRPr="00E346AC">
              <w:rPr>
                <w:noProof/>
                <w:webHidden/>
                <w:sz w:val="28"/>
                <w:szCs w:val="28"/>
              </w:rPr>
            </w:r>
            <w:r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7</w:t>
            </w:r>
            <w:r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CED02" w14:textId="55EEF457" w:rsidR="00E346AC" w:rsidRPr="00E346AC" w:rsidRDefault="00E346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7945114" w:history="1">
            <w:r w:rsidRPr="00E346AC">
              <w:rPr>
                <w:rStyle w:val="a7"/>
                <w:noProof/>
                <w:sz w:val="28"/>
                <w:szCs w:val="28"/>
              </w:rPr>
              <w:t>1000 заявок</w:t>
            </w:r>
            <w:r w:rsidRPr="00E346AC">
              <w:rPr>
                <w:noProof/>
                <w:webHidden/>
                <w:sz w:val="28"/>
                <w:szCs w:val="28"/>
              </w:rPr>
              <w:tab/>
            </w:r>
            <w:r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6AC">
              <w:rPr>
                <w:noProof/>
                <w:webHidden/>
                <w:sz w:val="28"/>
                <w:szCs w:val="28"/>
              </w:rPr>
              <w:instrText xml:space="preserve"> PAGEREF _Toc57945114 \h </w:instrText>
            </w:r>
            <w:r w:rsidRPr="00E346AC">
              <w:rPr>
                <w:noProof/>
                <w:webHidden/>
                <w:sz w:val="28"/>
                <w:szCs w:val="28"/>
              </w:rPr>
            </w:r>
            <w:r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7</w:t>
            </w:r>
            <w:r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469C" w14:textId="3E4BA04C" w:rsidR="00E346AC" w:rsidRPr="00E346AC" w:rsidRDefault="00E346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7945115" w:history="1">
            <w:r w:rsidRPr="00E346AC">
              <w:rPr>
                <w:rStyle w:val="a7"/>
                <w:noProof/>
                <w:sz w:val="28"/>
                <w:szCs w:val="28"/>
              </w:rPr>
              <w:t>3000 заявок</w:t>
            </w:r>
            <w:r w:rsidRPr="00E346AC">
              <w:rPr>
                <w:noProof/>
                <w:webHidden/>
                <w:sz w:val="28"/>
                <w:szCs w:val="28"/>
              </w:rPr>
              <w:tab/>
            </w:r>
            <w:r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6AC">
              <w:rPr>
                <w:noProof/>
                <w:webHidden/>
                <w:sz w:val="28"/>
                <w:szCs w:val="28"/>
              </w:rPr>
              <w:instrText xml:space="preserve"> PAGEREF _Toc57945115 \h </w:instrText>
            </w:r>
            <w:r w:rsidRPr="00E346AC">
              <w:rPr>
                <w:noProof/>
                <w:webHidden/>
                <w:sz w:val="28"/>
                <w:szCs w:val="28"/>
              </w:rPr>
            </w:r>
            <w:r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7</w:t>
            </w:r>
            <w:r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AA332" w14:textId="285B8EE5" w:rsidR="00E346AC" w:rsidRPr="00E346AC" w:rsidRDefault="00E346A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57945116" w:history="1">
            <w:r w:rsidRPr="00E346AC">
              <w:rPr>
                <w:rStyle w:val="a7"/>
                <w:noProof/>
                <w:sz w:val="28"/>
                <w:szCs w:val="28"/>
              </w:rPr>
              <w:t>Вывод</w:t>
            </w:r>
            <w:r w:rsidRPr="00E346AC">
              <w:rPr>
                <w:noProof/>
                <w:webHidden/>
                <w:sz w:val="28"/>
                <w:szCs w:val="28"/>
              </w:rPr>
              <w:tab/>
            </w:r>
            <w:r w:rsidRPr="00E34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46AC">
              <w:rPr>
                <w:noProof/>
                <w:webHidden/>
                <w:sz w:val="28"/>
                <w:szCs w:val="28"/>
              </w:rPr>
              <w:instrText xml:space="preserve"> PAGEREF _Toc57945116 \h </w:instrText>
            </w:r>
            <w:r w:rsidRPr="00E346AC">
              <w:rPr>
                <w:noProof/>
                <w:webHidden/>
                <w:sz w:val="28"/>
                <w:szCs w:val="28"/>
              </w:rPr>
            </w:r>
            <w:r w:rsidRPr="00E34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208C0">
              <w:rPr>
                <w:noProof/>
                <w:webHidden/>
                <w:sz w:val="28"/>
                <w:szCs w:val="28"/>
              </w:rPr>
              <w:t>7</w:t>
            </w:r>
            <w:r w:rsidRPr="00E34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CE64C" w14:textId="2DB36472" w:rsidR="00B8591E" w:rsidRPr="004E1599" w:rsidRDefault="00B8591E">
          <w:r w:rsidRPr="00E346AC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4A8CDF85" w14:textId="77777777" w:rsidR="00B8591E" w:rsidRDefault="00B8591E" w:rsidP="00785441">
      <w:pPr>
        <w:pStyle w:val="1"/>
      </w:pPr>
    </w:p>
    <w:p w14:paraId="2DAF0F9B" w14:textId="77777777" w:rsidR="005F1FD8" w:rsidRDefault="00B8591E" w:rsidP="005B7A3D">
      <w:pPr>
        <w:pStyle w:val="1"/>
      </w:pPr>
      <w:r>
        <w:br w:type="page"/>
      </w:r>
    </w:p>
    <w:p w14:paraId="1C757377" w14:textId="2C2A9B90" w:rsidR="005F1FD8" w:rsidRDefault="005F1FD8" w:rsidP="00AA298C">
      <w:pPr>
        <w:pStyle w:val="1"/>
        <w:spacing w:line="360" w:lineRule="auto"/>
      </w:pPr>
      <w:bookmarkStart w:id="1" w:name="_Toc57945108"/>
      <w:r>
        <w:lastRenderedPageBreak/>
        <w:t>Задание</w:t>
      </w:r>
      <w:bookmarkEnd w:id="1"/>
    </w:p>
    <w:p w14:paraId="38843C8A" w14:textId="7406D53B" w:rsidR="0089319C" w:rsidRDefault="0089319C" w:rsidP="0089319C">
      <w:pPr>
        <w:pStyle w:val="af6"/>
      </w:pPr>
      <w:r w:rsidRPr="006A4F0C">
        <w:t xml:space="preserve">В информационный центр приходят клиенты через интервал времени 10 +- 2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+- 5; 40 +- 10; 40 +- 20.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 </w:t>
      </w:r>
    </w:p>
    <w:p w14:paraId="1D75DBB1" w14:textId="77777777" w:rsidR="0057316E" w:rsidRPr="006A4F0C" w:rsidRDefault="0057316E" w:rsidP="0057316E">
      <w:pPr>
        <w:pStyle w:val="af6"/>
      </w:pPr>
      <w:r>
        <w:t>Для выполнения поставленного задания н</w:t>
      </w:r>
      <w:r w:rsidRPr="006A4F0C">
        <w:t>еобходимо создать концептуальную мод</w:t>
      </w:r>
      <w:r>
        <w:t>ель в терминах СМО, определить эндогенные и э</w:t>
      </w:r>
      <w:r w:rsidRPr="006A4F0C">
        <w:t>кзогенные переменные и уравнения модели. За единицу системного времени выбрать 0,01 минуты.</w:t>
      </w:r>
    </w:p>
    <w:p w14:paraId="4D79E480" w14:textId="77777777" w:rsidR="0057316E" w:rsidRDefault="0057316E" w:rsidP="0057316E">
      <w:pPr>
        <w:jc w:val="both"/>
      </w:pPr>
    </w:p>
    <w:p w14:paraId="452F1BCA" w14:textId="583FDC1D" w:rsidR="0057316E" w:rsidRPr="006A4F0C" w:rsidRDefault="0057316E" w:rsidP="0057316E">
      <w:pPr>
        <w:pStyle w:val="af6"/>
      </w:pPr>
      <w:r>
        <w:object w:dxaOrig="11576" w:dyaOrig="2464" w14:anchorId="3B49E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6in;height:92.25pt" o:ole="">
            <v:imagedata r:id="rId9" o:title=""/>
          </v:shape>
          <o:OLEObject Type="Embed" ProgID="Visio.Drawing.11" ShapeID="_x0000_i1071" DrawAspect="Content" ObjectID="_1668558241" r:id="rId10"/>
        </w:object>
      </w:r>
    </w:p>
    <w:p w14:paraId="799EA6AB" w14:textId="77777777" w:rsidR="0089319C" w:rsidRPr="0089319C" w:rsidRDefault="0089319C" w:rsidP="0089319C">
      <w:pPr>
        <w:pStyle w:val="af6"/>
      </w:pPr>
    </w:p>
    <w:p w14:paraId="6D9781C1" w14:textId="77777777" w:rsidR="0089319C" w:rsidRDefault="0089319C">
      <w:pPr>
        <w:rPr>
          <w:b/>
          <w:bCs/>
          <w:sz w:val="36"/>
          <w:szCs w:val="36"/>
        </w:rPr>
      </w:pPr>
      <w:r>
        <w:br w:type="page"/>
      </w:r>
    </w:p>
    <w:p w14:paraId="2F282042" w14:textId="0447D321" w:rsidR="005B7A3D" w:rsidRPr="00E81F2A" w:rsidRDefault="00E81F2A" w:rsidP="005B7A3D">
      <w:pPr>
        <w:pStyle w:val="1"/>
      </w:pPr>
      <w:bookmarkStart w:id="2" w:name="_Toc57945109"/>
      <w:r>
        <w:lastRenderedPageBreak/>
        <w:t>Аналитическая часть</w:t>
      </w:r>
      <w:bookmarkEnd w:id="2"/>
    </w:p>
    <w:p w14:paraId="03AC4DA6" w14:textId="3AC0082F" w:rsidR="00E81F2A" w:rsidRPr="006A4F0C" w:rsidRDefault="00E81F2A" w:rsidP="001115F6"/>
    <w:p w14:paraId="042B9E2B" w14:textId="77777777" w:rsidR="00E81F2A" w:rsidRPr="006A4F0C" w:rsidRDefault="00E81F2A" w:rsidP="00E81F2A">
      <w:pPr>
        <w:pStyle w:val="af6"/>
      </w:pPr>
      <w:r w:rsidRPr="006A4F0C">
        <w:t>В процессе взаимодействи</w:t>
      </w:r>
      <w:r>
        <w:t>я</w:t>
      </w:r>
      <w:r w:rsidRPr="006A4F0C">
        <w:t xml:space="preserve"> клиентов с информационным центром возможно:</w:t>
      </w:r>
    </w:p>
    <w:p w14:paraId="185F8854" w14:textId="77777777" w:rsidR="00E81F2A" w:rsidRPr="006A4F0C" w:rsidRDefault="00E81F2A" w:rsidP="00E81F2A">
      <w:pPr>
        <w:pStyle w:val="af6"/>
      </w:pPr>
      <w:r w:rsidRPr="006A4F0C"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14:paraId="5703EA8C" w14:textId="2887EA17" w:rsidR="00E81F2A" w:rsidRPr="006A4F0C" w:rsidRDefault="00E81F2A" w:rsidP="000268A6">
      <w:pPr>
        <w:pStyle w:val="af6"/>
      </w:pPr>
      <w:r w:rsidRPr="006A4F0C">
        <w:t>2) Режим отказа в обслуживании клиента, когда все операторы заняты</w:t>
      </w:r>
      <w:r w:rsidR="00C87A18">
        <w:t xml:space="preserve">. </w:t>
      </w:r>
    </w:p>
    <w:p w14:paraId="4C49E396" w14:textId="050A799A" w:rsidR="00E81F2A" w:rsidRPr="006A4F0C" w:rsidRDefault="00E81F2A" w:rsidP="000268A6">
      <w:pPr>
        <w:pStyle w:val="2"/>
      </w:pPr>
      <w:bookmarkStart w:id="3" w:name="_Toc57945110"/>
      <w:r w:rsidRPr="006A4F0C">
        <w:t>Переменные и уравнения имитационной модели</w:t>
      </w:r>
      <w:bookmarkEnd w:id="3"/>
      <w:r w:rsidRPr="006A4F0C">
        <w:t xml:space="preserve"> </w:t>
      </w:r>
    </w:p>
    <w:p w14:paraId="49ACCC74" w14:textId="77777777" w:rsidR="00E81F2A" w:rsidRPr="006A4F0C" w:rsidRDefault="00E81F2A" w:rsidP="00E81F2A">
      <w:pPr>
        <w:pStyle w:val="af6"/>
      </w:pPr>
      <w:r w:rsidRPr="006A4F0C">
        <w:t>Эндогенные переменные: время обработки задания i-</w:t>
      </w:r>
      <w:proofErr w:type="spellStart"/>
      <w:r w:rsidRPr="006A4F0C">
        <w:t>ым</w:t>
      </w:r>
      <w:proofErr w:type="spellEnd"/>
      <w:r w:rsidRPr="006A4F0C">
        <w:t xml:space="preserve"> оператором, время решения этого задания j-</w:t>
      </w:r>
      <w:proofErr w:type="spellStart"/>
      <w:r w:rsidRPr="006A4F0C">
        <w:t>ым</w:t>
      </w:r>
      <w:proofErr w:type="spellEnd"/>
      <w:r w:rsidRPr="006A4F0C">
        <w:t xml:space="preserve"> компьютером.</w:t>
      </w:r>
    </w:p>
    <w:p w14:paraId="052C6B9D" w14:textId="11636389" w:rsidR="00E81F2A" w:rsidRDefault="00E81F2A" w:rsidP="00E81F2A">
      <w:pPr>
        <w:pStyle w:val="af6"/>
      </w:pPr>
      <w:r w:rsidRPr="006A4F0C">
        <w:t xml:space="preserve">Экзогенные переменные: число обслуженных клиентов и </w:t>
      </w:r>
      <w:r w:rsidR="000268A6" w:rsidRPr="006A4F0C">
        <w:t>число клиентов,</w:t>
      </w:r>
      <w:r w:rsidRPr="006A4F0C">
        <w:t xml:space="preserve"> получивших отказ.</w:t>
      </w:r>
    </w:p>
    <w:p w14:paraId="142927FA" w14:textId="77777777" w:rsidR="00E81F2A" w:rsidRDefault="00E81F2A" w:rsidP="00E81F2A">
      <w:pPr>
        <w:jc w:val="both"/>
      </w:pPr>
    </w:p>
    <w:p w14:paraId="3CC220A1" w14:textId="3E93D6D5" w:rsidR="00E81F2A" w:rsidRDefault="00FA0BBB" w:rsidP="002B2D61">
      <w:pPr>
        <w:jc w:val="center"/>
      </w:pPr>
      <w:r>
        <w:object w:dxaOrig="8198" w:dyaOrig="3882" w14:anchorId="06A2A264">
          <v:shape id="_x0000_i1069" type="#_x0000_t75" style="width:351pt;height:166.5pt" o:ole="">
            <v:imagedata r:id="rId11" o:title=""/>
          </v:shape>
          <o:OLEObject Type="Embed" ProgID="Visio.Drawing.11" ShapeID="_x0000_i1069" DrawAspect="Content" ObjectID="_1668558242" r:id="rId12"/>
        </w:object>
      </w:r>
    </w:p>
    <w:p w14:paraId="7E6A8A4A" w14:textId="77777777" w:rsidR="00E81F2A" w:rsidRPr="006A4F0C" w:rsidRDefault="00E81F2A" w:rsidP="00E81F2A">
      <w:pPr>
        <w:jc w:val="both"/>
      </w:pPr>
    </w:p>
    <w:p w14:paraId="00DFA924" w14:textId="48A59055" w:rsidR="00E81F2A" w:rsidRDefault="00E81F2A" w:rsidP="002B2D61">
      <w:pPr>
        <w:jc w:val="both"/>
      </w:pPr>
      <w:r w:rsidRPr="00BF50BC">
        <w:rPr>
          <w:position w:val="-30"/>
        </w:rPr>
        <w:object w:dxaOrig="1800" w:dyaOrig="680" w14:anchorId="283C98FB">
          <v:shape id="_x0000_i1070" type="#_x0000_t75" style="width:108pt;height:40.5pt" o:ole="">
            <v:imagedata r:id="rId13" o:title=""/>
          </v:shape>
          <o:OLEObject Type="Embed" ProgID="Equation.DSMT4" ShapeID="_x0000_i1070" DrawAspect="Content" ObjectID="_1668558243" r:id="rId14"/>
        </w:object>
      </w:r>
    </w:p>
    <w:p w14:paraId="129ED663" w14:textId="77777777" w:rsidR="002B2D61" w:rsidRDefault="002B2D61" w:rsidP="002B2D61">
      <w:pPr>
        <w:jc w:val="both"/>
      </w:pPr>
    </w:p>
    <w:p w14:paraId="09E00A1D" w14:textId="42D3A8B2" w:rsidR="003B7CB6" w:rsidRDefault="003B7CB6" w:rsidP="003B7CB6">
      <w:r>
        <w:br w:type="page"/>
      </w:r>
    </w:p>
    <w:p w14:paraId="4CFB7F98" w14:textId="714917F0" w:rsidR="003B7CB6" w:rsidRDefault="003B7CB6" w:rsidP="003B7CB6">
      <w:pPr>
        <w:pStyle w:val="1"/>
      </w:pPr>
      <w:bookmarkStart w:id="4" w:name="_Toc57945111"/>
      <w:r>
        <w:lastRenderedPageBreak/>
        <w:t>Листинг</w:t>
      </w:r>
      <w:bookmarkEnd w:id="4"/>
    </w:p>
    <w:p w14:paraId="1C283911" w14:textId="4E2203C9" w:rsidR="003B7CB6" w:rsidRDefault="003B7CB6" w:rsidP="003B7CB6"/>
    <w:p w14:paraId="09F82238" w14:textId="21BE5CB6" w:rsidR="003B7CB6" w:rsidRPr="003B7CB6" w:rsidRDefault="003B7CB6" w:rsidP="003B7CB6">
      <w:pPr>
        <w:pStyle w:val="af6"/>
      </w:pPr>
      <w:r>
        <w:t>Листинг 1 – функция обработки инкремента шага по времени</w:t>
      </w:r>
    </w:p>
    <w:p w14:paraId="6811C892" w14:textId="2266B8C8" w:rsidR="003B7CB6" w:rsidRDefault="003B7CB6" w:rsidP="003B7CB6">
      <w:r w:rsidRPr="003B7CB6">
        <w:drawing>
          <wp:inline distT="0" distB="0" distL="0" distR="0" wp14:anchorId="0F06E6C8" wp14:editId="7E1C5601">
            <wp:extent cx="6119495" cy="3738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A16D" w14:textId="368DCDBC" w:rsidR="003B7CB6" w:rsidRDefault="003B7CB6" w:rsidP="003B7CB6"/>
    <w:p w14:paraId="791A70E5" w14:textId="7A54238E" w:rsidR="003B7CB6" w:rsidRDefault="003B7CB6" w:rsidP="003B7CB6">
      <w:pPr>
        <w:pStyle w:val="af6"/>
      </w:pPr>
      <w:r>
        <w:t xml:space="preserve">Листинг 2 – </w:t>
      </w:r>
      <w:r w:rsidR="00942355">
        <w:t>циклы,</w:t>
      </w:r>
      <w:r>
        <w:t xml:space="preserve"> обеспечивающие пошаговую работу</w:t>
      </w:r>
      <w:r w:rsidR="00583EC3">
        <w:t xml:space="preserve"> системы</w:t>
      </w:r>
    </w:p>
    <w:p w14:paraId="2D599F21" w14:textId="77777777" w:rsidR="003B7CB6" w:rsidRDefault="003B7CB6" w:rsidP="003B7CB6"/>
    <w:p w14:paraId="7A39F837" w14:textId="2B06EC6B" w:rsidR="003B7CB6" w:rsidRPr="003B7CB6" w:rsidRDefault="003B7CB6" w:rsidP="003B7CB6">
      <w:r w:rsidRPr="003B7CB6">
        <w:drawing>
          <wp:inline distT="0" distB="0" distL="0" distR="0" wp14:anchorId="43A887EF" wp14:editId="17995B1D">
            <wp:extent cx="6119495" cy="20161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82F9" w14:textId="6D8245F3" w:rsidR="00DE7688" w:rsidRDefault="00DE7688">
      <w:r>
        <w:br w:type="page"/>
      </w:r>
    </w:p>
    <w:p w14:paraId="39C25DA9" w14:textId="1B09574E" w:rsidR="00DE7688" w:rsidRDefault="00DE7688" w:rsidP="00DE7688">
      <w:pPr>
        <w:pStyle w:val="af6"/>
      </w:pPr>
      <w:r>
        <w:lastRenderedPageBreak/>
        <w:t>Листинг 3 – задание входных параметров и получение результата</w:t>
      </w:r>
    </w:p>
    <w:p w14:paraId="7AFE8F0E" w14:textId="0943A339" w:rsidR="003B7CB6" w:rsidRPr="003B7CB6" w:rsidRDefault="003B7CB6" w:rsidP="003B7CB6">
      <w:r w:rsidRPr="003B7CB6">
        <w:drawing>
          <wp:inline distT="0" distB="0" distL="0" distR="0" wp14:anchorId="014A58BC" wp14:editId="2AE88A4E">
            <wp:extent cx="6119495" cy="4634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5A20" w14:textId="77777777" w:rsidR="003B7CB6" w:rsidRPr="003B7CB6" w:rsidRDefault="003B7CB6">
      <w:pPr>
        <w:rPr>
          <w:lang w:val="en-US"/>
        </w:rPr>
      </w:pPr>
    </w:p>
    <w:p w14:paraId="2A959D0D" w14:textId="48B6CA79" w:rsidR="003B7CB6" w:rsidRPr="003B7CB6" w:rsidRDefault="003B7CB6">
      <w:pPr>
        <w:rPr>
          <w:b/>
          <w:bCs/>
          <w:sz w:val="36"/>
          <w:szCs w:val="36"/>
          <w:lang w:val="en-US"/>
        </w:rPr>
      </w:pPr>
      <w:r w:rsidRPr="003B7CB6">
        <w:rPr>
          <w:lang w:val="en-US"/>
        </w:rPr>
        <w:br w:type="page"/>
      </w:r>
    </w:p>
    <w:p w14:paraId="5A95960E" w14:textId="277ABC46" w:rsidR="00B24AAF" w:rsidRDefault="005B7A3D" w:rsidP="00B24AAF">
      <w:pPr>
        <w:pStyle w:val="1"/>
        <w:spacing w:line="360" w:lineRule="auto"/>
      </w:pPr>
      <w:bookmarkStart w:id="5" w:name="_Toc57945112"/>
      <w:r w:rsidRPr="00571849">
        <w:lastRenderedPageBreak/>
        <w:t>Результат</w:t>
      </w:r>
      <w:r>
        <w:t>ы</w:t>
      </w:r>
      <w:r w:rsidRPr="00571849">
        <w:t xml:space="preserve"> работы</w:t>
      </w:r>
      <w:bookmarkEnd w:id="5"/>
    </w:p>
    <w:p w14:paraId="3CE6D480" w14:textId="57B6B975" w:rsidR="00B878DA" w:rsidRPr="00B878DA" w:rsidRDefault="00007B77" w:rsidP="00B878DA">
      <w:pPr>
        <w:pStyle w:val="2"/>
      </w:pPr>
      <w:bookmarkStart w:id="6" w:name="_Toc57945113"/>
      <w:r>
        <w:rPr>
          <w:lang w:val="en-US"/>
        </w:rPr>
        <w:t>300</w:t>
      </w:r>
      <w:r w:rsidR="00B878DA" w:rsidRPr="00B42459">
        <w:t xml:space="preserve"> </w:t>
      </w:r>
      <w:r w:rsidR="00B878DA">
        <w:t>заявок</w:t>
      </w:r>
      <w:bookmarkEnd w:id="6"/>
    </w:p>
    <w:p w14:paraId="0C71D577" w14:textId="3C6C0819" w:rsidR="00875743" w:rsidRDefault="00007B77" w:rsidP="00007B77">
      <w:pPr>
        <w:pStyle w:val="af6"/>
        <w:ind w:firstLine="0"/>
        <w:jc w:val="center"/>
        <w:rPr>
          <w:sz w:val="24"/>
          <w:szCs w:val="24"/>
          <w:lang w:val="en-US"/>
        </w:rPr>
      </w:pPr>
      <w:r w:rsidRPr="00007B77">
        <w:rPr>
          <w:sz w:val="24"/>
          <w:szCs w:val="24"/>
          <w:lang w:val="en-US"/>
        </w:rPr>
        <w:drawing>
          <wp:inline distT="0" distB="0" distL="0" distR="0" wp14:anchorId="1C4C8725" wp14:editId="3EE957C7">
            <wp:extent cx="2657846" cy="1095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F155" w14:textId="407FF15B" w:rsidR="00007B77" w:rsidRDefault="00007B77" w:rsidP="00007B77">
      <w:pPr>
        <w:pStyle w:val="2"/>
      </w:pPr>
      <w:bookmarkStart w:id="7" w:name="_Toc57945114"/>
      <w:r>
        <w:t>1000 заявок</w:t>
      </w:r>
      <w:bookmarkEnd w:id="7"/>
    </w:p>
    <w:p w14:paraId="075B08ED" w14:textId="6CE462B3" w:rsidR="00007B77" w:rsidRPr="00007B77" w:rsidRDefault="00007B77" w:rsidP="00007B77">
      <w:pPr>
        <w:jc w:val="center"/>
      </w:pPr>
      <w:r w:rsidRPr="00007B77">
        <w:drawing>
          <wp:inline distT="0" distB="0" distL="0" distR="0" wp14:anchorId="10AB57CE" wp14:editId="1854272C">
            <wp:extent cx="2648320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C802" w14:textId="3DF1A80E" w:rsidR="00007B77" w:rsidRDefault="00007B77" w:rsidP="00007B77">
      <w:pPr>
        <w:pStyle w:val="2"/>
      </w:pPr>
      <w:bookmarkStart w:id="8" w:name="_Toc57945115"/>
      <w:r>
        <w:t>3000 заявок</w:t>
      </w:r>
      <w:bookmarkEnd w:id="8"/>
    </w:p>
    <w:p w14:paraId="36A01BB4" w14:textId="6F6F7256" w:rsidR="00007B77" w:rsidRDefault="00007B77" w:rsidP="00007B77">
      <w:pPr>
        <w:jc w:val="center"/>
      </w:pPr>
      <w:r w:rsidRPr="00007B77">
        <w:drawing>
          <wp:inline distT="0" distB="0" distL="0" distR="0" wp14:anchorId="4A09E42F" wp14:editId="7883B6E3">
            <wp:extent cx="2800741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08A5" w14:textId="0EAEA4AE" w:rsidR="00007B77" w:rsidRDefault="00007B77" w:rsidP="00007B77">
      <w:pPr>
        <w:pStyle w:val="2"/>
      </w:pPr>
      <w:bookmarkStart w:id="9" w:name="_Toc57945116"/>
      <w:r>
        <w:t>Вывод</w:t>
      </w:r>
      <w:bookmarkEnd w:id="9"/>
    </w:p>
    <w:p w14:paraId="5CF065C6" w14:textId="2271A9B5" w:rsidR="00007B77" w:rsidRPr="00EA7231" w:rsidRDefault="00F450F3" w:rsidP="00007B77">
      <w:pPr>
        <w:pStyle w:val="af6"/>
      </w:pPr>
      <w:r>
        <w:t>При 300 заявках, п</w:t>
      </w:r>
      <w:r w:rsidR="00EA7231">
        <w:t>роцент потерянных заявок в данной системе равен 2</w:t>
      </w:r>
      <w:r>
        <w:t>2</w:t>
      </w:r>
      <w:r w:rsidR="00EA7231" w:rsidRPr="00EA7231">
        <w:t>%.</w:t>
      </w:r>
    </w:p>
    <w:sectPr w:rsidR="00007B77" w:rsidRPr="00EA7231" w:rsidSect="00352AB5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C7CEA" w14:textId="77777777" w:rsidR="00C02CC6" w:rsidRDefault="00C02CC6" w:rsidP="005A7A93">
      <w:r>
        <w:separator/>
      </w:r>
    </w:p>
    <w:p w14:paraId="4190C698" w14:textId="77777777" w:rsidR="00C02CC6" w:rsidRDefault="00C02CC6"/>
  </w:endnote>
  <w:endnote w:type="continuationSeparator" w:id="0">
    <w:p w14:paraId="56A930AA" w14:textId="77777777" w:rsidR="00C02CC6" w:rsidRDefault="00C02CC6" w:rsidP="005A7A93">
      <w:r>
        <w:continuationSeparator/>
      </w:r>
    </w:p>
    <w:p w14:paraId="33BCD342" w14:textId="77777777" w:rsidR="00C02CC6" w:rsidRDefault="00C02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C89FB" w14:textId="77777777" w:rsidR="00C02CC6" w:rsidRDefault="00C02CC6" w:rsidP="005A7A93">
      <w:r>
        <w:separator/>
      </w:r>
    </w:p>
    <w:p w14:paraId="38965ECA" w14:textId="77777777" w:rsidR="00C02CC6" w:rsidRDefault="00C02CC6"/>
  </w:footnote>
  <w:footnote w:type="continuationSeparator" w:id="0">
    <w:p w14:paraId="743408DA" w14:textId="77777777" w:rsidR="00C02CC6" w:rsidRDefault="00C02CC6" w:rsidP="005A7A93">
      <w:r>
        <w:continuationSeparator/>
      </w:r>
    </w:p>
    <w:p w14:paraId="0B4475E1" w14:textId="77777777" w:rsidR="00C02CC6" w:rsidRDefault="00C02C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07B77"/>
    <w:rsid w:val="000143E2"/>
    <w:rsid w:val="000235D1"/>
    <w:rsid w:val="000268A6"/>
    <w:rsid w:val="0003153F"/>
    <w:rsid w:val="00034DC0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4087"/>
    <w:rsid w:val="000C5E0D"/>
    <w:rsid w:val="000C6ED6"/>
    <w:rsid w:val="000C7D71"/>
    <w:rsid w:val="000D74FC"/>
    <w:rsid w:val="000E1A81"/>
    <w:rsid w:val="000F16D5"/>
    <w:rsid w:val="00102A25"/>
    <w:rsid w:val="001065A8"/>
    <w:rsid w:val="001115F6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FDE"/>
    <w:rsid w:val="00190449"/>
    <w:rsid w:val="00191C9A"/>
    <w:rsid w:val="0019449F"/>
    <w:rsid w:val="00195265"/>
    <w:rsid w:val="001965FE"/>
    <w:rsid w:val="001A201A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6C93"/>
    <w:rsid w:val="00227B18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B2D61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B7CB6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C2136"/>
    <w:rsid w:val="004D37CD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7316E"/>
    <w:rsid w:val="00583EC3"/>
    <w:rsid w:val="0059329C"/>
    <w:rsid w:val="005A2E8E"/>
    <w:rsid w:val="005A4265"/>
    <w:rsid w:val="005A65A3"/>
    <w:rsid w:val="005A6FB2"/>
    <w:rsid w:val="005A7A93"/>
    <w:rsid w:val="005B1420"/>
    <w:rsid w:val="005B421B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0E70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34D2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20D7"/>
    <w:rsid w:val="00886D0D"/>
    <w:rsid w:val="0089319C"/>
    <w:rsid w:val="008939FE"/>
    <w:rsid w:val="00894450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2355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A442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E70A3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2F89"/>
    <w:rsid w:val="00B331D2"/>
    <w:rsid w:val="00B33A68"/>
    <w:rsid w:val="00B34C5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2CC6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7467D"/>
    <w:rsid w:val="00C87A18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3482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C7682"/>
    <w:rsid w:val="00DD0F60"/>
    <w:rsid w:val="00DD74B2"/>
    <w:rsid w:val="00DE7225"/>
    <w:rsid w:val="00DE7688"/>
    <w:rsid w:val="00DF14BC"/>
    <w:rsid w:val="00DF2C9F"/>
    <w:rsid w:val="00DF3885"/>
    <w:rsid w:val="00E00665"/>
    <w:rsid w:val="00E02929"/>
    <w:rsid w:val="00E134E4"/>
    <w:rsid w:val="00E208C0"/>
    <w:rsid w:val="00E346AC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1F2A"/>
    <w:rsid w:val="00E83D14"/>
    <w:rsid w:val="00E86D9F"/>
    <w:rsid w:val="00E87DC5"/>
    <w:rsid w:val="00EA39F7"/>
    <w:rsid w:val="00EA3B3C"/>
    <w:rsid w:val="00EA7231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450F3"/>
    <w:rsid w:val="00F5725B"/>
    <w:rsid w:val="00F65E31"/>
    <w:rsid w:val="00F76F4C"/>
    <w:rsid w:val="00F8547C"/>
    <w:rsid w:val="00FA0BBB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Body Text"/>
    <w:basedOn w:val="a"/>
    <w:link w:val="afc"/>
    <w:rsid w:val="00DC7682"/>
    <w:pPr>
      <w:spacing w:after="120"/>
    </w:pPr>
  </w:style>
  <w:style w:type="character" w:customStyle="1" w:styleId="afc">
    <w:name w:val="Основной текст Знак"/>
    <w:basedOn w:val="a0"/>
    <w:link w:val="afb"/>
    <w:rsid w:val="00DC768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3216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155</cp:revision>
  <cp:lastPrinted>2020-12-04T00:33:00Z</cp:lastPrinted>
  <dcterms:created xsi:type="dcterms:W3CDTF">2020-02-13T12:55:00Z</dcterms:created>
  <dcterms:modified xsi:type="dcterms:W3CDTF">2020-12-04T00:36:00Z</dcterms:modified>
</cp:coreProperties>
</file>