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D95" w:rsidRDefault="00CF2D95" w:rsidP="00CF2D95">
      <w:pPr>
        <w:pStyle w:val="Title"/>
      </w:pPr>
      <w:r w:rsidRPr="00CF2D95">
        <w:t>Visits to hospital after transplant</w:t>
      </w:r>
    </w:p>
    <w:p w:rsidR="00CF2D95" w:rsidRPr="00CF2D95" w:rsidRDefault="00CF2D95" w:rsidP="00CF2D95">
      <w:r w:rsidRPr="00CF2D95">
        <w:t>1</w:t>
      </w:r>
      <w:r w:rsidRPr="00CF2D95">
        <w:rPr>
          <w:vertAlign w:val="superscript"/>
        </w:rPr>
        <w:t>st</w:t>
      </w:r>
      <w:r w:rsidRPr="00CF2D95">
        <w:t xml:space="preserve">  month </w:t>
      </w:r>
      <w:r w:rsidRPr="00CF2D95">
        <w:tab/>
        <w:t>-  once a week, every week</w:t>
      </w:r>
    </w:p>
    <w:p w:rsidR="00CF2D95" w:rsidRPr="00CF2D95" w:rsidRDefault="00CF2D95" w:rsidP="00CF2D95">
      <w:r w:rsidRPr="00CF2D95">
        <w:t>2</w:t>
      </w:r>
      <w:r w:rsidRPr="00CF2D95">
        <w:rPr>
          <w:vertAlign w:val="superscript"/>
        </w:rPr>
        <w:t>nd</w:t>
      </w:r>
      <w:r w:rsidRPr="00CF2D95">
        <w:t xml:space="preserve"> month </w:t>
      </w:r>
      <w:r w:rsidRPr="00CF2D95">
        <w:tab/>
        <w:t>- once a week, every other week</w:t>
      </w:r>
    </w:p>
    <w:p w:rsidR="00CF2D95" w:rsidRPr="00CF2D95" w:rsidRDefault="00CF2D95" w:rsidP="00CF2D95">
      <w:r w:rsidRPr="00CF2D95">
        <w:t>3</w:t>
      </w:r>
      <w:r w:rsidRPr="00CF2D95">
        <w:rPr>
          <w:vertAlign w:val="superscript"/>
        </w:rPr>
        <w:t>rd</w:t>
      </w:r>
      <w:r w:rsidRPr="00CF2D95">
        <w:t xml:space="preserve"> month </w:t>
      </w:r>
      <w:r w:rsidRPr="00CF2D95">
        <w:tab/>
        <w:t>- once a week, every other week</w:t>
      </w:r>
    </w:p>
    <w:p w:rsidR="00CF2D95" w:rsidRPr="00CF2D95" w:rsidRDefault="00CF2D95" w:rsidP="00CF2D95">
      <w:r w:rsidRPr="00CF2D95">
        <w:t>4</w:t>
      </w:r>
      <w:r w:rsidRPr="00CF2D95">
        <w:rPr>
          <w:vertAlign w:val="superscript"/>
        </w:rPr>
        <w:t>th</w:t>
      </w:r>
      <w:r w:rsidRPr="00CF2D95">
        <w:t xml:space="preserve"> month </w:t>
      </w:r>
      <w:r w:rsidRPr="00CF2D95">
        <w:tab/>
        <w:t>- once a week, every 4 weeks</w:t>
      </w:r>
    </w:p>
    <w:p w:rsidR="00CF2D95" w:rsidRPr="00CF2D95" w:rsidRDefault="00CF2D95" w:rsidP="00CF2D95">
      <w:r w:rsidRPr="00CF2D95">
        <w:t>Once a week every 4 weeks for 1 more year</w:t>
      </w:r>
    </w:p>
    <w:p w:rsidR="00CF2D95" w:rsidRPr="00CF2D95" w:rsidRDefault="00CF2D95" w:rsidP="00CF2D95">
      <w:r w:rsidRPr="00CF2D95">
        <w:t>Then every 3 months for life</w:t>
      </w:r>
    </w:p>
    <w:p w:rsidR="00C86AE6" w:rsidRDefault="00CF2D95"/>
    <w:p w:rsidR="00CF2D95" w:rsidRDefault="00CF2D95"/>
    <w:p w:rsidR="00CF2D95" w:rsidRDefault="00CF2D95" w:rsidP="00CF2D95">
      <w:pPr>
        <w:pStyle w:val="Title"/>
      </w:pPr>
      <w:r w:rsidRPr="00CF2D95">
        <w:t>Donor Decisions</w:t>
      </w:r>
    </w:p>
    <w:p w:rsidR="00CF2D95" w:rsidRPr="00CF2D95" w:rsidRDefault="00CF2D95" w:rsidP="00CF2D95">
      <w:pPr>
        <w:numPr>
          <w:ilvl w:val="0"/>
          <w:numId w:val="1"/>
        </w:numPr>
      </w:pPr>
      <w:r w:rsidRPr="00CF2D95">
        <w:t xml:space="preserve">Recent or </w:t>
      </w:r>
      <w:proofErr w:type="spellStart"/>
      <w:r w:rsidRPr="00CF2D95">
        <w:t>ex smoker</w:t>
      </w:r>
      <w:proofErr w:type="spellEnd"/>
    </w:p>
    <w:p w:rsidR="00CF2D95" w:rsidRPr="00CF2D95" w:rsidRDefault="00CF2D95" w:rsidP="00CF2D95">
      <w:pPr>
        <w:numPr>
          <w:ilvl w:val="0"/>
          <w:numId w:val="1"/>
        </w:numPr>
      </w:pPr>
      <w:r w:rsidRPr="00CF2D95">
        <w:t>Older donor (&gt;60 years)</w:t>
      </w:r>
    </w:p>
    <w:p w:rsidR="00CF2D95" w:rsidRPr="00CF2D95" w:rsidRDefault="00CF2D95" w:rsidP="00CF2D95">
      <w:pPr>
        <w:numPr>
          <w:ilvl w:val="0"/>
          <w:numId w:val="1"/>
        </w:numPr>
      </w:pPr>
      <w:r w:rsidRPr="00CF2D95">
        <w:t>Donor with a malignancy that has very low risk of transmission to me</w:t>
      </w:r>
    </w:p>
    <w:p w:rsidR="00CF2D95" w:rsidRPr="00CF2D95" w:rsidRDefault="00CF2D95" w:rsidP="00CF2D95">
      <w:pPr>
        <w:numPr>
          <w:ilvl w:val="0"/>
          <w:numId w:val="1"/>
        </w:numPr>
      </w:pPr>
      <w:r w:rsidRPr="00CF2D95">
        <w:t>Bacterial or viral infection considered to be low risk to me</w:t>
      </w:r>
    </w:p>
    <w:p w:rsidR="00CF2D95" w:rsidRPr="00CF2D95" w:rsidRDefault="00CF2D95" w:rsidP="00CF2D95">
      <w:pPr>
        <w:numPr>
          <w:ilvl w:val="0"/>
          <w:numId w:val="1"/>
        </w:numPr>
      </w:pPr>
      <w:r w:rsidRPr="00CF2D95">
        <w:t>High risk sexual behaviour or intravenous drug use</w:t>
      </w:r>
    </w:p>
    <w:p w:rsidR="00CF2D95" w:rsidRDefault="00CF2D95" w:rsidP="00CF2D95"/>
    <w:p w:rsidR="00CF2D95" w:rsidRDefault="00CF2D95" w:rsidP="00CF2D95"/>
    <w:p w:rsidR="00CF2D95" w:rsidRDefault="00CF2D95" w:rsidP="00CF2D95">
      <w:pPr>
        <w:pStyle w:val="Title"/>
      </w:pPr>
      <w:r>
        <w:t xml:space="preserve">Medications after Transplant Surgery 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proofErr w:type="spellStart"/>
      <w:r>
        <w:t>Cyclosporines</w:t>
      </w:r>
      <w:proofErr w:type="spellEnd"/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Tacrolimus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Mycophenolate Mofetil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Prednisolone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proofErr w:type="spellStart"/>
      <w:r>
        <w:t>Azathuiprine</w:t>
      </w:r>
      <w:proofErr w:type="spellEnd"/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Sirolimus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proofErr w:type="spellStart"/>
      <w:r>
        <w:t>Dacllizumab</w:t>
      </w:r>
      <w:proofErr w:type="spellEnd"/>
      <w:r>
        <w:t xml:space="preserve"> and </w:t>
      </w:r>
      <w:proofErr w:type="spellStart"/>
      <w:r>
        <w:t>Basilecmab</w:t>
      </w:r>
      <w:proofErr w:type="spellEnd"/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OKT3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Anti-Fungal Medications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Antiviral Medications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Diuretics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Antibiotics</w:t>
      </w:r>
    </w:p>
    <w:p w:rsidR="00CF2D95" w:rsidRDefault="00CF2D95" w:rsidP="00CF2D95">
      <w:pPr>
        <w:pStyle w:val="ListParagraph"/>
        <w:numPr>
          <w:ilvl w:val="0"/>
          <w:numId w:val="2"/>
        </w:numPr>
      </w:pPr>
      <w:r>
        <w:t>Anti-ulcer medications</w:t>
      </w:r>
    </w:p>
    <w:p w:rsidR="00CF2D95" w:rsidRDefault="00CF2D95" w:rsidP="00CF2D95">
      <w:pPr>
        <w:pStyle w:val="ListParagraph"/>
      </w:pPr>
    </w:p>
    <w:p w:rsidR="00CF2D95" w:rsidRDefault="00CF2D95" w:rsidP="00CF2D95">
      <w:pPr>
        <w:pStyle w:val="ListParagraph"/>
      </w:pPr>
    </w:p>
    <w:p w:rsidR="00CF2D95" w:rsidRDefault="00CF2D95" w:rsidP="00CF2D95">
      <w:pPr>
        <w:pStyle w:val="ListParagraph"/>
      </w:pPr>
    </w:p>
    <w:p w:rsidR="00CF2D95" w:rsidRPr="00CF2D95" w:rsidRDefault="00CF2D95" w:rsidP="00CF2D95">
      <w:pPr>
        <w:pStyle w:val="ListParagraph"/>
      </w:pPr>
      <w:r w:rsidRPr="00CF2D95">
        <w:lastRenderedPageBreak/>
        <w:drawing>
          <wp:inline distT="0" distB="0" distL="0" distR="0" wp14:anchorId="01ABEAB9" wp14:editId="2BA5F178">
            <wp:extent cx="5727700" cy="3755390"/>
            <wp:effectExtent l="0" t="0" r="0" b="381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3D6EC39C-EDF2-B94D-A92C-C27B7D5F2A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3D6EC39C-EDF2-B94D-A92C-C27B7D5F2A5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5" w:rsidRPr="00CF2D95" w:rsidRDefault="00CF2D95" w:rsidP="00CF2D95"/>
    <w:sectPr w:rsidR="00CF2D95" w:rsidRPr="00CF2D95" w:rsidSect="00DA1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BE4"/>
    <w:multiLevelType w:val="hybridMultilevel"/>
    <w:tmpl w:val="9F2AA048"/>
    <w:lvl w:ilvl="0" w:tplc="8160C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C8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C0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2F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FCB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6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C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C5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E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5A3784"/>
    <w:multiLevelType w:val="hybridMultilevel"/>
    <w:tmpl w:val="0D642046"/>
    <w:lvl w:ilvl="0" w:tplc="67C08F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95"/>
    <w:rsid w:val="000606C1"/>
    <w:rsid w:val="002B7E56"/>
    <w:rsid w:val="00420E0E"/>
    <w:rsid w:val="005F5121"/>
    <w:rsid w:val="0086213F"/>
    <w:rsid w:val="00CF2D95"/>
    <w:rsid w:val="00DA16DE"/>
    <w:rsid w:val="00D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689A5"/>
  <w15:chartTrackingRefBased/>
  <w15:docId w15:val="{7B1A6FB1-EA1E-5343-A923-F3EC6867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D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lf426</dc:creator>
  <cp:keywords/>
  <dc:description/>
  <cp:lastModifiedBy>lf426</cp:lastModifiedBy>
  <cp:revision>1</cp:revision>
  <dcterms:created xsi:type="dcterms:W3CDTF">2020-08-25T10:32:00Z</dcterms:created>
  <dcterms:modified xsi:type="dcterms:W3CDTF">2020-08-25T10:36:00Z</dcterms:modified>
</cp:coreProperties>
</file>