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47EF" w:rsidRPr="007F47EF" w:rsidRDefault="007F47EF" w:rsidP="007F47EF">
      <w:pPr>
        <w:pStyle w:val="Heading1"/>
        <w:rPr>
          <w:rFonts w:eastAsia="Times New Roman"/>
          <w:lang w:eastAsia="en-GB"/>
        </w:rPr>
      </w:pPr>
      <w:r w:rsidRPr="007F47EF">
        <w:rPr>
          <w:rFonts w:eastAsia="Times New Roman"/>
          <w:lang w:eastAsia="en-GB"/>
        </w:rPr>
        <w:br/>
      </w:r>
      <w:r>
        <w:rPr>
          <w:rFonts w:eastAsia="Times New Roman"/>
          <w:lang w:eastAsia="en-GB"/>
        </w:rPr>
        <w:t>Winton Centre/NHSBT TRAC tool project overview</w:t>
      </w:r>
    </w:p>
    <w:p w:rsidR="007F47EF" w:rsidRPr="007F47EF" w:rsidRDefault="007F47EF" w:rsidP="007F47EF">
      <w:pPr>
        <w:rPr>
          <w:rFonts w:ascii="Helvetica" w:hAnsi="Helvetica"/>
          <w:color w:val="000000"/>
          <w:sz w:val="18"/>
          <w:szCs w:val="18"/>
        </w:rPr>
      </w:pPr>
    </w:p>
    <w:p w:rsidR="00110E57" w:rsidRDefault="00110E57" w:rsidP="00110E57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Introduction</w:t>
      </w:r>
    </w:p>
    <w:p w:rsidR="00110E57" w:rsidRPr="00110E57" w:rsidRDefault="00110E57" w:rsidP="00110E57"/>
    <w:p w:rsidR="007F47EF" w:rsidRPr="007F47EF" w:rsidRDefault="00110E57" w:rsidP="00AE019A">
      <w:r>
        <w:t>T</w:t>
      </w:r>
      <w:r w:rsidR="007F47EF" w:rsidRPr="007F47EF">
        <w:t xml:space="preserve">he Lung and Kidney transplant tools </w:t>
      </w:r>
      <w:r>
        <w:t>have</w:t>
      </w:r>
      <w:r w:rsidR="007F47EF" w:rsidRPr="007F47EF">
        <w:t xml:space="preserve"> be</w:t>
      </w:r>
      <w:r>
        <w:t>en</w:t>
      </w:r>
      <w:r w:rsidR="007F47EF" w:rsidRPr="007F47EF">
        <w:t xml:space="preserve"> developed very much in the style of the Predict websites:</w:t>
      </w:r>
    </w:p>
    <w:p w:rsidR="007F47EF" w:rsidRPr="007F47EF" w:rsidRDefault="007F47EF" w:rsidP="00AE019A"/>
    <w:p w:rsidR="007F47EF" w:rsidRPr="007F47EF" w:rsidRDefault="00944F15" w:rsidP="00AE019A">
      <w:hyperlink r:id="rId5" w:history="1">
        <w:r w:rsidR="007F47EF" w:rsidRPr="007F47EF">
          <w:rPr>
            <w:color w:val="0000FF"/>
            <w:u w:val="single"/>
          </w:rPr>
          <w:t>https://breast.predict.nhs.uk/</w:t>
        </w:r>
      </w:hyperlink>
    </w:p>
    <w:p w:rsidR="007F47EF" w:rsidRDefault="00944F15" w:rsidP="00AE019A">
      <w:hyperlink r:id="rId6" w:history="1">
        <w:r w:rsidR="007F47EF" w:rsidRPr="007F47EF">
          <w:rPr>
            <w:color w:val="0000FF"/>
            <w:u w:val="single"/>
          </w:rPr>
          <w:t>https://prostate.predict.nhs.uk/</w:t>
        </w:r>
      </w:hyperlink>
    </w:p>
    <w:p w:rsidR="007F47EF" w:rsidRDefault="007F47EF" w:rsidP="00AE019A"/>
    <w:p w:rsidR="007F47EF" w:rsidRDefault="007F47EF" w:rsidP="00AE019A">
      <w:r>
        <w:t xml:space="preserve">These are single page applications developed in </w:t>
      </w:r>
      <w:proofErr w:type="spellStart"/>
      <w:r>
        <w:t>clojurescript</w:t>
      </w:r>
      <w:proofErr w:type="spellEnd"/>
      <w:r>
        <w:t xml:space="preserve">, compiling to </w:t>
      </w:r>
      <w:proofErr w:type="spellStart"/>
      <w:r>
        <w:t>javascript</w:t>
      </w:r>
      <w:proofErr w:type="spellEnd"/>
      <w:r>
        <w:t xml:space="preserve">. The lung and kidney transplant sites share that language choice and some of the technology stack. </w:t>
      </w:r>
    </w:p>
    <w:p w:rsidR="007F47EF" w:rsidRDefault="007F47EF" w:rsidP="00AE019A"/>
    <w:p w:rsidR="007F47EF" w:rsidRDefault="007F47EF" w:rsidP="00AE019A">
      <w:r>
        <w:t xml:space="preserve">They are also configured as programmable web apps so they can be used offline and on a mobile. Depending on </w:t>
      </w:r>
      <w:r w:rsidR="00110E57">
        <w:t>t</w:t>
      </w:r>
      <w:r>
        <w:t xml:space="preserve">he results of user testing, these may also become requirements in the </w:t>
      </w:r>
      <w:r w:rsidR="00110E57">
        <w:t>TRAC tools.</w:t>
      </w:r>
    </w:p>
    <w:p w:rsidR="007F47EF" w:rsidRDefault="007F47EF" w:rsidP="007F47EF">
      <w:pPr>
        <w:rPr>
          <w:rFonts w:ascii="Helvetica" w:hAnsi="Helvetica"/>
          <w:color w:val="000000"/>
          <w:sz w:val="18"/>
          <w:szCs w:val="18"/>
        </w:rPr>
      </w:pPr>
    </w:p>
    <w:p w:rsidR="00110E57" w:rsidRDefault="00110E57" w:rsidP="00110E57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First lung and kidney prototypes</w:t>
      </w:r>
    </w:p>
    <w:p w:rsidR="00110E57" w:rsidRPr="007F47EF" w:rsidRDefault="00110E57" w:rsidP="007F47EF">
      <w:pPr>
        <w:rPr>
          <w:rFonts w:ascii="Helvetica" w:hAnsi="Helvetica"/>
          <w:color w:val="000000"/>
          <w:sz w:val="18"/>
          <w:szCs w:val="18"/>
        </w:rPr>
      </w:pPr>
    </w:p>
    <w:p w:rsidR="007F47EF" w:rsidRDefault="007F47EF" w:rsidP="00AE019A">
      <w:r w:rsidRPr="007F47EF">
        <w:t xml:space="preserve">The initial lung and kidney prototypes highlighted </w:t>
      </w:r>
      <w:r w:rsidR="00AE019A">
        <w:t>some</w:t>
      </w:r>
      <w:r w:rsidRPr="007F47EF">
        <w:t xml:space="preserve"> </w:t>
      </w:r>
      <w:r w:rsidR="00AE019A">
        <w:t>difficulties in interpreting</w:t>
      </w:r>
      <w:r w:rsidRPr="007F47EF">
        <w:t xml:space="preserve"> the </w:t>
      </w:r>
      <w:r w:rsidR="00AE019A">
        <w:t>statistical model which have since been corrected. For example</w:t>
      </w:r>
      <w:r w:rsidR="005A09ED">
        <w:t>, 100 people could eventually have more than 100 outcomes</w:t>
      </w:r>
      <w:r w:rsidR="00AE019A">
        <w:t>:</w:t>
      </w:r>
    </w:p>
    <w:p w:rsidR="00AE019A" w:rsidRDefault="00AE019A" w:rsidP="00AE019A">
      <w:pPr>
        <w:rPr>
          <w:rFonts w:ascii="Helvetica" w:hAnsi="Helvetica"/>
          <w:color w:val="000000"/>
          <w:sz w:val="18"/>
          <w:szCs w:val="18"/>
        </w:rPr>
      </w:pPr>
    </w:p>
    <w:p w:rsidR="00AE019A" w:rsidRPr="007F47EF" w:rsidRDefault="00AE019A" w:rsidP="00AE019A">
      <w:pPr>
        <w:rPr>
          <w:rFonts w:ascii="Helvetica" w:hAnsi="Helvetica"/>
          <w:color w:val="000000"/>
          <w:sz w:val="18"/>
          <w:szCs w:val="18"/>
        </w:rPr>
      </w:pPr>
      <w:r w:rsidRPr="00AE019A">
        <w:rPr>
          <w:rFonts w:ascii="Helvetica" w:hAnsi="Helvetica"/>
          <w:noProof/>
          <w:color w:val="000000"/>
          <w:sz w:val="18"/>
          <w:szCs w:val="18"/>
        </w:rPr>
        <w:drawing>
          <wp:inline distT="0" distB="0" distL="0" distR="0" wp14:anchorId="4142D00D" wp14:editId="731ACEEB">
            <wp:extent cx="5429839" cy="3805703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903" cy="382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EF" w:rsidRDefault="007F47EF" w:rsidP="00AE019A">
      <w:r w:rsidRPr="007F47EF">
        <w:t xml:space="preserve">The visualisations </w:t>
      </w:r>
      <w:r w:rsidR="00110E57">
        <w:t xml:space="preserve">there </w:t>
      </w:r>
      <w:r w:rsidRPr="007F47EF">
        <w:t>were for the purpose of understanding the model</w:t>
      </w:r>
      <w:r w:rsidR="00110E57">
        <w:t xml:space="preserve"> behaviour</w:t>
      </w:r>
      <w:r w:rsidR="00AE019A">
        <w:t xml:space="preserve"> and had not been subject to user testing.</w:t>
      </w:r>
    </w:p>
    <w:p w:rsidR="007F47EF" w:rsidRPr="00AE019A" w:rsidRDefault="007F47EF" w:rsidP="007F47EF">
      <w:pPr>
        <w:rPr>
          <w:rFonts w:asciiTheme="minorHAnsi" w:eastAsiaTheme="minorHAnsi" w:hAnsiTheme="minorHAnsi" w:cstheme="minorBidi"/>
        </w:rPr>
      </w:pPr>
    </w:p>
    <w:p w:rsidR="00304712" w:rsidRDefault="00304712" w:rsidP="00AE019A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The current development</w:t>
      </w:r>
    </w:p>
    <w:p w:rsidR="00304712" w:rsidRPr="00304712" w:rsidRDefault="00304712" w:rsidP="00304712"/>
    <w:p w:rsidR="00304712" w:rsidRDefault="00304712" w:rsidP="00304712">
      <w:r>
        <w:t xml:space="preserve">Is being </w:t>
      </w:r>
      <w:r w:rsidR="005A09ED">
        <w:t>developed</w:t>
      </w:r>
      <w:r>
        <w:t xml:space="preserve"> at </w:t>
      </w:r>
      <w:hyperlink r:id="rId8" w:history="1">
        <w:r>
          <w:rPr>
            <w:rStyle w:val="Hyperlink"/>
            <w:rFonts w:eastAsiaTheme="majorEastAsia"/>
          </w:rPr>
          <w:t>https://transplants-dev.wintoncentre.uk/</w:t>
        </w:r>
      </w:hyperlink>
    </w:p>
    <w:p w:rsidR="00304712" w:rsidRDefault="00304712" w:rsidP="00304712"/>
    <w:p w:rsidR="00304712" w:rsidRDefault="00304712" w:rsidP="00304712">
      <w:r>
        <w:t>C</w:t>
      </w:r>
      <w:r w:rsidR="004C34BD">
        <w:t>all</w:t>
      </w:r>
      <w:r>
        <w:t xml:space="preserve"> </w:t>
      </w:r>
      <w:r w:rsidR="00955859">
        <w:t xml:space="preserve">Mike Pearson on </w:t>
      </w:r>
      <w:r>
        <w:t xml:space="preserve">07426 032555 </w:t>
      </w:r>
      <w:r w:rsidR="00955859">
        <w:t>if you need</w:t>
      </w:r>
      <w:r>
        <w:t xml:space="preserve"> </w:t>
      </w:r>
      <w:r w:rsidR="00955859">
        <w:t>access</w:t>
      </w:r>
      <w:r>
        <w:t>.</w:t>
      </w:r>
    </w:p>
    <w:p w:rsidR="005B1C25" w:rsidRDefault="005B1C25" w:rsidP="00304712"/>
    <w:p w:rsidR="005B1C25" w:rsidRDefault="005B1C25" w:rsidP="00304712">
      <w:r>
        <w:t>We currently provide URL routes for</w:t>
      </w:r>
    </w:p>
    <w:p w:rsidR="005B1C25" w:rsidRDefault="005B1C25" w:rsidP="00304712">
      <w:r>
        <w:t>/</w:t>
      </w:r>
    </w:p>
    <w:p w:rsidR="005B1C25" w:rsidRDefault="005B1C25" w:rsidP="00304712">
      <w:r>
        <w:t>/:organ (e.g. /lung)</w:t>
      </w:r>
    </w:p>
    <w:p w:rsidR="005B1C25" w:rsidRDefault="005B1C25" w:rsidP="00304712">
      <w:r>
        <w:t>/:organ/:centre (e.g. /lung/</w:t>
      </w:r>
      <w:proofErr w:type="spellStart"/>
      <w:r>
        <w:t>birm</w:t>
      </w:r>
      <w:proofErr w:type="spellEnd"/>
      <w:r>
        <w:t>)</w:t>
      </w:r>
    </w:p>
    <w:p w:rsidR="005B1C25" w:rsidRDefault="005B1C25" w:rsidP="00304712">
      <w:r>
        <w:t>/:organ/:centre/:tool (e.g. /lung/</w:t>
      </w:r>
      <w:proofErr w:type="spellStart"/>
      <w:r>
        <w:t>birm</w:t>
      </w:r>
      <w:proofErr w:type="spellEnd"/>
      <w:r>
        <w:t>/waiting)</w:t>
      </w:r>
    </w:p>
    <w:p w:rsidR="00304712" w:rsidRDefault="00304712" w:rsidP="00304712"/>
    <w:p w:rsidR="005B1C25" w:rsidRDefault="005B1C25" w:rsidP="00304712">
      <w:r>
        <w:t>With server redirects to the home page we can convert to hashtag-free URLs in the usual ReactJS manner.</w:t>
      </w:r>
    </w:p>
    <w:p w:rsidR="005B1C25" w:rsidRDefault="005B1C25" w:rsidP="00304712"/>
    <w:p w:rsidR="005B1C25" w:rsidRDefault="005B1C25" w:rsidP="00304712">
      <w:r>
        <w:t>Back button operation is fully supported.</w:t>
      </w:r>
    </w:p>
    <w:p w:rsidR="005B1C25" w:rsidRDefault="005B1C25" w:rsidP="00304712"/>
    <w:p w:rsidR="007F47EF" w:rsidRDefault="00AE019A" w:rsidP="00AE019A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new model</w:t>
      </w:r>
    </w:p>
    <w:p w:rsidR="00AE019A" w:rsidRDefault="00AE019A" w:rsidP="005C109A"/>
    <w:p w:rsidR="00AE019A" w:rsidRDefault="00AE019A" w:rsidP="005C109A">
      <w:r>
        <w:t xml:space="preserve">The </w:t>
      </w:r>
      <w:r w:rsidR="005C109A">
        <w:t>new model is now specified in a couple of spreadsheets – one for kidney and one for lung – plus a text file containing metadata about their structure.</w:t>
      </w:r>
    </w:p>
    <w:p w:rsidR="005C109A" w:rsidRDefault="005C109A" w:rsidP="005C109A"/>
    <w:p w:rsidR="005C109A" w:rsidRDefault="005C109A" w:rsidP="005C109A">
      <w:pPr>
        <w:pStyle w:val="Heading3"/>
        <w:rPr>
          <w:lang w:eastAsia="en-GB"/>
        </w:rPr>
      </w:pPr>
      <w:r>
        <w:rPr>
          <w:lang w:eastAsia="en-GB"/>
        </w:rPr>
        <w:t>Understanding the spreadsheets</w:t>
      </w:r>
    </w:p>
    <w:p w:rsidR="005C109A" w:rsidRPr="005C109A" w:rsidRDefault="005C109A" w:rsidP="005C109A"/>
    <w:p w:rsidR="005C109A" w:rsidRDefault="005C109A" w:rsidP="005C109A">
      <w:r>
        <w:t xml:space="preserve">The </w:t>
      </w:r>
      <w:r w:rsidRPr="005C109A">
        <w:rPr>
          <w:b/>
          <w:bCs/>
        </w:rPr>
        <w:t>lung</w:t>
      </w:r>
      <w:r>
        <w:t xml:space="preserve"> spreadsheet describes three main </w:t>
      </w:r>
      <w:r w:rsidRPr="00FF7687">
        <w:rPr>
          <w:b/>
          <w:bCs/>
        </w:rPr>
        <w:t>tools</w:t>
      </w:r>
      <w:r>
        <w:t xml:space="preserve">, </w:t>
      </w:r>
    </w:p>
    <w:p w:rsidR="005C109A" w:rsidRDefault="005C109A" w:rsidP="005C109A"/>
    <w:p w:rsidR="005C109A" w:rsidRDefault="005C109A" w:rsidP="00FF7687">
      <w:pPr>
        <w:pStyle w:val="Heading4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Waiting</w:t>
      </w:r>
    </w:p>
    <w:p w:rsidR="005C109A" w:rsidRDefault="005C109A" w:rsidP="005C109A">
      <w:r>
        <w:t xml:space="preserve">The competing risks while waiting for a transplant. </w:t>
      </w:r>
    </w:p>
    <w:p w:rsidR="005C109A" w:rsidRDefault="005C109A" w:rsidP="005C109A"/>
    <w:p w:rsidR="005C109A" w:rsidRDefault="005C109A" w:rsidP="00FF7687">
      <w:pPr>
        <w:pStyle w:val="Heading4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Post-transplant</w:t>
      </w:r>
    </w:p>
    <w:p w:rsidR="005C109A" w:rsidRDefault="005C109A" w:rsidP="005C109A">
      <w:r>
        <w:t>Survival post</w:t>
      </w:r>
      <w:r w:rsidR="00955859">
        <w:t>-</w:t>
      </w:r>
      <w:r>
        <w:t>transplant</w:t>
      </w:r>
    </w:p>
    <w:p w:rsidR="005C109A" w:rsidRPr="005C109A" w:rsidRDefault="005C109A" w:rsidP="005C109A"/>
    <w:p w:rsidR="005C109A" w:rsidRDefault="005C109A" w:rsidP="00FF7687">
      <w:pPr>
        <w:pStyle w:val="Heading4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From-listing</w:t>
      </w:r>
    </w:p>
    <w:p w:rsidR="00B47CB6" w:rsidRDefault="005C109A" w:rsidP="005C109A">
      <w:r>
        <w:t xml:space="preserve">Survival from time of listing for transplant. </w:t>
      </w:r>
    </w:p>
    <w:p w:rsidR="00B47CB6" w:rsidRDefault="00B47CB6" w:rsidP="005C109A"/>
    <w:p w:rsidR="00B47CB6" w:rsidRDefault="00B47CB6" w:rsidP="005C109A"/>
    <w:p w:rsidR="00223A7C" w:rsidRDefault="00223A7C" w:rsidP="005C109A">
      <w:r>
        <w:t>Each tool is then described by 3 spreadsheets. Taking the waiting tool as an example, we have:</w:t>
      </w:r>
    </w:p>
    <w:p w:rsidR="00B47CB6" w:rsidRDefault="00B47CB6" w:rsidP="00223A7C">
      <w:pPr>
        <w:pStyle w:val="Heading4"/>
        <w:rPr>
          <w:lang w:eastAsia="en-GB"/>
        </w:rPr>
      </w:pPr>
      <w:r>
        <w:rPr>
          <w:lang w:eastAsia="en-GB"/>
        </w:rPr>
        <w:t>Waiting-baseline-cifs</w:t>
      </w:r>
    </w:p>
    <w:p w:rsidR="00B47CB6" w:rsidRDefault="00B47CB6" w:rsidP="00E05171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The baseline cumulative incidence frequencies for each outcome. For this tool, the outcomes are </w:t>
      </w:r>
      <w:r w:rsidRPr="00955859">
        <w:rPr>
          <w:i/>
          <w:iCs/>
          <w:lang w:eastAsia="en-GB"/>
        </w:rPr>
        <w:t>transplanted</w:t>
      </w:r>
      <w:r>
        <w:rPr>
          <w:lang w:eastAsia="en-GB"/>
        </w:rPr>
        <w:t xml:space="preserve">, </w:t>
      </w:r>
      <w:r w:rsidRPr="00955859">
        <w:rPr>
          <w:i/>
          <w:iCs/>
          <w:lang w:eastAsia="en-GB"/>
        </w:rPr>
        <w:t>removed from the list</w:t>
      </w:r>
      <w:r>
        <w:rPr>
          <w:lang w:eastAsia="en-GB"/>
        </w:rPr>
        <w:t xml:space="preserve">, or </w:t>
      </w:r>
      <w:r w:rsidRPr="00955859">
        <w:rPr>
          <w:i/>
          <w:iCs/>
          <w:lang w:eastAsia="en-GB"/>
        </w:rPr>
        <w:t>died</w:t>
      </w:r>
      <w:r>
        <w:rPr>
          <w:lang w:eastAsia="en-GB"/>
        </w:rPr>
        <w:t>. These baseline cifs are then adjusted according to the individual patient’s parameters.</w:t>
      </w:r>
      <w:r w:rsidR="00E05171">
        <w:rPr>
          <w:lang w:eastAsia="en-GB"/>
        </w:rPr>
        <w:t xml:space="preserve"> </w:t>
      </w:r>
      <w:r w:rsidR="00E05171">
        <w:rPr>
          <w:lang w:eastAsia="en-GB"/>
        </w:rPr>
        <w:br/>
      </w:r>
      <w:r w:rsidR="00E05171">
        <w:rPr>
          <w:lang w:eastAsia="en-GB"/>
        </w:rPr>
        <w:br/>
      </w:r>
      <w:r w:rsidR="00E05171">
        <w:t xml:space="preserve">In order to correct the interpretation problem seen in the prototype, the </w:t>
      </w:r>
      <w:r w:rsidR="00955859">
        <w:t>waiting</w:t>
      </w:r>
      <w:r w:rsidR="00E05171">
        <w:t xml:space="preserve"> </w:t>
      </w:r>
      <w:r w:rsidR="00955859">
        <w:t xml:space="preserve">(competing </w:t>
      </w:r>
      <w:r w:rsidR="00E05171">
        <w:t>risks</w:t>
      </w:r>
      <w:r w:rsidR="00955859">
        <w:t>)</w:t>
      </w:r>
      <w:r w:rsidR="00E05171">
        <w:t xml:space="preserve"> tools also have an ‘all-reasons’ outcome – the baseline risk of leaving the list for any reason. The sum of the other outcomes is scaled to this value.</w:t>
      </w:r>
    </w:p>
    <w:p w:rsidR="00B47CB6" w:rsidRDefault="00B47CB6" w:rsidP="00B47CB6"/>
    <w:p w:rsidR="00B47CB6" w:rsidRDefault="00B47CB6" w:rsidP="00223A7C">
      <w:pPr>
        <w:pStyle w:val="Heading4"/>
        <w:rPr>
          <w:lang w:eastAsia="en-GB"/>
        </w:rPr>
      </w:pPr>
      <w:r>
        <w:rPr>
          <w:lang w:eastAsia="en-GB"/>
        </w:rPr>
        <w:lastRenderedPageBreak/>
        <w:t>Waiting-baseline-vars</w:t>
      </w:r>
    </w:p>
    <w:p w:rsidR="00B47CB6" w:rsidRDefault="00B47CB6" w:rsidP="00223A7C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The input factors along with the value or level that the factor would take for it not to change the outcome.</w:t>
      </w:r>
    </w:p>
    <w:p w:rsidR="00B47CB6" w:rsidRDefault="00B47CB6" w:rsidP="00B47CB6"/>
    <w:p w:rsidR="00B47CB6" w:rsidRDefault="00B47CB6" w:rsidP="00223A7C">
      <w:pPr>
        <w:pStyle w:val="Heading4"/>
        <w:rPr>
          <w:lang w:eastAsia="en-GB"/>
        </w:rPr>
      </w:pPr>
      <w:r>
        <w:rPr>
          <w:lang w:eastAsia="en-GB"/>
        </w:rPr>
        <w:t>Waiting-inputs</w:t>
      </w:r>
    </w:p>
    <w:p w:rsidR="00B47CB6" w:rsidRDefault="00B47CB6" w:rsidP="00223A7C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Details about each input factor</w:t>
      </w:r>
      <w:r w:rsidR="00FF7687">
        <w:rPr>
          <w:lang w:eastAsia="en-GB"/>
        </w:rPr>
        <w:t xml:space="preserve"> – their internal identifiers or keywords, their categorical levels or numerical values, ranges, and precisions, their external names, a beta coefficient to indicate influence</w:t>
      </w:r>
      <w:r w:rsidR="00E05171">
        <w:rPr>
          <w:lang w:eastAsia="en-GB"/>
        </w:rPr>
        <w:t xml:space="preserve"> on each outcome</w:t>
      </w:r>
      <w:r w:rsidR="00FF7687">
        <w:rPr>
          <w:lang w:eastAsia="en-GB"/>
        </w:rPr>
        <w:t xml:space="preserve">, the associated input widget type, any sub-texts or explanatory texts, and the order the widget should appear within the user interface. </w:t>
      </w:r>
    </w:p>
    <w:p w:rsidR="00FF7687" w:rsidRDefault="00FF7687" w:rsidP="00B47CB6"/>
    <w:p w:rsidR="00FF7687" w:rsidRDefault="00FF7687" w:rsidP="00B47CB6">
      <w:r>
        <w:t xml:space="preserve">Sub-texts are listed alongside the value that causes the sub-text to appear. </w:t>
      </w:r>
      <w:r w:rsidR="00CD1D7B">
        <w:t>There are many examples in Predict where this facility is needed.</w:t>
      </w:r>
    </w:p>
    <w:p w:rsidR="00CD1D7B" w:rsidRDefault="00CD1D7B" w:rsidP="00B47CB6"/>
    <w:p w:rsidR="00FF7687" w:rsidRPr="00B47CB6" w:rsidRDefault="00FF7687" w:rsidP="00B47CB6">
      <w:r>
        <w:t xml:space="preserve">In Predict, info-boxes are modals activated by an info button which the user can press for further explanations. Early user testing </w:t>
      </w:r>
      <w:r w:rsidR="00CD1D7B">
        <w:t xml:space="preserve">of the transplants tools </w:t>
      </w:r>
      <w:r>
        <w:t>with clinicians is suggesting that info-boxes are not needed for these tools.</w:t>
      </w:r>
    </w:p>
    <w:p w:rsidR="00B47CB6" w:rsidRPr="00B47CB6" w:rsidRDefault="00B47CB6" w:rsidP="00B47CB6"/>
    <w:p w:rsidR="005C109A" w:rsidRDefault="005C109A" w:rsidP="005C109A"/>
    <w:p w:rsidR="00223A7C" w:rsidRDefault="00223A7C"/>
    <w:p w:rsidR="005C109A" w:rsidRDefault="005C109A" w:rsidP="005C109A">
      <w:r>
        <w:t xml:space="preserve">The </w:t>
      </w:r>
      <w:r>
        <w:rPr>
          <w:b/>
          <w:bCs/>
        </w:rPr>
        <w:t>kidney</w:t>
      </w:r>
      <w:r>
        <w:t xml:space="preserve"> spreadsheet </w:t>
      </w:r>
      <w:r w:rsidR="00B47CB6">
        <w:t xml:space="preserve">also </w:t>
      </w:r>
      <w:r>
        <w:t>describes three main tools</w:t>
      </w:r>
      <w:r w:rsidR="00223A7C">
        <w:t>, each with a similar structure.</w:t>
      </w:r>
    </w:p>
    <w:p w:rsidR="005C109A" w:rsidRDefault="005C109A" w:rsidP="005C109A"/>
    <w:p w:rsidR="005C109A" w:rsidRDefault="005C109A" w:rsidP="005C109A">
      <w:pPr>
        <w:pStyle w:val="Heading4"/>
        <w:rPr>
          <w:lang w:eastAsia="en-GB"/>
        </w:rPr>
      </w:pPr>
      <w:r>
        <w:rPr>
          <w:lang w:eastAsia="en-GB"/>
        </w:rPr>
        <w:t>Waiting</w:t>
      </w:r>
    </w:p>
    <w:p w:rsidR="005C109A" w:rsidRDefault="005C109A" w:rsidP="005C109A">
      <w:r>
        <w:t xml:space="preserve">The competing risks while waiting for a transplant. </w:t>
      </w:r>
    </w:p>
    <w:p w:rsidR="005C109A" w:rsidRDefault="005C109A" w:rsidP="005C109A"/>
    <w:p w:rsidR="005C109A" w:rsidRDefault="00B47CB6" w:rsidP="005C109A">
      <w:pPr>
        <w:pStyle w:val="Heading4"/>
        <w:rPr>
          <w:lang w:eastAsia="en-GB"/>
        </w:rPr>
      </w:pPr>
      <w:r>
        <w:rPr>
          <w:lang w:eastAsia="en-GB"/>
        </w:rPr>
        <w:t>Graft</w:t>
      </w:r>
    </w:p>
    <w:p w:rsidR="005C109A" w:rsidRDefault="005C109A" w:rsidP="005C109A">
      <w:r>
        <w:t xml:space="preserve">Survival </w:t>
      </w:r>
      <w:r w:rsidR="00B47CB6">
        <w:t xml:space="preserve">of the graft </w:t>
      </w:r>
      <w:proofErr w:type="spellStart"/>
      <w:r w:rsidR="00B47CB6">
        <w:t>post transplant</w:t>
      </w:r>
      <w:proofErr w:type="spellEnd"/>
    </w:p>
    <w:p w:rsidR="005C109A" w:rsidRPr="005C109A" w:rsidRDefault="005C109A" w:rsidP="005C109A"/>
    <w:p w:rsidR="005C109A" w:rsidRDefault="00B47CB6" w:rsidP="005C109A">
      <w:pPr>
        <w:pStyle w:val="Heading4"/>
        <w:rPr>
          <w:lang w:eastAsia="en-GB"/>
        </w:rPr>
      </w:pPr>
      <w:r>
        <w:rPr>
          <w:lang w:eastAsia="en-GB"/>
        </w:rPr>
        <w:t>Survival</w:t>
      </w:r>
    </w:p>
    <w:p w:rsidR="005C109A" w:rsidRDefault="005C109A" w:rsidP="005C109A">
      <w:r>
        <w:t xml:space="preserve">Survival </w:t>
      </w:r>
      <w:r w:rsidR="00B47CB6">
        <w:t xml:space="preserve">of the patient </w:t>
      </w:r>
      <w:proofErr w:type="spellStart"/>
      <w:r w:rsidR="00B47CB6">
        <w:t>post transplant</w:t>
      </w:r>
      <w:proofErr w:type="spellEnd"/>
    </w:p>
    <w:p w:rsidR="00B47CB6" w:rsidRDefault="00B47CB6" w:rsidP="005C109A"/>
    <w:p w:rsidR="00B47CB6" w:rsidRDefault="00B47CB6" w:rsidP="005C109A">
      <w:r>
        <w:t xml:space="preserve">Each of these kidney tools is similarly described by sheets for baseline-cifs, baseline-vars, and input factors </w:t>
      </w:r>
    </w:p>
    <w:p w:rsidR="005C109A" w:rsidRDefault="005C109A" w:rsidP="005C109A"/>
    <w:p w:rsidR="005C109A" w:rsidRPr="005C109A" w:rsidRDefault="00223A7C" w:rsidP="005C109A">
      <w:r>
        <w:t>In addition to these main data sheets, there are a few sheets containing metadata – the colour coding used in the spreadsheet to indicate editable, fixed and comment areas, and some textual details of tools and centres.</w:t>
      </w:r>
    </w:p>
    <w:p w:rsidR="005C109A" w:rsidRPr="005C109A" w:rsidRDefault="005C109A" w:rsidP="005C109A"/>
    <w:p w:rsidR="00E05171" w:rsidRDefault="00E051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  <w:r>
        <w:br w:type="page"/>
      </w:r>
    </w:p>
    <w:p w:rsidR="007F47EF" w:rsidRPr="001610D9" w:rsidRDefault="00223A7C" w:rsidP="001610D9">
      <w:pPr>
        <w:pStyle w:val="Heading2"/>
      </w:pPr>
      <w:r w:rsidRPr="001610D9">
        <w:lastRenderedPageBreak/>
        <w:t>Technical Architecture</w:t>
      </w:r>
    </w:p>
    <w:p w:rsidR="00CD1D7B" w:rsidRPr="00CD1D7B" w:rsidRDefault="00CD1D7B" w:rsidP="00CD1D7B"/>
    <w:p w:rsidR="001E71DC" w:rsidRDefault="00CD1D7B">
      <w:r w:rsidRPr="00CD1D7B">
        <w:rPr>
          <w:noProof/>
        </w:rPr>
        <w:drawing>
          <wp:inline distT="0" distB="0" distL="0" distR="0" wp14:anchorId="3DEC8E67" wp14:editId="780CC60D">
            <wp:extent cx="5727700" cy="3366135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7B" w:rsidRDefault="00CD1D7B"/>
    <w:p w:rsidR="00CD1D7B" w:rsidRDefault="00CD1D7B">
      <w:r>
        <w:t>Green documents are editable in Excel or in a text editor.</w:t>
      </w:r>
    </w:p>
    <w:p w:rsidR="00CD1D7B" w:rsidRDefault="00CD1D7B">
      <w:r>
        <w:t xml:space="preserve">Blue components are written in </w:t>
      </w:r>
      <w:proofErr w:type="spellStart"/>
      <w:r>
        <w:t>clojure</w:t>
      </w:r>
      <w:proofErr w:type="spellEnd"/>
      <w:r>
        <w:t>.</w:t>
      </w:r>
    </w:p>
    <w:p w:rsidR="001610D9" w:rsidRDefault="001610D9">
      <w:r>
        <w:t>Orange components are run-time text files.</w:t>
      </w:r>
    </w:p>
    <w:p w:rsidR="00CD1D7B" w:rsidRDefault="00CD1D7B">
      <w:r>
        <w:t xml:space="preserve">The Configure and Test tools run on the JVM (Java Virtual Machine) to produce validated run-time text files which should be collocated with the </w:t>
      </w:r>
      <w:proofErr w:type="spellStart"/>
      <w:r>
        <w:t>javascript</w:t>
      </w:r>
      <w:proofErr w:type="spellEnd"/>
      <w:r>
        <w:t xml:space="preserve">, CSS and HTML in a static web server. </w:t>
      </w:r>
    </w:p>
    <w:p w:rsidR="002240C8" w:rsidRDefault="002240C8"/>
    <w:p w:rsidR="00CD1D7B" w:rsidRPr="001610D9" w:rsidRDefault="001610D9" w:rsidP="001610D9">
      <w:pPr>
        <w:pStyle w:val="Heading3"/>
      </w:pPr>
      <w:r w:rsidRPr="001610D9">
        <w:t>Technical Stack</w:t>
      </w:r>
    </w:p>
    <w:p w:rsidR="001610D9" w:rsidRDefault="001610D9" w:rsidP="00AF616B"/>
    <w:p w:rsidR="00733715" w:rsidRDefault="00733715" w:rsidP="00AF616B">
      <w:r>
        <w:t xml:space="preserve">We have been developing in </w:t>
      </w:r>
      <w:proofErr w:type="spellStart"/>
      <w:r>
        <w:t>clojure</w:t>
      </w:r>
      <w:proofErr w:type="spellEnd"/>
      <w:r w:rsidR="00B12466">
        <w:t xml:space="preserve"> and </w:t>
      </w:r>
      <w:proofErr w:type="spellStart"/>
      <w:r w:rsidR="00B12466">
        <w:t>clojure</w:t>
      </w:r>
      <w:r>
        <w:t>script</w:t>
      </w:r>
      <w:proofErr w:type="spellEnd"/>
      <w:r>
        <w:t xml:space="preserve"> since 2014 and have found it to be an exceptionally stable</w:t>
      </w:r>
      <w:r w:rsidR="00B12466">
        <w:t xml:space="preserve"> platform </w:t>
      </w:r>
      <w:r w:rsidR="00E05171">
        <w:t>with a comprehensive core library. There have been</w:t>
      </w:r>
      <w:r w:rsidR="00B12466">
        <w:t xml:space="preserve"> few</w:t>
      </w:r>
      <w:r w:rsidR="00E05171">
        <w:t>,</w:t>
      </w:r>
      <w:r w:rsidR="00B12466">
        <w:t xml:space="preserve"> if any breaking changes</w:t>
      </w:r>
      <w:r w:rsidR="00E05171">
        <w:t xml:space="preserve"> during this period</w:t>
      </w:r>
      <w:r w:rsidR="00B12466">
        <w:t>.</w:t>
      </w:r>
    </w:p>
    <w:p w:rsidR="00733715" w:rsidRDefault="00733715" w:rsidP="00AF616B"/>
    <w:p w:rsidR="001610D9" w:rsidRDefault="001610D9" w:rsidP="00AF616B">
      <w:r>
        <w:t xml:space="preserve">The web app is a </w:t>
      </w:r>
      <w:proofErr w:type="spellStart"/>
      <w:r>
        <w:t>clojurescript</w:t>
      </w:r>
      <w:proofErr w:type="spellEnd"/>
      <w:r>
        <w:t xml:space="preserve"> application based on reframe and reagent. These are </w:t>
      </w:r>
      <w:r w:rsidR="00B12466">
        <w:t xml:space="preserve">highly </w:t>
      </w:r>
      <w:r>
        <w:t xml:space="preserve">performant wrappers providing state management </w:t>
      </w:r>
      <w:r w:rsidR="00B12466">
        <w:t xml:space="preserve">and excellent testability </w:t>
      </w:r>
      <w:r>
        <w:t>over ReactJS</w:t>
      </w:r>
      <w:r w:rsidR="00B12466">
        <w:t>. They</w:t>
      </w:r>
      <w:r>
        <w:t xml:space="preserve"> are described in great detail at </w:t>
      </w:r>
      <w:hyperlink r:id="rId10" w:history="1">
        <w:r w:rsidRPr="001610D9">
          <w:rPr>
            <w:color w:val="0000FF"/>
            <w:u w:val="single"/>
          </w:rPr>
          <w:t>https://github.com/day8/re-frame</w:t>
        </w:r>
      </w:hyperlink>
      <w:r>
        <w:t xml:space="preserve"> and </w:t>
      </w:r>
      <w:hyperlink r:id="rId11" w:history="1">
        <w:r w:rsidRPr="001610D9">
          <w:rPr>
            <w:color w:val="0000FF"/>
            <w:u w:val="single"/>
          </w:rPr>
          <w:t>https://github.com/reagent-project/reagent</w:t>
        </w:r>
      </w:hyperlink>
      <w:r>
        <w:t>.</w:t>
      </w:r>
    </w:p>
    <w:p w:rsidR="001610D9" w:rsidRDefault="001610D9" w:rsidP="00AF616B"/>
    <w:p w:rsidR="001610D9" w:rsidRDefault="001610D9" w:rsidP="00E05171">
      <w:pPr>
        <w:pStyle w:val="Heading3"/>
      </w:pPr>
      <w:r>
        <w:t>Development tools</w:t>
      </w:r>
    </w:p>
    <w:p w:rsidR="00733715" w:rsidRDefault="00733715" w:rsidP="00AF616B">
      <w:r>
        <w:t xml:space="preserve">We use </w:t>
      </w:r>
      <w:proofErr w:type="spellStart"/>
      <w:r>
        <w:t>VSCode</w:t>
      </w:r>
      <w:proofErr w:type="spellEnd"/>
      <w:r>
        <w:t xml:space="preserve"> for development with the Calva plug-in to support both Clojure and </w:t>
      </w:r>
      <w:proofErr w:type="spellStart"/>
      <w:r>
        <w:t>Clojurescript</w:t>
      </w:r>
      <w:proofErr w:type="spellEnd"/>
      <w:r>
        <w:t xml:space="preserve">. Other viable alternatives are </w:t>
      </w:r>
      <w:proofErr w:type="spellStart"/>
      <w:r>
        <w:t>Intellij</w:t>
      </w:r>
      <w:proofErr w:type="spellEnd"/>
      <w:r>
        <w:t xml:space="preserve"> with Cursive, Atom with proto-</w:t>
      </w:r>
      <w:proofErr w:type="spellStart"/>
      <w:r>
        <w:t>repl</w:t>
      </w:r>
      <w:proofErr w:type="spellEnd"/>
      <w:r>
        <w:t>,</w:t>
      </w:r>
    </w:p>
    <w:p w:rsidR="001610D9" w:rsidRDefault="00733715" w:rsidP="00AF616B">
      <w:r>
        <w:t>Emacs with Cider.</w:t>
      </w:r>
    </w:p>
    <w:p w:rsidR="00733715" w:rsidRDefault="00733715" w:rsidP="00AF616B"/>
    <w:p w:rsidR="00733715" w:rsidRDefault="00733715" w:rsidP="00AF616B">
      <w:r>
        <w:t>We use shadow-</w:t>
      </w:r>
      <w:proofErr w:type="spellStart"/>
      <w:r>
        <w:t>cljs</w:t>
      </w:r>
      <w:proofErr w:type="spellEnd"/>
      <w:r>
        <w:t xml:space="preserve"> (</w:t>
      </w:r>
      <w:hyperlink r:id="rId12" w:history="1">
        <w:r w:rsidR="00AF616B" w:rsidRPr="00075C44">
          <w:rPr>
            <w:rStyle w:val="Hyperlink"/>
          </w:rPr>
          <w:t>https://shadow-cljs.github.io/docs/UsersGuide.html</w:t>
        </w:r>
      </w:hyperlink>
      <w:r>
        <w:t xml:space="preserve">) to build the </w:t>
      </w:r>
      <w:proofErr w:type="spellStart"/>
      <w:r>
        <w:t>javascript</w:t>
      </w:r>
      <w:proofErr w:type="spellEnd"/>
      <w:r>
        <w:t xml:space="preserve"> target</w:t>
      </w:r>
      <w:r w:rsidR="00AF616B">
        <w:t>. Shadow-</w:t>
      </w:r>
      <w:proofErr w:type="spellStart"/>
      <w:r w:rsidR="00AF616B">
        <w:t>cljs</w:t>
      </w:r>
      <w:proofErr w:type="spellEnd"/>
      <w:r w:rsidR="00AF616B">
        <w:t xml:space="preserve"> has good</w:t>
      </w:r>
      <w:r w:rsidR="00B12466">
        <w:t xml:space="preserve"> interoperability with </w:t>
      </w:r>
      <w:proofErr w:type="spellStart"/>
      <w:r w:rsidR="00B12466">
        <w:t>npm</w:t>
      </w:r>
      <w:proofErr w:type="spellEnd"/>
      <w:r w:rsidR="00B12466">
        <w:t xml:space="preserve"> libraries</w:t>
      </w:r>
      <w:r w:rsidR="00AF616B">
        <w:t xml:space="preserve"> where we need them</w:t>
      </w:r>
      <w:r w:rsidR="00304712">
        <w:t xml:space="preserve"> – primarily useful for react and react-bootstrap.</w:t>
      </w:r>
      <w:r w:rsidR="00403BB9">
        <w:t xml:space="preserve"> </w:t>
      </w:r>
      <w:proofErr w:type="spellStart"/>
      <w:r w:rsidR="00403BB9">
        <w:t>Npm</w:t>
      </w:r>
      <w:proofErr w:type="spellEnd"/>
      <w:r w:rsidR="00403BB9">
        <w:t xml:space="preserve"> and webpack support is now also available in the </w:t>
      </w:r>
      <w:proofErr w:type="spellStart"/>
      <w:r w:rsidR="00403BB9">
        <w:t>clojurescript</w:t>
      </w:r>
      <w:proofErr w:type="spellEnd"/>
      <w:r w:rsidR="00403BB9">
        <w:t xml:space="preserve"> core build tool.  </w:t>
      </w:r>
    </w:p>
    <w:p w:rsidR="00B12466" w:rsidRDefault="00B12466" w:rsidP="001610D9"/>
    <w:p w:rsidR="00B12466" w:rsidRDefault="00B12466" w:rsidP="00B12466">
      <w:pPr>
        <w:pStyle w:val="Heading3"/>
        <w:rPr>
          <w:lang w:eastAsia="en-GB"/>
        </w:rPr>
      </w:pPr>
      <w:r>
        <w:rPr>
          <w:lang w:eastAsia="en-GB"/>
        </w:rPr>
        <w:t>NPM Libraries</w:t>
      </w:r>
    </w:p>
    <w:p w:rsidR="00B12466" w:rsidRPr="00B12466" w:rsidRDefault="00B12466" w:rsidP="00B12466">
      <w:r>
        <w:t xml:space="preserve">This is the current list, but I expect to remove </w:t>
      </w:r>
      <w:r w:rsidRPr="00B12466">
        <w:t>react-bootstrap-range-slider</w:t>
      </w:r>
      <w:r w:rsidR="00304712">
        <w:t>,</w:t>
      </w:r>
      <w:r w:rsidRPr="00B12466">
        <w:t xml:space="preserve"> </w:t>
      </w:r>
      <w:proofErr w:type="spellStart"/>
      <w:r w:rsidRPr="00B12466">
        <w:t>rc</w:t>
      </w:r>
      <w:proofErr w:type="spellEnd"/>
      <w:r w:rsidRPr="00B12466">
        <w:t>-input-number</w:t>
      </w:r>
      <w:r w:rsidR="00304712">
        <w:t>, and highlight.js</w:t>
      </w:r>
      <w:r>
        <w:t xml:space="preserve"> before we get to production.</w:t>
      </w:r>
      <w:r w:rsidR="00304712">
        <w:t xml:space="preserve"> Karma provides the unit test framework.</w:t>
      </w:r>
    </w:p>
    <w:p w:rsidR="00B12466" w:rsidRPr="00B12466" w:rsidRDefault="00B12466" w:rsidP="00B124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tab/>
      </w:r>
      <w:r w:rsidRPr="00B12466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12466">
        <w:rPr>
          <w:rFonts w:ascii="Menlo" w:hAnsi="Menlo" w:cs="Menlo"/>
          <w:color w:val="4FC1FF"/>
          <w:sz w:val="18"/>
          <w:szCs w:val="18"/>
        </w:rPr>
        <w:t>:</w:t>
      </w:r>
      <w:proofErr w:type="spellStart"/>
      <w:r w:rsidRPr="00B12466">
        <w:rPr>
          <w:rFonts w:ascii="Menlo" w:hAnsi="Menlo" w:cs="Menlo"/>
          <w:color w:val="4FC1FF"/>
          <w:sz w:val="18"/>
          <w:szCs w:val="18"/>
        </w:rPr>
        <w:t>npm</w:t>
      </w:r>
      <w:proofErr w:type="spellEnd"/>
      <w:r w:rsidRPr="00B12466">
        <w:rPr>
          <w:rFonts w:ascii="Menlo" w:hAnsi="Menlo" w:cs="Menlo"/>
          <w:color w:val="4FC1FF"/>
          <w:sz w:val="18"/>
          <w:szCs w:val="18"/>
        </w:rPr>
        <w:t>-deps</w:t>
      </w:r>
      <w:r w:rsidRPr="00B12466">
        <w:rPr>
          <w:rFonts w:ascii="Menlo" w:hAnsi="Menlo" w:cs="Menlo"/>
          <w:color w:val="D4D4D4"/>
          <w:sz w:val="18"/>
          <w:szCs w:val="18"/>
        </w:rPr>
        <w:t xml:space="preserve"> {</w:t>
      </w:r>
      <w:r w:rsidRPr="00B12466">
        <w:rPr>
          <w:rFonts w:ascii="Menlo" w:hAnsi="Menlo" w:cs="Menlo"/>
          <w:color w:val="CE9178"/>
          <w:sz w:val="18"/>
          <w:szCs w:val="18"/>
        </w:rPr>
        <w:t>"highlight.js"</w:t>
      </w:r>
      <w:r w:rsidRPr="00B124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B12466">
        <w:rPr>
          <w:rFonts w:ascii="Menlo" w:hAnsi="Menlo" w:cs="Menlo"/>
          <w:color w:val="CE9178"/>
          <w:sz w:val="18"/>
          <w:szCs w:val="18"/>
        </w:rPr>
        <w:t>"9.18.1"</w:t>
      </w:r>
    </w:p>
    <w:p w:rsidR="00B12466" w:rsidRPr="00B12466" w:rsidRDefault="00B12466" w:rsidP="00B124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2466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B12466">
        <w:rPr>
          <w:rFonts w:ascii="Menlo" w:hAnsi="Menlo" w:cs="Menlo"/>
          <w:color w:val="CE9178"/>
          <w:sz w:val="18"/>
          <w:szCs w:val="18"/>
        </w:rPr>
        <w:t>"react"</w:t>
      </w:r>
      <w:r w:rsidRPr="00B124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B12466">
        <w:rPr>
          <w:rFonts w:ascii="Menlo" w:hAnsi="Menlo" w:cs="Menlo"/>
          <w:color w:val="CE9178"/>
          <w:sz w:val="18"/>
          <w:szCs w:val="18"/>
        </w:rPr>
        <w:t>"16.13.0"</w:t>
      </w:r>
    </w:p>
    <w:p w:rsidR="00B12466" w:rsidRPr="00B12466" w:rsidRDefault="00B12466" w:rsidP="00B124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2466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B12466">
        <w:rPr>
          <w:rFonts w:ascii="Menlo" w:hAnsi="Menlo" w:cs="Menlo"/>
          <w:color w:val="CE9178"/>
          <w:sz w:val="18"/>
          <w:szCs w:val="18"/>
        </w:rPr>
        <w:t>"react-</w:t>
      </w:r>
      <w:proofErr w:type="spellStart"/>
      <w:r w:rsidRPr="00B12466">
        <w:rPr>
          <w:rFonts w:ascii="Menlo" w:hAnsi="Menlo" w:cs="Menlo"/>
          <w:color w:val="CE9178"/>
          <w:sz w:val="18"/>
          <w:szCs w:val="18"/>
        </w:rPr>
        <w:t>dom</w:t>
      </w:r>
      <w:proofErr w:type="spellEnd"/>
      <w:r w:rsidRPr="00B12466">
        <w:rPr>
          <w:rFonts w:ascii="Menlo" w:hAnsi="Menlo" w:cs="Menlo"/>
          <w:color w:val="CE9178"/>
          <w:sz w:val="18"/>
          <w:szCs w:val="18"/>
        </w:rPr>
        <w:t>"</w:t>
      </w:r>
      <w:r w:rsidRPr="00B124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B12466">
        <w:rPr>
          <w:rFonts w:ascii="Menlo" w:hAnsi="Menlo" w:cs="Menlo"/>
          <w:color w:val="CE9178"/>
          <w:sz w:val="18"/>
          <w:szCs w:val="18"/>
        </w:rPr>
        <w:t>"16.13.0"</w:t>
      </w:r>
    </w:p>
    <w:p w:rsidR="00B12466" w:rsidRPr="00B12466" w:rsidRDefault="00B12466" w:rsidP="00B124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2466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B12466">
        <w:rPr>
          <w:rFonts w:ascii="Menlo" w:hAnsi="Menlo" w:cs="Menlo"/>
          <w:color w:val="CE9178"/>
          <w:sz w:val="18"/>
          <w:szCs w:val="18"/>
        </w:rPr>
        <w:t>"react-bootstrap"</w:t>
      </w:r>
      <w:r w:rsidRPr="00B124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B12466">
        <w:rPr>
          <w:rFonts w:ascii="Menlo" w:hAnsi="Menlo" w:cs="Menlo"/>
          <w:color w:val="CE9178"/>
          <w:sz w:val="18"/>
          <w:szCs w:val="18"/>
        </w:rPr>
        <w:t>"^1.0.1"</w:t>
      </w:r>
    </w:p>
    <w:p w:rsidR="00B12466" w:rsidRPr="00B12466" w:rsidRDefault="00B12466" w:rsidP="00B124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2466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B12466">
        <w:rPr>
          <w:rFonts w:ascii="Menlo" w:hAnsi="Menlo" w:cs="Menlo"/>
          <w:color w:val="CE9178"/>
          <w:sz w:val="18"/>
          <w:szCs w:val="18"/>
        </w:rPr>
        <w:t>"react-bootstrap-range-slider"</w:t>
      </w:r>
      <w:r w:rsidRPr="00B124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B12466">
        <w:rPr>
          <w:rFonts w:ascii="Menlo" w:hAnsi="Menlo" w:cs="Menlo"/>
          <w:color w:val="CE9178"/>
          <w:sz w:val="18"/>
          <w:szCs w:val="18"/>
        </w:rPr>
        <w:t>"1.0.0"</w:t>
      </w:r>
    </w:p>
    <w:p w:rsidR="00B12466" w:rsidRPr="00B12466" w:rsidRDefault="00B12466" w:rsidP="00B124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2466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B12466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B12466">
        <w:rPr>
          <w:rFonts w:ascii="Menlo" w:hAnsi="Menlo" w:cs="Menlo"/>
          <w:color w:val="CE9178"/>
          <w:sz w:val="18"/>
          <w:szCs w:val="18"/>
        </w:rPr>
        <w:t>rc</w:t>
      </w:r>
      <w:proofErr w:type="spellEnd"/>
      <w:r w:rsidRPr="00B12466">
        <w:rPr>
          <w:rFonts w:ascii="Menlo" w:hAnsi="Menlo" w:cs="Menlo"/>
          <w:color w:val="CE9178"/>
          <w:sz w:val="18"/>
          <w:szCs w:val="18"/>
        </w:rPr>
        <w:t>-input-number"</w:t>
      </w:r>
      <w:r w:rsidRPr="00B124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B12466">
        <w:rPr>
          <w:rFonts w:ascii="Menlo" w:hAnsi="Menlo" w:cs="Menlo"/>
          <w:color w:val="CE9178"/>
          <w:sz w:val="18"/>
          <w:szCs w:val="18"/>
        </w:rPr>
        <w:t>"5.0.1"</w:t>
      </w:r>
      <w:r w:rsidRPr="00B12466">
        <w:rPr>
          <w:rFonts w:ascii="Menlo" w:hAnsi="Menlo" w:cs="Menlo"/>
          <w:color w:val="D4D4D4"/>
          <w:sz w:val="18"/>
          <w:szCs w:val="18"/>
        </w:rPr>
        <w:t>}</w:t>
      </w:r>
    </w:p>
    <w:p w:rsidR="00B12466" w:rsidRPr="00B12466" w:rsidRDefault="00B12466" w:rsidP="00B124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2466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12466">
        <w:rPr>
          <w:rFonts w:ascii="Menlo" w:hAnsi="Menlo" w:cs="Menlo"/>
          <w:color w:val="4FC1FF"/>
          <w:sz w:val="18"/>
          <w:szCs w:val="18"/>
        </w:rPr>
        <w:t>:</w:t>
      </w:r>
      <w:proofErr w:type="spellStart"/>
      <w:r w:rsidRPr="00B12466">
        <w:rPr>
          <w:rFonts w:ascii="Menlo" w:hAnsi="Menlo" w:cs="Menlo"/>
          <w:color w:val="4FC1FF"/>
          <w:sz w:val="18"/>
          <w:szCs w:val="18"/>
        </w:rPr>
        <w:t>npm</w:t>
      </w:r>
      <w:proofErr w:type="spellEnd"/>
      <w:r w:rsidRPr="00B12466">
        <w:rPr>
          <w:rFonts w:ascii="Menlo" w:hAnsi="Menlo" w:cs="Menlo"/>
          <w:color w:val="4FC1FF"/>
          <w:sz w:val="18"/>
          <w:szCs w:val="18"/>
        </w:rPr>
        <w:t>-dev-deps</w:t>
      </w:r>
      <w:r w:rsidRPr="00B12466">
        <w:rPr>
          <w:rFonts w:ascii="Menlo" w:hAnsi="Menlo" w:cs="Menlo"/>
          <w:color w:val="D4D4D4"/>
          <w:sz w:val="18"/>
          <w:szCs w:val="18"/>
        </w:rPr>
        <w:t xml:space="preserve"> {</w:t>
      </w:r>
      <w:r w:rsidRPr="00B12466">
        <w:rPr>
          <w:rFonts w:ascii="Menlo" w:hAnsi="Menlo" w:cs="Menlo"/>
          <w:color w:val="CE9178"/>
          <w:sz w:val="18"/>
          <w:szCs w:val="18"/>
        </w:rPr>
        <w:t>"shadow-</w:t>
      </w:r>
      <w:proofErr w:type="spellStart"/>
      <w:r w:rsidRPr="00B12466">
        <w:rPr>
          <w:rFonts w:ascii="Menlo" w:hAnsi="Menlo" w:cs="Menlo"/>
          <w:color w:val="CE9178"/>
          <w:sz w:val="18"/>
          <w:szCs w:val="18"/>
        </w:rPr>
        <w:t>cljs</w:t>
      </w:r>
      <w:proofErr w:type="spellEnd"/>
      <w:r w:rsidRPr="00B12466">
        <w:rPr>
          <w:rFonts w:ascii="Menlo" w:hAnsi="Menlo" w:cs="Menlo"/>
          <w:color w:val="CE9178"/>
          <w:sz w:val="18"/>
          <w:szCs w:val="18"/>
        </w:rPr>
        <w:t>"</w:t>
      </w:r>
      <w:r w:rsidRPr="00B12466">
        <w:rPr>
          <w:rFonts w:ascii="Menlo" w:hAnsi="Menlo" w:cs="Menlo"/>
          <w:color w:val="D4D4D4"/>
          <w:sz w:val="18"/>
          <w:szCs w:val="18"/>
        </w:rPr>
        <w:t xml:space="preserve">           </w:t>
      </w:r>
      <w:r w:rsidRPr="00B12466">
        <w:rPr>
          <w:rFonts w:ascii="Menlo" w:hAnsi="Menlo" w:cs="Menlo"/>
          <w:color w:val="CE9178"/>
          <w:sz w:val="18"/>
          <w:szCs w:val="18"/>
        </w:rPr>
        <w:t>"2.9.3"</w:t>
      </w:r>
    </w:p>
    <w:p w:rsidR="00B12466" w:rsidRPr="00B12466" w:rsidRDefault="00B12466" w:rsidP="00B124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2466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B12466">
        <w:rPr>
          <w:rFonts w:ascii="Menlo" w:hAnsi="Menlo" w:cs="Menlo"/>
          <w:color w:val="CE9178"/>
          <w:sz w:val="18"/>
          <w:szCs w:val="18"/>
        </w:rPr>
        <w:t>"karma"</w:t>
      </w:r>
      <w:r w:rsidRPr="00B12466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B12466">
        <w:rPr>
          <w:rFonts w:ascii="Menlo" w:hAnsi="Menlo" w:cs="Menlo"/>
          <w:color w:val="CE9178"/>
          <w:sz w:val="18"/>
          <w:szCs w:val="18"/>
        </w:rPr>
        <w:t>"4.4.1"</w:t>
      </w:r>
    </w:p>
    <w:p w:rsidR="00B12466" w:rsidRPr="00B12466" w:rsidRDefault="00B12466" w:rsidP="00B124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2466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B12466">
        <w:rPr>
          <w:rFonts w:ascii="Menlo" w:hAnsi="Menlo" w:cs="Menlo"/>
          <w:color w:val="CE9178"/>
          <w:sz w:val="18"/>
          <w:szCs w:val="18"/>
        </w:rPr>
        <w:t>"karma-chrome-launcher"</w:t>
      </w:r>
      <w:r w:rsidRPr="00B12466">
        <w:rPr>
          <w:rFonts w:ascii="Menlo" w:hAnsi="Menlo" w:cs="Menlo"/>
          <w:color w:val="D4D4D4"/>
          <w:sz w:val="18"/>
          <w:szCs w:val="18"/>
        </w:rPr>
        <w:t xml:space="preserve"> </w:t>
      </w:r>
      <w:r w:rsidRPr="00B12466">
        <w:rPr>
          <w:rFonts w:ascii="Menlo" w:hAnsi="Menlo" w:cs="Menlo"/>
          <w:color w:val="CE9178"/>
          <w:sz w:val="18"/>
          <w:szCs w:val="18"/>
        </w:rPr>
        <w:t>"3.1.0"</w:t>
      </w:r>
    </w:p>
    <w:p w:rsidR="00B12466" w:rsidRPr="00B12466" w:rsidRDefault="00B12466" w:rsidP="00B124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2466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B12466">
        <w:rPr>
          <w:rFonts w:ascii="Menlo" w:hAnsi="Menlo" w:cs="Menlo"/>
          <w:color w:val="CE9178"/>
          <w:sz w:val="18"/>
          <w:szCs w:val="18"/>
        </w:rPr>
        <w:t>"karma-</w:t>
      </w:r>
      <w:proofErr w:type="spellStart"/>
      <w:r w:rsidRPr="00B12466">
        <w:rPr>
          <w:rFonts w:ascii="Menlo" w:hAnsi="Menlo" w:cs="Menlo"/>
          <w:color w:val="CE9178"/>
          <w:sz w:val="18"/>
          <w:szCs w:val="18"/>
        </w:rPr>
        <w:t>cljs</w:t>
      </w:r>
      <w:proofErr w:type="spellEnd"/>
      <w:r w:rsidRPr="00B12466">
        <w:rPr>
          <w:rFonts w:ascii="Menlo" w:hAnsi="Menlo" w:cs="Menlo"/>
          <w:color w:val="CE9178"/>
          <w:sz w:val="18"/>
          <w:szCs w:val="18"/>
        </w:rPr>
        <w:t>-test"</w:t>
      </w:r>
      <w:r w:rsidRPr="00B12466">
        <w:rPr>
          <w:rFonts w:ascii="Menlo" w:hAnsi="Menlo" w:cs="Menlo"/>
          <w:color w:val="D4D4D4"/>
          <w:sz w:val="18"/>
          <w:szCs w:val="18"/>
        </w:rPr>
        <w:t xml:space="preserve">       </w:t>
      </w:r>
      <w:r w:rsidRPr="00B12466">
        <w:rPr>
          <w:rFonts w:ascii="Menlo" w:hAnsi="Menlo" w:cs="Menlo"/>
          <w:color w:val="CE9178"/>
          <w:sz w:val="18"/>
          <w:szCs w:val="18"/>
        </w:rPr>
        <w:t>"0.1.0"</w:t>
      </w:r>
    </w:p>
    <w:p w:rsidR="00B12466" w:rsidRPr="00B12466" w:rsidRDefault="00B12466" w:rsidP="00B124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12466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B12466">
        <w:rPr>
          <w:rFonts w:ascii="Menlo" w:hAnsi="Menlo" w:cs="Menlo"/>
          <w:color w:val="CE9178"/>
          <w:sz w:val="18"/>
          <w:szCs w:val="18"/>
        </w:rPr>
        <w:t>"karma-</w:t>
      </w:r>
      <w:proofErr w:type="spellStart"/>
      <w:r w:rsidRPr="00B12466">
        <w:rPr>
          <w:rFonts w:ascii="Menlo" w:hAnsi="Menlo" w:cs="Menlo"/>
          <w:color w:val="CE9178"/>
          <w:sz w:val="18"/>
          <w:szCs w:val="18"/>
        </w:rPr>
        <w:t>junit</w:t>
      </w:r>
      <w:proofErr w:type="spellEnd"/>
      <w:r w:rsidRPr="00B12466">
        <w:rPr>
          <w:rFonts w:ascii="Menlo" w:hAnsi="Menlo" w:cs="Menlo"/>
          <w:color w:val="CE9178"/>
          <w:sz w:val="18"/>
          <w:szCs w:val="18"/>
        </w:rPr>
        <w:t>-reporter"</w:t>
      </w:r>
      <w:r w:rsidRPr="00B12466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12466">
        <w:rPr>
          <w:rFonts w:ascii="Menlo" w:hAnsi="Menlo" w:cs="Menlo"/>
          <w:color w:val="CE9178"/>
          <w:sz w:val="18"/>
          <w:szCs w:val="18"/>
        </w:rPr>
        <w:t>"2.0.1"</w:t>
      </w:r>
      <w:r w:rsidRPr="00B12466">
        <w:rPr>
          <w:rFonts w:ascii="Menlo" w:hAnsi="Menlo" w:cs="Menlo"/>
          <w:color w:val="D4D4D4"/>
          <w:sz w:val="18"/>
          <w:szCs w:val="18"/>
        </w:rPr>
        <w:t>}</w:t>
      </w:r>
    </w:p>
    <w:p w:rsidR="00B12466" w:rsidRPr="00B12466" w:rsidRDefault="00B12466" w:rsidP="00B12466"/>
    <w:p w:rsidR="001610D9" w:rsidRPr="001610D9" w:rsidRDefault="001610D9" w:rsidP="001610D9"/>
    <w:p w:rsidR="001610D9" w:rsidRDefault="001610D9" w:rsidP="00AF616B">
      <w:pPr>
        <w:pStyle w:val="Heading5"/>
      </w:pPr>
      <w:r>
        <w:t xml:space="preserve"> </w:t>
      </w:r>
      <w:r w:rsidR="00B12466">
        <w:t>Clojure Libraries</w:t>
      </w:r>
    </w:p>
    <w:p w:rsidR="00AF616B" w:rsidRPr="00AF616B" w:rsidRDefault="00AF616B" w:rsidP="00AF616B">
      <w:r>
        <w:t>Version numbers will be bumped</w:t>
      </w:r>
      <w:r w:rsidR="00403BB9">
        <w:t xml:space="preserve"> before production</w:t>
      </w:r>
      <w:r>
        <w:t>.</w:t>
      </w:r>
    </w:p>
    <w:p w:rsidR="00AF616B" w:rsidRDefault="00AF616B" w:rsidP="00AF61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org.clojure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/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clojure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"1.10.1"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AF616B" w:rsidRDefault="00AF616B" w:rsidP="00AF61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org.clojure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/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clojurescript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"1.10.764"</w:t>
      </w:r>
    </w:p>
    <w:p w:rsidR="00AF616B" w:rsidRDefault="00AF616B" w:rsidP="00AF61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4FC1FF"/>
          <w:sz w:val="18"/>
          <w:szCs w:val="18"/>
        </w:rPr>
        <w:t>:exclusions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com.google.javascript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/closure-compiler-unshaded</w:t>
      </w:r>
    </w:p>
    <w:p w:rsidR="00AF616B" w:rsidRDefault="00AF616B" w:rsidP="00AF61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org.clojure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/google-closure-library</w:t>
      </w:r>
    </w:p>
    <w:p w:rsidR="00AF616B" w:rsidRDefault="00AF616B" w:rsidP="00AF61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org.clojure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/google-closure-library-third-party]]</w:t>
      </w:r>
    </w:p>
    <w:p w:rsidR="00AF616B" w:rsidRDefault="00AF616B" w:rsidP="00AF61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thheller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/shadow-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cljs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"2.9.3"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</w:p>
    <w:p w:rsidR="00AF616B" w:rsidRDefault="00AF616B" w:rsidP="00AF61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[reagent </w:t>
      </w:r>
      <w:r>
        <w:rPr>
          <w:rFonts w:ascii="Menlo" w:hAnsi="Menlo" w:cs="Menlo"/>
          <w:color w:val="CE9178"/>
          <w:sz w:val="18"/>
          <w:szCs w:val="18"/>
        </w:rPr>
        <w:t>"0.10.0"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AF616B" w:rsidRDefault="00AF616B" w:rsidP="00AF61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[re-frame </w:t>
      </w:r>
      <w:r>
        <w:rPr>
          <w:rFonts w:ascii="Menlo" w:hAnsi="Menlo" w:cs="Menlo"/>
          <w:color w:val="CE9178"/>
          <w:sz w:val="18"/>
          <w:szCs w:val="18"/>
        </w:rPr>
        <w:t>"0.12.0"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AF616B" w:rsidRDefault="00AF616B" w:rsidP="00AF61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[day8.re-frame/tracing </w:t>
      </w:r>
      <w:r>
        <w:rPr>
          <w:rFonts w:ascii="Menlo" w:hAnsi="Menlo" w:cs="Menlo"/>
          <w:color w:val="CE9178"/>
          <w:sz w:val="18"/>
          <w:szCs w:val="18"/>
        </w:rPr>
        <w:t>"0.5.5"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AF616B" w:rsidRDefault="00AF616B" w:rsidP="00AF61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[day8.re-frame/http-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"v0.2.0"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AF616B" w:rsidRDefault="00AF616B" w:rsidP="00AF61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metosin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/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reitit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"0.4.2"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AF616B" w:rsidRDefault="00AF616B" w:rsidP="00AF61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cljs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-ajax </w:t>
      </w:r>
      <w:r>
        <w:rPr>
          <w:rFonts w:ascii="Menlo" w:hAnsi="Menlo" w:cs="Menlo"/>
          <w:color w:val="CE9178"/>
          <w:sz w:val="18"/>
          <w:szCs w:val="18"/>
        </w:rPr>
        <w:t>"0.7.3"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AF616B" w:rsidRDefault="00AF616B" w:rsidP="00AF61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winton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-utils </w:t>
      </w:r>
      <w:r>
        <w:rPr>
          <w:rFonts w:ascii="Menlo" w:hAnsi="Menlo" w:cs="Menlo"/>
          <w:color w:val="CE9178"/>
          <w:sz w:val="18"/>
          <w:szCs w:val="18"/>
        </w:rPr>
        <w:t>"0.2.1"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2240C8" w:rsidRDefault="002240C8"/>
    <w:p w:rsidR="00AF616B" w:rsidRDefault="00AF616B">
      <w:r>
        <w:t>Day8.re-frame-tracing will be removed before production.</w:t>
      </w:r>
      <w:r w:rsidR="002240C8">
        <w:t xml:space="preserve"> It’s useful in development as it provides an inspector for the in-memory database with event traceback.</w:t>
      </w:r>
    </w:p>
    <w:p w:rsidR="002240C8" w:rsidRDefault="002240C8"/>
    <w:p w:rsidR="00AF616B" w:rsidRDefault="00AF616B">
      <w:proofErr w:type="spellStart"/>
      <w:r>
        <w:t>Metosin</w:t>
      </w:r>
      <w:proofErr w:type="spellEnd"/>
      <w:r>
        <w:t>/</w:t>
      </w:r>
      <w:proofErr w:type="spellStart"/>
      <w:r>
        <w:t>reitit</w:t>
      </w:r>
      <w:proofErr w:type="spellEnd"/>
      <w:r>
        <w:t xml:space="preserve"> is an excellent fast router for single page apps.</w:t>
      </w:r>
    </w:p>
    <w:p w:rsidR="00304712" w:rsidRDefault="00304712"/>
    <w:p w:rsidR="00304712" w:rsidRDefault="00A2439F" w:rsidP="00304712">
      <w:pPr>
        <w:pStyle w:val="Heading2"/>
      </w:pPr>
      <w:r>
        <w:t>Unit t</w:t>
      </w:r>
      <w:r w:rsidR="00304712">
        <w:t>est</w:t>
      </w:r>
    </w:p>
    <w:p w:rsidR="00A2439F" w:rsidRDefault="00A2439F" w:rsidP="00304712">
      <w:pPr>
        <w:rPr>
          <w:lang w:eastAsia="en-US"/>
        </w:rPr>
      </w:pPr>
      <w:r>
        <w:rPr>
          <w:lang w:eastAsia="en-US"/>
        </w:rPr>
        <w:t xml:space="preserve">Tests start life as executable comments developed in the Clojure REPL, and are then transferred to the </w:t>
      </w:r>
      <w:r w:rsidR="00403BB9">
        <w:rPr>
          <w:lang w:eastAsia="en-US"/>
        </w:rPr>
        <w:t>‘</w:t>
      </w:r>
      <w:proofErr w:type="spellStart"/>
      <w:r w:rsidR="00403BB9">
        <w:rPr>
          <w:lang w:eastAsia="en-US"/>
        </w:rPr>
        <w:t>clojure.test</w:t>
      </w:r>
      <w:proofErr w:type="spellEnd"/>
      <w:r w:rsidR="00403BB9">
        <w:rPr>
          <w:lang w:eastAsia="en-US"/>
        </w:rPr>
        <w:t>’ core framework and executed in-browser using karma.</w:t>
      </w:r>
    </w:p>
    <w:p w:rsidR="00403BB9" w:rsidRDefault="00403BB9" w:rsidP="00304712">
      <w:pPr>
        <w:rPr>
          <w:lang w:eastAsia="en-US"/>
        </w:rPr>
      </w:pPr>
    </w:p>
    <w:p w:rsidR="00A2439F" w:rsidRDefault="00A2439F" w:rsidP="00A2439F">
      <w:pPr>
        <w:pStyle w:val="Heading2"/>
      </w:pPr>
      <w:r w:rsidRPr="00A2439F">
        <w:t>E</w:t>
      </w:r>
      <w:r w:rsidR="00955859">
        <w:t xml:space="preserve">nd to </w:t>
      </w:r>
      <w:r w:rsidRPr="00A2439F">
        <w:t>E</w:t>
      </w:r>
      <w:r w:rsidR="00955859">
        <w:t>nd</w:t>
      </w:r>
      <w:r w:rsidRPr="00A2439F">
        <w:t xml:space="preserve"> tests</w:t>
      </w:r>
    </w:p>
    <w:p w:rsidR="00A2439F" w:rsidRDefault="00A2439F" w:rsidP="00A2439F">
      <w:pPr>
        <w:rPr>
          <w:lang w:eastAsia="en-US"/>
        </w:rPr>
      </w:pPr>
      <w:r>
        <w:rPr>
          <w:lang w:eastAsia="en-US"/>
        </w:rPr>
        <w:t xml:space="preserve">We normally use the </w:t>
      </w:r>
      <w:proofErr w:type="spellStart"/>
      <w:r w:rsidR="002240C8">
        <w:rPr>
          <w:lang w:eastAsia="en-US"/>
        </w:rPr>
        <w:t>clojure</w:t>
      </w:r>
      <w:proofErr w:type="spellEnd"/>
      <w:r w:rsidR="002240C8">
        <w:rPr>
          <w:lang w:eastAsia="en-US"/>
        </w:rPr>
        <w:t xml:space="preserve"> </w:t>
      </w:r>
      <w:proofErr w:type="spellStart"/>
      <w:r>
        <w:rPr>
          <w:lang w:eastAsia="en-US"/>
        </w:rPr>
        <w:t>etaoin</w:t>
      </w:r>
      <w:proofErr w:type="spellEnd"/>
      <w:r>
        <w:rPr>
          <w:lang w:eastAsia="en-US"/>
        </w:rPr>
        <w:t xml:space="preserve"> </w:t>
      </w:r>
      <w:proofErr w:type="spellStart"/>
      <w:r w:rsidR="00403BB9">
        <w:rPr>
          <w:lang w:eastAsia="en-US"/>
        </w:rPr>
        <w:t>webdriver</w:t>
      </w:r>
      <w:proofErr w:type="spellEnd"/>
      <w:r w:rsidR="00403BB9">
        <w:rPr>
          <w:lang w:eastAsia="en-US"/>
        </w:rPr>
        <w:t xml:space="preserve"> </w:t>
      </w:r>
      <w:r>
        <w:rPr>
          <w:lang w:eastAsia="en-US"/>
        </w:rPr>
        <w:t>library</w:t>
      </w:r>
      <w:r w:rsidR="002240C8">
        <w:rPr>
          <w:lang w:eastAsia="en-US"/>
        </w:rPr>
        <w:t xml:space="preserve"> for automated browser tests.</w:t>
      </w:r>
      <w:r w:rsidR="00944F15">
        <w:rPr>
          <w:lang w:eastAsia="en-US"/>
        </w:rPr>
        <w:t xml:space="preserve"> These run in a JVM.</w:t>
      </w:r>
    </w:p>
    <w:p w:rsidR="002240C8" w:rsidRDefault="002240C8" w:rsidP="00A2439F">
      <w:pPr>
        <w:rPr>
          <w:lang w:eastAsia="en-US"/>
        </w:rPr>
      </w:pPr>
    </w:p>
    <w:p w:rsidR="00403BB9" w:rsidRDefault="00403BB9">
      <w:pPr>
        <w:rPr>
          <w:lang w:eastAsia="en-US"/>
        </w:rPr>
      </w:pPr>
      <w:r>
        <w:rPr>
          <w:lang w:eastAsia="en-US"/>
        </w:rPr>
        <w:br w:type="page"/>
      </w:r>
    </w:p>
    <w:p w:rsidR="002240C8" w:rsidRDefault="002240C8" w:rsidP="00A2439F">
      <w:pPr>
        <w:rPr>
          <w:lang w:eastAsia="en-US"/>
        </w:rPr>
      </w:pPr>
    </w:p>
    <w:p w:rsidR="002240C8" w:rsidRDefault="002240C8" w:rsidP="002240C8">
      <w:pPr>
        <w:pStyle w:val="Heading2"/>
      </w:pPr>
      <w:r>
        <w:t>Attachments</w:t>
      </w:r>
    </w:p>
    <w:p w:rsidR="002240C8" w:rsidRDefault="002240C8">
      <w:pPr>
        <w:rPr>
          <w:lang w:eastAsia="en-US"/>
        </w:rPr>
      </w:pPr>
    </w:p>
    <w:p w:rsidR="002240C8" w:rsidRDefault="002240C8">
      <w:pPr>
        <w:rPr>
          <w:lang w:eastAsia="en-US"/>
        </w:rPr>
      </w:pPr>
      <w:r>
        <w:rPr>
          <w:lang w:eastAsia="en-US"/>
        </w:rPr>
        <w:t>lung-models-master.xlsx</w:t>
      </w:r>
    </w:p>
    <w:p w:rsidR="002240C8" w:rsidRDefault="002240C8">
      <w:pPr>
        <w:rPr>
          <w:lang w:eastAsia="en-US"/>
        </w:rPr>
      </w:pPr>
      <w:r>
        <w:rPr>
          <w:lang w:eastAsia="en-US"/>
        </w:rPr>
        <w:t>kidney-models-master.xlsx</w:t>
      </w:r>
    </w:p>
    <w:p w:rsidR="002240C8" w:rsidRDefault="002240C8"/>
    <w:sectPr w:rsidR="002240C8" w:rsidSect="002C13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0F53"/>
    <w:multiLevelType w:val="hybridMultilevel"/>
    <w:tmpl w:val="35161D52"/>
    <w:lvl w:ilvl="0" w:tplc="01DEE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0352E"/>
    <w:multiLevelType w:val="hybridMultilevel"/>
    <w:tmpl w:val="B7F4AE6A"/>
    <w:lvl w:ilvl="0" w:tplc="BD40B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86F15"/>
    <w:multiLevelType w:val="hybridMultilevel"/>
    <w:tmpl w:val="1D780E66"/>
    <w:lvl w:ilvl="0" w:tplc="B31A6B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3ED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EF"/>
    <w:rsid w:val="00110E57"/>
    <w:rsid w:val="001610D9"/>
    <w:rsid w:val="001E71DC"/>
    <w:rsid w:val="00223A7C"/>
    <w:rsid w:val="002240C8"/>
    <w:rsid w:val="002C13D3"/>
    <w:rsid w:val="00304712"/>
    <w:rsid w:val="00403BB9"/>
    <w:rsid w:val="004C34BD"/>
    <w:rsid w:val="005A09ED"/>
    <w:rsid w:val="005B1C25"/>
    <w:rsid w:val="005C109A"/>
    <w:rsid w:val="00733715"/>
    <w:rsid w:val="007F47EF"/>
    <w:rsid w:val="00944F15"/>
    <w:rsid w:val="00955859"/>
    <w:rsid w:val="00A2439F"/>
    <w:rsid w:val="00AE019A"/>
    <w:rsid w:val="00AF09CD"/>
    <w:rsid w:val="00AF616B"/>
    <w:rsid w:val="00B12466"/>
    <w:rsid w:val="00B47CB6"/>
    <w:rsid w:val="00CD1D7B"/>
    <w:rsid w:val="00E05171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B08C"/>
  <w15:chartTrackingRefBased/>
  <w15:docId w15:val="{2EBC07E8-2DE1-B74C-B16F-5F95C08E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16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7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E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0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10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616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7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4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E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0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C10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23A7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3371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AF616B"/>
    <w:rPr>
      <w:rFonts w:asciiTheme="majorHAnsi" w:eastAsiaTheme="majorEastAsia" w:hAnsiTheme="majorHAnsi" w:cstheme="majorBidi"/>
      <w:color w:val="2F5496" w:themeColor="accent1" w:themeShade="B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7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plants-dev.wintoncentre.u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hadow-cljs.github.io/docs/Users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state.predict.nhs.uk/" TargetMode="External"/><Relationship Id="rId11" Type="http://schemas.openxmlformats.org/officeDocument/2006/relationships/hyperlink" Target="https://github.com/reagent-project/reagent" TargetMode="External"/><Relationship Id="rId5" Type="http://schemas.openxmlformats.org/officeDocument/2006/relationships/hyperlink" Target="https://breast.predict.nhs.uk/" TargetMode="External"/><Relationship Id="rId10" Type="http://schemas.openxmlformats.org/officeDocument/2006/relationships/hyperlink" Target="https://github.com/day8/re-fra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2020-07-17T09:39:00Z</dcterms:created>
  <dcterms:modified xsi:type="dcterms:W3CDTF">2020-07-17T09:39:00Z</dcterms:modified>
</cp:coreProperties>
</file>