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F2E" w:rsidRPr="00D951A9" w:rsidRDefault="00E86E27">
      <w:pPr>
        <w:rPr>
          <w:b/>
        </w:rPr>
      </w:pPr>
      <w:r>
        <w:rPr>
          <w:b/>
        </w:rPr>
        <w:t>Advers</w:t>
      </w:r>
      <w:bookmarkStart w:id="0" w:name="_GoBack"/>
      <w:bookmarkEnd w:id="0"/>
      <w:r>
        <w:rPr>
          <w:b/>
        </w:rPr>
        <w:t>e Effects</w:t>
      </w:r>
    </w:p>
    <w:p w:rsidR="0090741D" w:rsidRDefault="00D31D95" w:rsidP="0090741D">
      <w:pPr>
        <w:spacing w:line="240" w:lineRule="auto"/>
        <w:rPr>
          <w:shd w:val="clear" w:color="auto" w:fill="FFFFFF"/>
        </w:rPr>
      </w:pPr>
      <w:r>
        <w:t>‘</w:t>
      </w:r>
      <w:proofErr w:type="spellStart"/>
      <w:proofErr w:type="gramStart"/>
      <w:r>
        <w:t>i</w:t>
      </w:r>
      <w:proofErr w:type="spellEnd"/>
      <w:proofErr w:type="gramEnd"/>
      <w:r>
        <w:t>’</w:t>
      </w:r>
      <w:r>
        <w:br/>
      </w:r>
      <w:r w:rsidR="0090741D">
        <w:t>*</w:t>
      </w:r>
      <w:r w:rsidR="0090741D" w:rsidRPr="0090741D">
        <w:t xml:space="preserve">Data taken from the UK-based </w:t>
      </w:r>
      <w:r w:rsidR="0090741D" w:rsidRPr="0090741D">
        <w:rPr>
          <w:shd w:val="clear" w:color="auto" w:fill="FFFFFF"/>
        </w:rPr>
        <w:t>Prostate Testing for Cancer and Treatment (</w:t>
      </w:r>
      <w:proofErr w:type="spellStart"/>
      <w:r w:rsidR="0090741D" w:rsidRPr="0090741D">
        <w:rPr>
          <w:shd w:val="clear" w:color="auto" w:fill="FFFFFF"/>
        </w:rPr>
        <w:t>ProtecT</w:t>
      </w:r>
      <w:proofErr w:type="spellEnd"/>
      <w:r w:rsidR="0090741D" w:rsidRPr="0090741D">
        <w:rPr>
          <w:shd w:val="clear" w:color="auto" w:fill="FFFFFF"/>
        </w:rPr>
        <w:t>) trial. 1643 men completed questionnaires after being randomly assigned</w:t>
      </w:r>
      <w:r w:rsidR="00E86E27">
        <w:rPr>
          <w:shd w:val="clear" w:color="auto" w:fill="FFFFFF"/>
        </w:rPr>
        <w:t xml:space="preserve"> at diagnosis</w:t>
      </w:r>
      <w:r w:rsidR="0090741D" w:rsidRPr="0090741D">
        <w:rPr>
          <w:shd w:val="clear" w:color="auto" w:fill="FFFFFF"/>
        </w:rPr>
        <w:t xml:space="preserve"> to one of the 3 treatments</w:t>
      </w:r>
      <w:r w:rsidR="0090741D">
        <w:rPr>
          <w:shd w:val="clear" w:color="auto" w:fill="FFFFFF"/>
        </w:rPr>
        <w:t xml:space="preserve"> shown</w:t>
      </w:r>
      <w:r>
        <w:rPr>
          <w:shd w:val="clear" w:color="auto" w:fill="FFFFFF"/>
        </w:rPr>
        <w:t>.</w:t>
      </w:r>
      <w:r w:rsidR="00E86E27">
        <w:rPr>
          <w:shd w:val="clear" w:color="auto" w:fill="FFFFFF"/>
        </w:rPr>
        <w:t xml:space="preserve"> </w:t>
      </w:r>
      <w:r w:rsidR="0090741D" w:rsidRPr="0090741D">
        <w:rPr>
          <w:shd w:val="clear" w:color="auto" w:fill="FFFFFF"/>
        </w:rPr>
        <w:t>The full research can be read here</w:t>
      </w:r>
      <w:r w:rsidR="0090741D">
        <w:rPr>
          <w:shd w:val="clear" w:color="auto" w:fill="FFFFFF"/>
        </w:rPr>
        <w:t>:</w:t>
      </w:r>
      <w:r w:rsidR="0090741D" w:rsidRPr="0090741D">
        <w:rPr>
          <w:shd w:val="clear" w:color="auto" w:fill="FFFFFF"/>
        </w:rPr>
        <w:t xml:space="preserve"> </w:t>
      </w:r>
      <w:hyperlink r:id="rId5" w:history="1">
        <w:r w:rsidR="00D951A9" w:rsidRPr="00BC3B3C">
          <w:rPr>
            <w:rStyle w:val="Hyperlink"/>
            <w:shd w:val="clear" w:color="auto" w:fill="FFFFFF"/>
          </w:rPr>
          <w:t>http://www.nejm.org/doi/full/10.1056/NEJMoa1606221</w:t>
        </w:r>
      </w:hyperlink>
    </w:p>
    <w:p w:rsidR="00D951A9" w:rsidRPr="0090741D" w:rsidRDefault="00D951A9" w:rsidP="0090741D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1910"/>
        <w:gridCol w:w="2022"/>
        <w:gridCol w:w="2022"/>
      </w:tblGrid>
      <w:tr w:rsidR="00C8732F" w:rsidTr="00C8732F">
        <w:trPr>
          <w:trHeight w:val="309"/>
        </w:trPr>
        <w:tc>
          <w:tcPr>
            <w:tcW w:w="1910" w:type="dxa"/>
          </w:tcPr>
          <w:p w:rsidR="00C8732F" w:rsidRPr="0090741D" w:rsidRDefault="00755DFF">
            <w:pPr>
              <w:rPr>
                <w:b/>
              </w:rPr>
            </w:pPr>
            <w:r w:rsidRPr="0090741D">
              <w:rPr>
                <w:b/>
              </w:rPr>
              <w:t>Incontinence</w:t>
            </w:r>
          </w:p>
        </w:tc>
        <w:tc>
          <w:tcPr>
            <w:tcW w:w="1910" w:type="dxa"/>
          </w:tcPr>
          <w:p w:rsidR="00C8732F" w:rsidRDefault="00C8732F">
            <w:r>
              <w:t>A</w:t>
            </w:r>
            <w:r w:rsidR="0090741D">
              <w:t xml:space="preserve">ctive </w:t>
            </w:r>
            <w:r>
              <w:t>M</w:t>
            </w:r>
            <w:r w:rsidR="0090741D">
              <w:t xml:space="preserve">onitoring </w:t>
            </w:r>
            <w:r w:rsidR="0090741D">
              <w:br/>
            </w:r>
            <w:r w:rsidR="0090741D">
              <w:br/>
              <w:t>(AM)</w:t>
            </w:r>
            <w:r>
              <w:t xml:space="preserve"> (%)</w:t>
            </w:r>
          </w:p>
        </w:tc>
        <w:tc>
          <w:tcPr>
            <w:tcW w:w="2022" w:type="dxa"/>
          </w:tcPr>
          <w:p w:rsidR="00C8732F" w:rsidRDefault="0090741D">
            <w:r>
              <w:t xml:space="preserve">Radical Prostatectomy </w:t>
            </w:r>
            <w:r>
              <w:br/>
              <w:t>(</w:t>
            </w:r>
            <w:r w:rsidR="00C8732F">
              <w:t>RP</w:t>
            </w:r>
            <w:r>
              <w:t>)</w:t>
            </w:r>
            <w:r w:rsidR="00C8732F">
              <w:t xml:space="preserve"> (%)</w:t>
            </w:r>
          </w:p>
        </w:tc>
        <w:tc>
          <w:tcPr>
            <w:tcW w:w="2022" w:type="dxa"/>
          </w:tcPr>
          <w:p w:rsidR="00C8732F" w:rsidRDefault="0090741D">
            <w:r>
              <w:t xml:space="preserve">Radiotherapy </w:t>
            </w:r>
            <w:r>
              <w:br/>
            </w:r>
            <w:r>
              <w:br/>
              <w:t>(</w:t>
            </w:r>
            <w:r w:rsidR="00C8732F">
              <w:t>RT</w:t>
            </w:r>
            <w:r>
              <w:t>)</w:t>
            </w:r>
            <w:r w:rsidR="00C8732F">
              <w:t xml:space="preserve"> (%)</w:t>
            </w:r>
          </w:p>
        </w:tc>
      </w:tr>
      <w:tr w:rsidR="00C8732F" w:rsidTr="00C8732F">
        <w:trPr>
          <w:trHeight w:val="725"/>
        </w:trPr>
        <w:tc>
          <w:tcPr>
            <w:tcW w:w="1910" w:type="dxa"/>
          </w:tcPr>
          <w:p w:rsidR="00C8732F" w:rsidRDefault="0090741D">
            <w:r>
              <w:t xml:space="preserve">Use of </w:t>
            </w:r>
            <w:r w:rsidR="00710A95">
              <w:t xml:space="preserve">1 or more </w:t>
            </w:r>
            <w:r w:rsidR="00C8732F">
              <w:t>pads per day in</w:t>
            </w:r>
            <w:r w:rsidR="00710A95">
              <w:t xml:space="preserve"> the</w:t>
            </w:r>
            <w:r w:rsidR="00C8732F">
              <w:t xml:space="preserve"> last 4 weeks</w:t>
            </w:r>
          </w:p>
        </w:tc>
        <w:tc>
          <w:tcPr>
            <w:tcW w:w="1910" w:type="dxa"/>
          </w:tcPr>
          <w:p w:rsidR="00C8732F" w:rsidRDefault="00C8732F"/>
        </w:tc>
        <w:tc>
          <w:tcPr>
            <w:tcW w:w="2022" w:type="dxa"/>
          </w:tcPr>
          <w:p w:rsidR="00C8732F" w:rsidRDefault="00C8732F"/>
        </w:tc>
        <w:tc>
          <w:tcPr>
            <w:tcW w:w="2022" w:type="dxa"/>
          </w:tcPr>
          <w:p w:rsidR="00C8732F" w:rsidRDefault="00C8732F"/>
        </w:tc>
      </w:tr>
      <w:tr w:rsidR="00C8732F" w:rsidTr="00C8732F">
        <w:trPr>
          <w:trHeight w:val="327"/>
        </w:trPr>
        <w:tc>
          <w:tcPr>
            <w:tcW w:w="1910" w:type="dxa"/>
          </w:tcPr>
          <w:p w:rsidR="00C8732F" w:rsidRDefault="00C8732F">
            <w:r>
              <w:t>1 year</w:t>
            </w:r>
          </w:p>
        </w:tc>
        <w:tc>
          <w:tcPr>
            <w:tcW w:w="1910" w:type="dxa"/>
          </w:tcPr>
          <w:p w:rsidR="00C8732F" w:rsidRDefault="00C8732F">
            <w:r>
              <w:t>4.2</w:t>
            </w:r>
          </w:p>
        </w:tc>
        <w:tc>
          <w:tcPr>
            <w:tcW w:w="2022" w:type="dxa"/>
          </w:tcPr>
          <w:p w:rsidR="00C8732F" w:rsidRDefault="00C8732F">
            <w:r>
              <w:t>26.2</w:t>
            </w:r>
          </w:p>
        </w:tc>
        <w:tc>
          <w:tcPr>
            <w:tcW w:w="2022" w:type="dxa"/>
          </w:tcPr>
          <w:p w:rsidR="00C8732F" w:rsidRDefault="00C8732F">
            <w:r>
              <w:t>3.6</w:t>
            </w:r>
          </w:p>
        </w:tc>
      </w:tr>
      <w:tr w:rsidR="00C8732F" w:rsidTr="00C8732F">
        <w:trPr>
          <w:trHeight w:val="309"/>
        </w:trPr>
        <w:tc>
          <w:tcPr>
            <w:tcW w:w="1910" w:type="dxa"/>
          </w:tcPr>
          <w:p w:rsidR="00C8732F" w:rsidRDefault="00C8732F">
            <w:r>
              <w:t>5 year</w:t>
            </w:r>
          </w:p>
        </w:tc>
        <w:tc>
          <w:tcPr>
            <w:tcW w:w="1910" w:type="dxa"/>
          </w:tcPr>
          <w:p w:rsidR="00C8732F" w:rsidRDefault="00C8732F">
            <w:r>
              <w:t>6.9</w:t>
            </w:r>
          </w:p>
        </w:tc>
        <w:tc>
          <w:tcPr>
            <w:tcW w:w="2022" w:type="dxa"/>
          </w:tcPr>
          <w:p w:rsidR="00C8732F" w:rsidRDefault="00C8732F">
            <w:r>
              <w:t>16.8</w:t>
            </w:r>
          </w:p>
        </w:tc>
        <w:tc>
          <w:tcPr>
            <w:tcW w:w="2022" w:type="dxa"/>
          </w:tcPr>
          <w:p w:rsidR="00C8732F" w:rsidRDefault="002A7387">
            <w:r>
              <w:t>3.2</w:t>
            </w:r>
          </w:p>
        </w:tc>
      </w:tr>
    </w:tbl>
    <w:p w:rsidR="00C8732F" w:rsidRDefault="00C873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1910"/>
        <w:gridCol w:w="2022"/>
        <w:gridCol w:w="2022"/>
      </w:tblGrid>
      <w:tr w:rsidR="002A7387" w:rsidTr="00BC26CD">
        <w:trPr>
          <w:trHeight w:val="309"/>
        </w:trPr>
        <w:tc>
          <w:tcPr>
            <w:tcW w:w="1910" w:type="dxa"/>
          </w:tcPr>
          <w:p w:rsidR="002A7387" w:rsidRPr="005149A7" w:rsidRDefault="00D31D95" w:rsidP="00D31D95">
            <w:pPr>
              <w:rPr>
                <w:b/>
              </w:rPr>
            </w:pPr>
            <w:r>
              <w:rPr>
                <w:b/>
              </w:rPr>
              <w:t>Erections</w:t>
            </w:r>
          </w:p>
        </w:tc>
        <w:tc>
          <w:tcPr>
            <w:tcW w:w="1910" w:type="dxa"/>
          </w:tcPr>
          <w:p w:rsidR="002A7387" w:rsidRDefault="002A7387" w:rsidP="00BC26CD">
            <w:r>
              <w:t>AM (%)</w:t>
            </w:r>
          </w:p>
        </w:tc>
        <w:tc>
          <w:tcPr>
            <w:tcW w:w="2022" w:type="dxa"/>
          </w:tcPr>
          <w:p w:rsidR="002A7387" w:rsidRDefault="002A7387" w:rsidP="00BC26CD">
            <w:r>
              <w:t>RP (%)</w:t>
            </w:r>
          </w:p>
        </w:tc>
        <w:tc>
          <w:tcPr>
            <w:tcW w:w="2022" w:type="dxa"/>
          </w:tcPr>
          <w:p w:rsidR="002A7387" w:rsidRDefault="002A7387" w:rsidP="00BC26CD">
            <w:r>
              <w:t>RT (%)</w:t>
            </w:r>
          </w:p>
        </w:tc>
      </w:tr>
      <w:tr w:rsidR="002A7387" w:rsidTr="00BC26CD">
        <w:trPr>
          <w:trHeight w:val="725"/>
        </w:trPr>
        <w:tc>
          <w:tcPr>
            <w:tcW w:w="1910" w:type="dxa"/>
          </w:tcPr>
          <w:p w:rsidR="002A7387" w:rsidRDefault="00774264" w:rsidP="00BC26CD">
            <w:r>
              <w:t>Erections firm enough for intercourse</w:t>
            </w:r>
          </w:p>
        </w:tc>
        <w:tc>
          <w:tcPr>
            <w:tcW w:w="1910" w:type="dxa"/>
          </w:tcPr>
          <w:p w:rsidR="002A7387" w:rsidRDefault="002A7387" w:rsidP="00BC26CD"/>
        </w:tc>
        <w:tc>
          <w:tcPr>
            <w:tcW w:w="2022" w:type="dxa"/>
          </w:tcPr>
          <w:p w:rsidR="002A7387" w:rsidRDefault="002A7387" w:rsidP="00BC26CD"/>
        </w:tc>
        <w:tc>
          <w:tcPr>
            <w:tcW w:w="2022" w:type="dxa"/>
          </w:tcPr>
          <w:p w:rsidR="002A7387" w:rsidRDefault="002A7387" w:rsidP="00BC26CD"/>
        </w:tc>
      </w:tr>
      <w:tr w:rsidR="00774264" w:rsidTr="00BC26CD">
        <w:trPr>
          <w:trHeight w:val="327"/>
        </w:trPr>
        <w:tc>
          <w:tcPr>
            <w:tcW w:w="1910" w:type="dxa"/>
          </w:tcPr>
          <w:p w:rsidR="00774264" w:rsidRDefault="00774264" w:rsidP="00BC26CD">
            <w:r>
              <w:t>1 year</w:t>
            </w:r>
          </w:p>
        </w:tc>
        <w:tc>
          <w:tcPr>
            <w:tcW w:w="1910" w:type="dxa"/>
          </w:tcPr>
          <w:p w:rsidR="00774264" w:rsidRDefault="00774264" w:rsidP="00BC26CD">
            <w:r>
              <w:t>49.1</w:t>
            </w:r>
          </w:p>
        </w:tc>
        <w:tc>
          <w:tcPr>
            <w:tcW w:w="2022" w:type="dxa"/>
          </w:tcPr>
          <w:p w:rsidR="00774264" w:rsidRDefault="00774264" w:rsidP="00BC26CD">
            <w:r>
              <w:t>14.6</w:t>
            </w:r>
          </w:p>
        </w:tc>
        <w:tc>
          <w:tcPr>
            <w:tcW w:w="2022" w:type="dxa"/>
          </w:tcPr>
          <w:p w:rsidR="00774264" w:rsidRDefault="00774264" w:rsidP="00BC26CD">
            <w:r>
              <w:t>37.6</w:t>
            </w:r>
          </w:p>
        </w:tc>
      </w:tr>
      <w:tr w:rsidR="005149A7" w:rsidTr="00BC26CD">
        <w:trPr>
          <w:trHeight w:val="327"/>
        </w:trPr>
        <w:tc>
          <w:tcPr>
            <w:tcW w:w="1910" w:type="dxa"/>
          </w:tcPr>
          <w:p w:rsidR="005149A7" w:rsidRDefault="005149A7" w:rsidP="00BD0122">
            <w:r>
              <w:t>5 year</w:t>
            </w:r>
          </w:p>
        </w:tc>
        <w:tc>
          <w:tcPr>
            <w:tcW w:w="1910" w:type="dxa"/>
          </w:tcPr>
          <w:p w:rsidR="005149A7" w:rsidRDefault="005149A7" w:rsidP="00BD0122">
            <w:r>
              <w:t>35.0</w:t>
            </w:r>
          </w:p>
        </w:tc>
        <w:tc>
          <w:tcPr>
            <w:tcW w:w="2022" w:type="dxa"/>
          </w:tcPr>
          <w:p w:rsidR="005149A7" w:rsidRDefault="005149A7" w:rsidP="00BD0122">
            <w:r>
              <w:t>20.3</w:t>
            </w:r>
          </w:p>
        </w:tc>
        <w:tc>
          <w:tcPr>
            <w:tcW w:w="2022" w:type="dxa"/>
          </w:tcPr>
          <w:p w:rsidR="005149A7" w:rsidRDefault="005149A7" w:rsidP="00BD0122">
            <w:r>
              <w:t>27.1</w:t>
            </w:r>
          </w:p>
        </w:tc>
      </w:tr>
    </w:tbl>
    <w:p w:rsidR="00C8732F" w:rsidRDefault="00C8732F"/>
    <w:tbl>
      <w:tblPr>
        <w:tblStyle w:val="TableGrid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910"/>
        <w:gridCol w:w="1910"/>
        <w:gridCol w:w="2022"/>
        <w:gridCol w:w="2022"/>
      </w:tblGrid>
      <w:tr w:rsidR="00755DFF" w:rsidTr="00755DFF">
        <w:trPr>
          <w:trHeight w:val="309"/>
        </w:trPr>
        <w:tc>
          <w:tcPr>
            <w:tcW w:w="1910" w:type="dxa"/>
          </w:tcPr>
          <w:p w:rsidR="00755DFF" w:rsidRPr="00D951A9" w:rsidRDefault="00D951A9" w:rsidP="00755DFF">
            <w:pPr>
              <w:rPr>
                <w:b/>
              </w:rPr>
            </w:pPr>
            <w:r w:rsidRPr="00D951A9">
              <w:rPr>
                <w:b/>
              </w:rPr>
              <w:t>Bowel habits</w:t>
            </w:r>
          </w:p>
        </w:tc>
        <w:tc>
          <w:tcPr>
            <w:tcW w:w="1910" w:type="dxa"/>
          </w:tcPr>
          <w:p w:rsidR="00755DFF" w:rsidRDefault="00755DFF" w:rsidP="00755DFF">
            <w:r>
              <w:t>AM (%)</w:t>
            </w:r>
          </w:p>
        </w:tc>
        <w:tc>
          <w:tcPr>
            <w:tcW w:w="2022" w:type="dxa"/>
          </w:tcPr>
          <w:p w:rsidR="00755DFF" w:rsidRDefault="00755DFF" w:rsidP="00755DFF">
            <w:r>
              <w:t>RP (%)</w:t>
            </w:r>
          </w:p>
        </w:tc>
        <w:tc>
          <w:tcPr>
            <w:tcW w:w="2022" w:type="dxa"/>
          </w:tcPr>
          <w:p w:rsidR="00755DFF" w:rsidRDefault="00755DFF" w:rsidP="00755DFF">
            <w:r>
              <w:t>RT (%)</w:t>
            </w:r>
          </w:p>
        </w:tc>
      </w:tr>
      <w:tr w:rsidR="00755DFF" w:rsidTr="00755DFF">
        <w:trPr>
          <w:trHeight w:val="725"/>
        </w:trPr>
        <w:tc>
          <w:tcPr>
            <w:tcW w:w="1910" w:type="dxa"/>
          </w:tcPr>
          <w:p w:rsidR="00755DFF" w:rsidRDefault="0090741D" w:rsidP="00755DFF">
            <w:r>
              <w:t>Bloody</w:t>
            </w:r>
            <w:r w:rsidR="00755DFF">
              <w:t xml:space="preserve"> stools about half the time or more frequently</w:t>
            </w:r>
          </w:p>
        </w:tc>
        <w:tc>
          <w:tcPr>
            <w:tcW w:w="1910" w:type="dxa"/>
          </w:tcPr>
          <w:p w:rsidR="00755DFF" w:rsidRDefault="00755DFF" w:rsidP="00755DFF"/>
        </w:tc>
        <w:tc>
          <w:tcPr>
            <w:tcW w:w="2022" w:type="dxa"/>
          </w:tcPr>
          <w:p w:rsidR="00755DFF" w:rsidRDefault="00755DFF" w:rsidP="00755DFF"/>
        </w:tc>
        <w:tc>
          <w:tcPr>
            <w:tcW w:w="2022" w:type="dxa"/>
          </w:tcPr>
          <w:p w:rsidR="00755DFF" w:rsidRDefault="00755DFF" w:rsidP="00755DFF"/>
        </w:tc>
      </w:tr>
      <w:tr w:rsidR="00755DFF" w:rsidTr="00755DFF">
        <w:trPr>
          <w:trHeight w:val="327"/>
        </w:trPr>
        <w:tc>
          <w:tcPr>
            <w:tcW w:w="1910" w:type="dxa"/>
          </w:tcPr>
          <w:p w:rsidR="00755DFF" w:rsidRDefault="00755DFF" w:rsidP="00755DFF">
            <w:r>
              <w:t>1 year</w:t>
            </w:r>
          </w:p>
        </w:tc>
        <w:tc>
          <w:tcPr>
            <w:tcW w:w="1910" w:type="dxa"/>
          </w:tcPr>
          <w:p w:rsidR="00755DFF" w:rsidRDefault="00755DFF" w:rsidP="00755DFF">
            <w:r>
              <w:t>1.4</w:t>
            </w:r>
          </w:p>
        </w:tc>
        <w:tc>
          <w:tcPr>
            <w:tcW w:w="2022" w:type="dxa"/>
          </w:tcPr>
          <w:p w:rsidR="00755DFF" w:rsidRDefault="00755DFF" w:rsidP="00755DFF">
            <w:r>
              <w:t>0.6</w:t>
            </w:r>
          </w:p>
        </w:tc>
        <w:tc>
          <w:tcPr>
            <w:tcW w:w="2022" w:type="dxa"/>
          </w:tcPr>
          <w:p w:rsidR="00755DFF" w:rsidRDefault="00755DFF" w:rsidP="00755DFF">
            <w:r>
              <w:t>3.9</w:t>
            </w:r>
          </w:p>
        </w:tc>
      </w:tr>
      <w:tr w:rsidR="00D951A9" w:rsidTr="00755DFF">
        <w:trPr>
          <w:trHeight w:val="327"/>
        </w:trPr>
        <w:tc>
          <w:tcPr>
            <w:tcW w:w="1910" w:type="dxa"/>
          </w:tcPr>
          <w:p w:rsidR="00D951A9" w:rsidRDefault="00D951A9" w:rsidP="00D951A9">
            <w:r>
              <w:t>5 year</w:t>
            </w:r>
          </w:p>
        </w:tc>
        <w:tc>
          <w:tcPr>
            <w:tcW w:w="1910" w:type="dxa"/>
          </w:tcPr>
          <w:p w:rsidR="00D951A9" w:rsidRDefault="00D951A9" w:rsidP="00D951A9">
            <w:r>
              <w:t>2.2</w:t>
            </w:r>
          </w:p>
        </w:tc>
        <w:tc>
          <w:tcPr>
            <w:tcW w:w="2022" w:type="dxa"/>
          </w:tcPr>
          <w:p w:rsidR="00D951A9" w:rsidRDefault="00D951A9" w:rsidP="00D951A9">
            <w:r>
              <w:t>0.9</w:t>
            </w:r>
          </w:p>
        </w:tc>
        <w:tc>
          <w:tcPr>
            <w:tcW w:w="2022" w:type="dxa"/>
          </w:tcPr>
          <w:p w:rsidR="00D951A9" w:rsidRDefault="00D951A9" w:rsidP="00D951A9">
            <w:r>
              <w:t>8.4</w:t>
            </w:r>
          </w:p>
        </w:tc>
      </w:tr>
    </w:tbl>
    <w:p w:rsidR="002A7387" w:rsidRDefault="002A7387"/>
    <w:p w:rsidR="00755DFF" w:rsidRDefault="00755DFF"/>
    <w:p w:rsidR="00755DFF" w:rsidRDefault="00755DFF"/>
    <w:p w:rsidR="00755DFF" w:rsidRDefault="00755DFF"/>
    <w:p w:rsidR="00755DFF" w:rsidRDefault="00755DFF"/>
    <w:p w:rsidR="00C8732F" w:rsidRDefault="00C8732F"/>
    <w:sectPr w:rsidR="00C8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2F"/>
    <w:rsid w:val="001131D4"/>
    <w:rsid w:val="002A7387"/>
    <w:rsid w:val="005149A7"/>
    <w:rsid w:val="00710A95"/>
    <w:rsid w:val="00755DFF"/>
    <w:rsid w:val="00774264"/>
    <w:rsid w:val="0090741D"/>
    <w:rsid w:val="00C8732F"/>
    <w:rsid w:val="00D31D95"/>
    <w:rsid w:val="00D951A9"/>
    <w:rsid w:val="00E20A6D"/>
    <w:rsid w:val="00E8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7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51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7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51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jm.org/doi/full/10.1056/NEJMoa16062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thurtle</dc:creator>
  <cp:lastModifiedBy>david thurtle</cp:lastModifiedBy>
  <cp:revision>4</cp:revision>
  <dcterms:created xsi:type="dcterms:W3CDTF">2018-03-06T10:58:00Z</dcterms:created>
  <dcterms:modified xsi:type="dcterms:W3CDTF">2018-03-08T16:55:00Z</dcterms:modified>
</cp:coreProperties>
</file>