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7D9" w:rsidRPr="00587258" w:rsidRDefault="00A209CA" w:rsidP="00587258">
      <w:pPr>
        <w:rPr>
          <w:rStyle w:val="Strong"/>
          <w:sz w:val="36"/>
          <w:szCs w:val="36"/>
        </w:rPr>
      </w:pPr>
      <w:r w:rsidRPr="00587258">
        <w:rPr>
          <w:rStyle w:val="Strong"/>
          <w:sz w:val="36"/>
          <w:szCs w:val="36"/>
        </w:rPr>
        <w:t xml:space="preserve">Wipcore </w:t>
      </w:r>
      <w:proofErr w:type="spellStart"/>
      <w:r w:rsidRPr="00587258">
        <w:rPr>
          <w:rStyle w:val="Strong"/>
          <w:sz w:val="36"/>
          <w:szCs w:val="36"/>
        </w:rPr>
        <w:t>eNova</w:t>
      </w:r>
      <w:proofErr w:type="spellEnd"/>
      <w:r w:rsidRPr="00587258">
        <w:rPr>
          <w:rStyle w:val="Strong"/>
          <w:sz w:val="36"/>
          <w:szCs w:val="36"/>
        </w:rPr>
        <w:t xml:space="preserve"> API</w:t>
      </w:r>
    </w:p>
    <w:p w:rsidR="001C417F" w:rsidRPr="00D77DA5" w:rsidRDefault="005A1BF3" w:rsidP="00A209CA">
      <w:pPr>
        <w:rPr>
          <w:sz w:val="24"/>
          <w:szCs w:val="24"/>
          <w:lang w:val="en-GB"/>
        </w:rPr>
      </w:pPr>
      <w:r w:rsidRPr="00D77DA5">
        <w:rPr>
          <w:sz w:val="24"/>
          <w:szCs w:val="24"/>
          <w:lang w:val="en-GB"/>
        </w:rPr>
        <w:t xml:space="preserve">System </w:t>
      </w:r>
      <w:r w:rsidR="001E7B8B" w:rsidRPr="00D77DA5">
        <w:rPr>
          <w:sz w:val="24"/>
          <w:szCs w:val="24"/>
          <w:lang w:val="en-GB"/>
        </w:rPr>
        <w:t>Architecture</w:t>
      </w:r>
    </w:p>
    <w:p w:rsidR="001C417F" w:rsidRPr="00D77DA5" w:rsidRDefault="001C417F" w:rsidP="001C417F">
      <w:pPr>
        <w:rPr>
          <w:lang w:val="en-GB"/>
        </w:rPr>
      </w:pPr>
      <w:r w:rsidRPr="00D77DA5">
        <w:rPr>
          <w:lang w:val="en-GB"/>
        </w:rPr>
        <w:br w:type="page"/>
      </w:r>
    </w:p>
    <w:p w:rsidR="007615CA" w:rsidRPr="00D77DA5" w:rsidRDefault="007615CA" w:rsidP="00A209CA">
      <w:pPr>
        <w:rPr>
          <w:lang w:val="en-GB"/>
        </w:rPr>
      </w:pPr>
    </w:p>
    <w:sdt>
      <w:sdtPr>
        <w:rPr>
          <w:rFonts w:ascii="Arial" w:eastAsiaTheme="minorHAnsi" w:hAnsi="Arial" w:cs="Times New Roman"/>
          <w:color w:val="auto"/>
          <w:sz w:val="20"/>
          <w:szCs w:val="20"/>
        </w:rPr>
        <w:id w:val="-3038545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87258" w:rsidRDefault="00587258">
          <w:pPr>
            <w:pStyle w:val="TOCHeading"/>
          </w:pPr>
          <w:r>
            <w:t>Contents</w:t>
          </w:r>
        </w:p>
        <w:p w:rsidR="000F4001" w:rsidRDefault="00587258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282362" w:history="1">
            <w:r w:rsidR="000F4001" w:rsidRPr="00B12E1B">
              <w:rPr>
                <w:rStyle w:val="Hyperlink"/>
                <w:noProof/>
                <w:lang w:val="en-GB"/>
              </w:rPr>
              <w:t>Overview</w:t>
            </w:r>
            <w:r w:rsidR="000F4001">
              <w:rPr>
                <w:noProof/>
                <w:webHidden/>
              </w:rPr>
              <w:tab/>
            </w:r>
            <w:r w:rsidR="000F4001">
              <w:rPr>
                <w:noProof/>
                <w:webHidden/>
              </w:rPr>
              <w:fldChar w:fldCharType="begin"/>
            </w:r>
            <w:r w:rsidR="000F4001">
              <w:rPr>
                <w:noProof/>
                <w:webHidden/>
              </w:rPr>
              <w:instrText xml:space="preserve"> PAGEREF _Toc445282362 \h </w:instrText>
            </w:r>
            <w:r w:rsidR="000F4001">
              <w:rPr>
                <w:noProof/>
                <w:webHidden/>
              </w:rPr>
            </w:r>
            <w:r w:rsidR="000F4001">
              <w:rPr>
                <w:noProof/>
                <w:webHidden/>
              </w:rPr>
              <w:fldChar w:fldCharType="separate"/>
            </w:r>
            <w:r w:rsidR="000F4001">
              <w:rPr>
                <w:noProof/>
                <w:webHidden/>
              </w:rPr>
              <w:t>3</w:t>
            </w:r>
            <w:r w:rsidR="000F4001">
              <w:rPr>
                <w:noProof/>
                <w:webHidden/>
              </w:rPr>
              <w:fldChar w:fldCharType="end"/>
            </w:r>
          </w:hyperlink>
        </w:p>
        <w:p w:rsidR="000F4001" w:rsidRDefault="000F4001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v-SE" w:eastAsia="sv-SE"/>
            </w:rPr>
          </w:pPr>
          <w:hyperlink w:anchor="_Toc445282363" w:history="1">
            <w:r w:rsidRPr="00B12E1B">
              <w:rPr>
                <w:rStyle w:val="Hyperlink"/>
                <w:noProof/>
                <w:lang w:val="sv-SE"/>
              </w:rPr>
              <w:t>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001" w:rsidRDefault="000F4001">
          <w:pPr>
            <w:pStyle w:val="TOC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v-SE" w:eastAsia="sv-SE"/>
            </w:rPr>
          </w:pPr>
          <w:hyperlink w:anchor="_Toc445282364" w:history="1">
            <w:r w:rsidRPr="00B12E1B">
              <w:rPr>
                <w:rStyle w:val="Hyperlink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001" w:rsidRDefault="000F4001">
          <w:pPr>
            <w:pStyle w:val="TOC3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v-SE" w:eastAsia="sv-SE"/>
            </w:rPr>
          </w:pPr>
          <w:hyperlink w:anchor="_Toc445282365" w:history="1">
            <w:r w:rsidRPr="00B12E1B">
              <w:rPr>
                <w:rStyle w:val="Hyperlink"/>
                <w:noProof/>
              </w:rPr>
              <w:t>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001" w:rsidRDefault="000F4001">
          <w:pPr>
            <w:pStyle w:val="TOC3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v-SE" w:eastAsia="sv-SE"/>
            </w:rPr>
          </w:pPr>
          <w:hyperlink w:anchor="_Toc445282366" w:history="1">
            <w:r w:rsidRPr="00B12E1B">
              <w:rPr>
                <w:rStyle w:val="Hyperlink"/>
                <w:noProof/>
              </w:rPr>
              <w:t>Webadmin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001" w:rsidRDefault="000F4001">
          <w:pPr>
            <w:pStyle w:val="TOC3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v-SE" w:eastAsia="sv-SE"/>
            </w:rPr>
          </w:pPr>
          <w:hyperlink w:anchor="_Toc445282367" w:history="1">
            <w:r w:rsidRPr="00B12E1B">
              <w:rPr>
                <w:rStyle w:val="Hyperlink"/>
                <w:noProof/>
              </w:rPr>
              <w:t>ElasticSearch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001" w:rsidRDefault="000F4001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v-SE" w:eastAsia="sv-SE"/>
            </w:rPr>
          </w:pPr>
          <w:hyperlink w:anchor="_Toc445282368" w:history="1">
            <w:r w:rsidRPr="00B12E1B">
              <w:rPr>
                <w:rStyle w:val="Hyperlink"/>
                <w:noProof/>
                <w:lang w:val="en-GB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001" w:rsidRDefault="000F4001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v-SE" w:eastAsia="sv-SE"/>
            </w:rPr>
          </w:pPr>
          <w:hyperlink w:anchor="_Toc445282369" w:history="1">
            <w:r w:rsidRPr="00B12E1B">
              <w:rPr>
                <w:rStyle w:val="Hyperlink"/>
                <w:noProof/>
                <w:lang w:val="sv-SE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001" w:rsidRDefault="000F4001">
          <w:pPr>
            <w:pStyle w:val="TOC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v-SE" w:eastAsia="sv-SE"/>
            </w:rPr>
          </w:pPr>
          <w:hyperlink w:anchor="_Toc445282370" w:history="1">
            <w:r w:rsidRPr="00B12E1B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001" w:rsidRDefault="000F4001">
          <w:pPr>
            <w:pStyle w:val="TOC3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v-SE" w:eastAsia="sv-SE"/>
            </w:rPr>
          </w:pPr>
          <w:hyperlink w:anchor="_Toc445282371" w:history="1">
            <w:r w:rsidRPr="00B12E1B">
              <w:rPr>
                <w:rStyle w:val="Hyperlink"/>
                <w:noProof/>
              </w:rPr>
              <w:t>Wipcore.eNova.Api.NETClient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001" w:rsidRDefault="000F4001">
          <w:pPr>
            <w:pStyle w:val="TOC3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v-SE" w:eastAsia="sv-SE"/>
            </w:rPr>
          </w:pPr>
          <w:hyperlink w:anchor="_Toc445282372" w:history="1">
            <w:r w:rsidRPr="00B12E1B">
              <w:rPr>
                <w:rStyle w:val="Hyperlink"/>
                <w:noProof/>
              </w:rPr>
              <w:t>Wipcore.eNova.Api.JSClient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001" w:rsidRDefault="000F4001">
          <w:pPr>
            <w:pStyle w:val="TOC3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v-SE" w:eastAsia="sv-SE"/>
            </w:rPr>
          </w:pPr>
          <w:hyperlink w:anchor="_Toc445282373" w:history="1">
            <w:r w:rsidRPr="00B12E1B">
              <w:rPr>
                <w:rStyle w:val="Hyperlink"/>
                <w:noProof/>
              </w:rPr>
              <w:t>Wipcore.eNova.Api.Models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001" w:rsidRDefault="000F4001">
          <w:pPr>
            <w:pStyle w:val="TOC3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v-SE" w:eastAsia="sv-SE"/>
            </w:rPr>
          </w:pPr>
          <w:hyperlink w:anchor="_Toc445282374" w:history="1">
            <w:r w:rsidRPr="00B12E1B">
              <w:rPr>
                <w:rStyle w:val="Hyperlink"/>
                <w:noProof/>
              </w:rPr>
              <w:t>Wipcore.eNova.Api.WebApi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001" w:rsidRDefault="000F4001">
          <w:pPr>
            <w:pStyle w:val="TOC3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v-SE" w:eastAsia="sv-SE"/>
            </w:rPr>
          </w:pPr>
          <w:hyperlink w:anchor="_Toc445282375" w:history="1">
            <w:r w:rsidRPr="00B12E1B">
              <w:rPr>
                <w:rStyle w:val="Hyperlink"/>
                <w:noProof/>
              </w:rPr>
              <w:t>Wipcore.eNova.Api.Interfaces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001" w:rsidRDefault="000F4001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v-SE" w:eastAsia="sv-SE"/>
            </w:rPr>
          </w:pPr>
          <w:hyperlink w:anchor="_Toc445282376" w:history="1">
            <w:r w:rsidRPr="00B12E1B">
              <w:rPr>
                <w:rStyle w:val="Hyperlink"/>
                <w:noProof/>
                <w:lang w:val="en-GB"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58" w:rsidRDefault="00587258">
          <w:r>
            <w:rPr>
              <w:b/>
              <w:bCs/>
              <w:noProof/>
            </w:rPr>
            <w:fldChar w:fldCharType="end"/>
          </w:r>
        </w:p>
      </w:sdtContent>
    </w:sdt>
    <w:p w:rsidR="007615CA" w:rsidRDefault="007615CA" w:rsidP="007615CA">
      <w:pPr>
        <w:rPr>
          <w:lang w:val="sv-SE"/>
        </w:rPr>
      </w:pPr>
      <w:r>
        <w:rPr>
          <w:lang w:val="sv-SE"/>
        </w:rPr>
        <w:br w:type="page"/>
      </w:r>
    </w:p>
    <w:p w:rsidR="00E37DB4" w:rsidRPr="00D77DA5" w:rsidRDefault="00E37DB4" w:rsidP="00E37DB4">
      <w:pPr>
        <w:pStyle w:val="Heading1"/>
        <w:rPr>
          <w:lang w:val="en-GB"/>
        </w:rPr>
      </w:pPr>
      <w:bookmarkStart w:id="0" w:name="_Toc445282362"/>
      <w:r w:rsidRPr="00D77DA5">
        <w:rPr>
          <w:lang w:val="en-GB"/>
        </w:rPr>
        <w:lastRenderedPageBreak/>
        <w:t>Overview</w:t>
      </w:r>
      <w:bookmarkEnd w:id="0"/>
    </w:p>
    <w:p w:rsidR="00FF6249" w:rsidRDefault="00FF6249" w:rsidP="00FF6249">
      <w:pPr>
        <w:rPr>
          <w:lang w:val="en-GB"/>
        </w:rPr>
      </w:pPr>
      <w:r w:rsidRPr="00FF6249">
        <w:rPr>
          <w:lang w:val="en-GB"/>
        </w:rPr>
        <w:t xml:space="preserve">The purpose of Wipcore </w:t>
      </w:r>
      <w:proofErr w:type="spellStart"/>
      <w:r w:rsidRPr="00FF6249">
        <w:rPr>
          <w:lang w:val="en-GB"/>
        </w:rPr>
        <w:t>eNova</w:t>
      </w:r>
      <w:proofErr w:type="spellEnd"/>
      <w:r w:rsidRPr="00FF6249">
        <w:rPr>
          <w:lang w:val="en-GB"/>
        </w:rPr>
        <w:t xml:space="preserve"> API is to </w:t>
      </w:r>
      <w:r>
        <w:rPr>
          <w:lang w:val="en-GB"/>
        </w:rPr>
        <w:t xml:space="preserve">provide a modern interface to </w:t>
      </w:r>
      <w:proofErr w:type="spellStart"/>
      <w:r>
        <w:rPr>
          <w:lang w:val="en-GB"/>
        </w:rPr>
        <w:t>eNova</w:t>
      </w:r>
      <w:proofErr w:type="spellEnd"/>
      <w:r w:rsidR="00D83626">
        <w:rPr>
          <w:lang w:val="en-GB"/>
        </w:rPr>
        <w:t xml:space="preserve"> </w:t>
      </w:r>
      <w:r w:rsidR="001E7B8B">
        <w:rPr>
          <w:lang w:val="en-GB"/>
        </w:rPr>
        <w:t>with</w:t>
      </w:r>
      <w:r w:rsidR="00D83626">
        <w:rPr>
          <w:lang w:val="en-GB"/>
        </w:rPr>
        <w:t xml:space="preserve"> </w:t>
      </w:r>
      <w:r>
        <w:rPr>
          <w:lang w:val="en-GB"/>
        </w:rPr>
        <w:t>the following properties:</w:t>
      </w:r>
    </w:p>
    <w:p w:rsidR="00FF6249" w:rsidRDefault="00FF6249" w:rsidP="00FF6249">
      <w:pPr>
        <w:pStyle w:val="ListParagraph"/>
        <w:numPr>
          <w:ilvl w:val="0"/>
          <w:numId w:val="17"/>
        </w:numPr>
        <w:rPr>
          <w:lang w:val="en-GB"/>
        </w:rPr>
      </w:pPr>
      <w:r w:rsidRPr="00FF6249">
        <w:rPr>
          <w:lang w:val="en-GB"/>
        </w:rPr>
        <w:t>Low coupling</w:t>
      </w:r>
      <w:r w:rsidR="0031477A">
        <w:rPr>
          <w:lang w:val="en-GB"/>
        </w:rPr>
        <w:t xml:space="preserve"> to other systems</w:t>
      </w:r>
    </w:p>
    <w:p w:rsidR="00FF6249" w:rsidRDefault="00FF6249" w:rsidP="00FF6249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Support for many different type of clients</w:t>
      </w:r>
    </w:p>
    <w:p w:rsidR="00FF6249" w:rsidRPr="00FF6249" w:rsidRDefault="00FF6249" w:rsidP="00FF6249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High</w:t>
      </w:r>
      <w:r w:rsidR="00B60C4E">
        <w:rPr>
          <w:lang w:val="en-GB"/>
        </w:rPr>
        <w:t>ly</w:t>
      </w:r>
      <w:r>
        <w:rPr>
          <w:lang w:val="en-GB"/>
        </w:rPr>
        <w:t xml:space="preserve"> scalab</w:t>
      </w:r>
      <w:r w:rsidR="00B60C4E">
        <w:rPr>
          <w:lang w:val="en-GB"/>
        </w:rPr>
        <w:t>le</w:t>
      </w:r>
    </w:p>
    <w:p w:rsidR="00FF6249" w:rsidRPr="00FF6249" w:rsidRDefault="00FF6249" w:rsidP="00FF6249">
      <w:pPr>
        <w:rPr>
          <w:lang w:val="en-GB"/>
        </w:rPr>
      </w:pPr>
    </w:p>
    <w:p w:rsidR="00E37DB4" w:rsidRPr="00FF6249" w:rsidRDefault="00E37DB4">
      <w:pPr>
        <w:spacing w:after="0"/>
        <w:rPr>
          <w:rFonts w:eastAsiaTheme="minorEastAsia" w:cs="Arial"/>
          <w:kern w:val="36"/>
          <w:sz w:val="40"/>
          <w:szCs w:val="40"/>
          <w:lang w:val="en-GB"/>
        </w:rPr>
      </w:pPr>
      <w:r w:rsidRPr="00FF6249">
        <w:rPr>
          <w:lang w:val="en-GB"/>
        </w:rPr>
        <w:br w:type="page"/>
      </w:r>
    </w:p>
    <w:p w:rsidR="00A209CA" w:rsidRDefault="006C1997" w:rsidP="007615CA">
      <w:pPr>
        <w:pStyle w:val="Heading1"/>
        <w:rPr>
          <w:lang w:val="sv-SE"/>
        </w:rPr>
      </w:pPr>
      <w:bookmarkStart w:id="1" w:name="_Toc445282363"/>
      <w:proofErr w:type="spellStart"/>
      <w:r>
        <w:rPr>
          <w:lang w:val="sv-SE"/>
        </w:rPr>
        <w:lastRenderedPageBreak/>
        <w:t>Use-</w:t>
      </w:r>
      <w:r w:rsidR="007615CA">
        <w:rPr>
          <w:lang w:val="sv-SE"/>
        </w:rPr>
        <w:t>cases</w:t>
      </w:r>
      <w:bookmarkEnd w:id="1"/>
      <w:proofErr w:type="spellEnd"/>
    </w:p>
    <w:p w:rsidR="006C1997" w:rsidRDefault="00D77DA5" w:rsidP="007615CA">
      <w:r>
        <w:object w:dxaOrig="12466" w:dyaOrig="9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70.25pt;height:343.5pt" o:ole="">
            <v:imagedata r:id="rId8" o:title=""/>
          </v:shape>
          <o:OLEObject Type="Embed" ProgID="Visio.Drawing.15" ShapeID="_x0000_i1026" DrawAspect="Content" ObjectID="_1519024912" r:id="rId9"/>
        </w:object>
      </w:r>
    </w:p>
    <w:p w:rsidR="00D52A9A" w:rsidRDefault="00D52A9A" w:rsidP="00D52A9A">
      <w:pPr>
        <w:pStyle w:val="Heading2"/>
      </w:pPr>
      <w:bookmarkStart w:id="2" w:name="_Toc445282364"/>
      <w:r>
        <w:t>Actors</w:t>
      </w:r>
      <w:bookmarkEnd w:id="2"/>
    </w:p>
    <w:p w:rsidR="00D52A9A" w:rsidRPr="00D52A9A" w:rsidRDefault="00D52A9A" w:rsidP="00D52A9A">
      <w:pPr>
        <w:pStyle w:val="Heading3"/>
      </w:pPr>
      <w:bookmarkStart w:id="3" w:name="_Toc445282365"/>
      <w:r>
        <w:t>Site</w:t>
      </w:r>
      <w:bookmarkEnd w:id="3"/>
    </w:p>
    <w:p w:rsidR="00D52A9A" w:rsidRDefault="00D52A9A" w:rsidP="006C1997">
      <w:r>
        <w:t>Functionality for end-users</w:t>
      </w:r>
    </w:p>
    <w:p w:rsidR="00D52A9A" w:rsidRDefault="00D52A9A" w:rsidP="00D52A9A">
      <w:pPr>
        <w:pStyle w:val="Heading3"/>
      </w:pPr>
      <w:bookmarkStart w:id="4" w:name="_Toc445282366"/>
      <w:proofErr w:type="spellStart"/>
      <w:r>
        <w:t>Webadmin</w:t>
      </w:r>
      <w:bookmarkEnd w:id="4"/>
      <w:proofErr w:type="spellEnd"/>
    </w:p>
    <w:p w:rsidR="00D52A9A" w:rsidRDefault="00D52A9A" w:rsidP="00D52A9A">
      <w:r>
        <w:t>Functionality for ecommerce administration</w:t>
      </w:r>
    </w:p>
    <w:p w:rsidR="00D52A9A" w:rsidRDefault="00D52A9A" w:rsidP="00D52A9A">
      <w:pPr>
        <w:pStyle w:val="Heading3"/>
      </w:pPr>
      <w:bookmarkStart w:id="5" w:name="_Toc445282367"/>
      <w:proofErr w:type="spellStart"/>
      <w:r>
        <w:t>ElasticSearch</w:t>
      </w:r>
      <w:bookmarkEnd w:id="5"/>
      <w:proofErr w:type="spellEnd"/>
    </w:p>
    <w:p w:rsidR="00D52A9A" w:rsidRDefault="00D52A9A" w:rsidP="00D52A9A">
      <w:r>
        <w:t xml:space="preserve">Functionality for indexing </w:t>
      </w:r>
      <w:r w:rsidR="00D53118">
        <w:t xml:space="preserve">of </w:t>
      </w:r>
      <w:r>
        <w:t>information</w:t>
      </w:r>
      <w:r w:rsidR="006C1997">
        <w:br w:type="page"/>
      </w:r>
    </w:p>
    <w:p w:rsidR="007615CA" w:rsidRPr="00D77DA5" w:rsidRDefault="006C1997" w:rsidP="006C1997">
      <w:pPr>
        <w:pStyle w:val="Heading1"/>
        <w:rPr>
          <w:lang w:val="en-GB"/>
        </w:rPr>
      </w:pPr>
      <w:bookmarkStart w:id="6" w:name="_Toc445282368"/>
      <w:r w:rsidRPr="00D77DA5">
        <w:rPr>
          <w:lang w:val="en-GB"/>
        </w:rPr>
        <w:lastRenderedPageBreak/>
        <w:t>Design</w:t>
      </w:r>
      <w:bookmarkEnd w:id="6"/>
    </w:p>
    <w:p w:rsidR="001F7352" w:rsidRPr="001F7352" w:rsidRDefault="001F7352" w:rsidP="001F7352">
      <w:pPr>
        <w:rPr>
          <w:lang w:val="en-GB"/>
        </w:rPr>
      </w:pPr>
      <w:r w:rsidRPr="001F7352">
        <w:rPr>
          <w:lang w:val="en-GB"/>
        </w:rPr>
        <w:t xml:space="preserve">The API acts as a service layer on top of </w:t>
      </w:r>
      <w:proofErr w:type="spellStart"/>
      <w:r w:rsidRPr="001F7352">
        <w:rPr>
          <w:lang w:val="en-GB"/>
        </w:rPr>
        <w:t>eNova</w:t>
      </w:r>
      <w:proofErr w:type="spellEnd"/>
      <w:r w:rsidRPr="001F7352">
        <w:rPr>
          <w:lang w:val="en-GB"/>
        </w:rPr>
        <w:t xml:space="preserve"> business engine, enabling high-level </w:t>
      </w:r>
      <w:r>
        <w:rPr>
          <w:lang w:val="en-GB"/>
        </w:rPr>
        <w:t xml:space="preserve">and </w:t>
      </w:r>
      <w:r w:rsidRPr="001F7352">
        <w:rPr>
          <w:lang w:val="en-GB"/>
        </w:rPr>
        <w:t>low</w:t>
      </w:r>
      <w:r w:rsidR="00E36969">
        <w:rPr>
          <w:lang w:val="en-GB"/>
        </w:rPr>
        <w:t xml:space="preserve"> coupled integration</w:t>
      </w:r>
      <w:r w:rsidR="00656603">
        <w:rPr>
          <w:lang w:val="en-GB"/>
        </w:rPr>
        <w:t xml:space="preserve"> with clients</w:t>
      </w:r>
      <w:r>
        <w:rPr>
          <w:lang w:val="en-GB"/>
        </w:rPr>
        <w:t>.</w:t>
      </w:r>
      <w:r w:rsidR="002544E0">
        <w:rPr>
          <w:lang w:val="en-GB"/>
        </w:rPr>
        <w:t xml:space="preserve"> The API is based on REST principles.</w:t>
      </w:r>
    </w:p>
    <w:p w:rsidR="0064217D" w:rsidRDefault="00D77DA5" w:rsidP="00C138E2">
      <w:r>
        <w:object w:dxaOrig="7680" w:dyaOrig="8431">
          <v:shape id="_x0000_i1027" type="#_x0000_t75" style="width:384pt;height:421.5pt" o:ole="">
            <v:imagedata r:id="rId10" o:title=""/>
          </v:shape>
          <o:OLEObject Type="Embed" ProgID="Visio.Drawing.15" ShapeID="_x0000_i1027" DrawAspect="Content" ObjectID="_1519024913" r:id="rId11"/>
        </w:object>
      </w:r>
    </w:p>
    <w:p w:rsidR="0064217D" w:rsidRDefault="0064217D" w:rsidP="0064217D">
      <w:r>
        <w:br w:type="page"/>
      </w:r>
    </w:p>
    <w:p w:rsidR="00C138E2" w:rsidRDefault="0064217D" w:rsidP="0064217D">
      <w:pPr>
        <w:pStyle w:val="Heading1"/>
        <w:rPr>
          <w:lang w:val="sv-SE"/>
        </w:rPr>
      </w:pPr>
      <w:bookmarkStart w:id="7" w:name="_Toc445282369"/>
      <w:r>
        <w:rPr>
          <w:lang w:val="sv-SE"/>
        </w:rPr>
        <w:lastRenderedPageBreak/>
        <w:t>Implementation</w:t>
      </w:r>
      <w:bookmarkEnd w:id="7"/>
    </w:p>
    <w:p w:rsidR="00E32964" w:rsidRDefault="00653484" w:rsidP="0064217D">
      <w:r>
        <w:object w:dxaOrig="5415" w:dyaOrig="2326">
          <v:shape id="_x0000_i1028" type="#_x0000_t75" style="width:270.75pt;height:116.25pt" o:ole="">
            <v:imagedata r:id="rId12" o:title=""/>
          </v:shape>
          <o:OLEObject Type="Embed" ProgID="Visio.Drawing.15" ShapeID="_x0000_i1028" DrawAspect="Content" ObjectID="_1519024914" r:id="rId13"/>
        </w:object>
      </w:r>
    </w:p>
    <w:p w:rsidR="00E32964" w:rsidRDefault="00B92EFF" w:rsidP="0064217D">
      <w:r>
        <w:t>Layers</w:t>
      </w:r>
      <w:r w:rsidR="002831B1">
        <w:t xml:space="preserve"> and frameworks</w:t>
      </w:r>
    </w:p>
    <w:p w:rsidR="00B92EFF" w:rsidRDefault="00B92EFF" w:rsidP="00E32964"/>
    <w:p w:rsidR="00B92EFF" w:rsidRDefault="00B92EFF" w:rsidP="00B92EFF">
      <w:pPr>
        <w:pStyle w:val="Heading2"/>
      </w:pPr>
      <w:bookmarkStart w:id="8" w:name="_Toc445282370"/>
      <w:r>
        <w:t>Components</w:t>
      </w:r>
      <w:bookmarkEnd w:id="8"/>
    </w:p>
    <w:p w:rsidR="00985975" w:rsidRDefault="00B92EFF" w:rsidP="00D21CF5">
      <w:r>
        <w:object w:dxaOrig="7096" w:dyaOrig="5566">
          <v:shape id="_x0000_i1029" type="#_x0000_t75" style="width:354.75pt;height:278.25pt" o:ole="">
            <v:imagedata r:id="rId14" o:title=""/>
          </v:shape>
          <o:OLEObject Type="Embed" ProgID="Visio.Drawing.15" ShapeID="_x0000_i1029" DrawAspect="Content" ObjectID="_1519024915" r:id="rId15"/>
        </w:object>
      </w:r>
    </w:p>
    <w:p w:rsidR="002E02C2" w:rsidRPr="002E02C2" w:rsidRDefault="002E02C2" w:rsidP="002E02C2"/>
    <w:p w:rsidR="00985975" w:rsidRDefault="00985975" w:rsidP="00985975">
      <w:pPr>
        <w:pStyle w:val="Heading3"/>
      </w:pPr>
      <w:bookmarkStart w:id="9" w:name="_Toc445282371"/>
      <w:proofErr w:type="spellStart"/>
      <w:r>
        <w:t>Wipcore.eNova.Api.NETClient</w:t>
      </w:r>
      <w:bookmarkEnd w:id="9"/>
      <w:proofErr w:type="spellEnd"/>
    </w:p>
    <w:p w:rsidR="00985975" w:rsidRDefault="00985975" w:rsidP="00985975">
      <w:r>
        <w:t>Contains code to simplify communication by wrapping http communication details. To be used from a .NET client.</w:t>
      </w:r>
    </w:p>
    <w:p w:rsidR="00985975" w:rsidRDefault="00985975" w:rsidP="00985975">
      <w:pPr>
        <w:pStyle w:val="Heading3"/>
      </w:pPr>
      <w:bookmarkStart w:id="10" w:name="_Toc445282372"/>
      <w:proofErr w:type="spellStart"/>
      <w:r>
        <w:t>Wipcore.eNova.Api.JSClient</w:t>
      </w:r>
      <w:bookmarkEnd w:id="10"/>
      <w:proofErr w:type="spellEnd"/>
    </w:p>
    <w:p w:rsidR="00985975" w:rsidRDefault="00985975" w:rsidP="00985975">
      <w:r>
        <w:lastRenderedPageBreak/>
        <w:t>TBD</w:t>
      </w:r>
    </w:p>
    <w:p w:rsidR="00985975" w:rsidRDefault="00985975" w:rsidP="00985975">
      <w:pPr>
        <w:pStyle w:val="Heading3"/>
      </w:pPr>
      <w:bookmarkStart w:id="11" w:name="_Toc445282373"/>
      <w:proofErr w:type="spellStart"/>
      <w:r>
        <w:t>Wipcore.eNova.Api.Models</w:t>
      </w:r>
      <w:bookmarkEnd w:id="11"/>
      <w:proofErr w:type="spellEnd"/>
    </w:p>
    <w:p w:rsidR="00985975" w:rsidRDefault="00985975" w:rsidP="00985975">
      <w:r>
        <w:t>Contains simple DTO</w:t>
      </w:r>
      <w:proofErr w:type="gramStart"/>
      <w:r>
        <w:t>:s</w:t>
      </w:r>
      <w:proofErr w:type="gramEnd"/>
      <w:r>
        <w:t xml:space="preserve"> for transferring data between client and server.</w:t>
      </w:r>
    </w:p>
    <w:p w:rsidR="00985975" w:rsidRDefault="00985975" w:rsidP="00985975">
      <w:pPr>
        <w:pStyle w:val="Heading3"/>
      </w:pPr>
      <w:bookmarkStart w:id="12" w:name="_Toc445282374"/>
      <w:proofErr w:type="spellStart"/>
      <w:r>
        <w:t>Wipcore.eNova.Api.WebApi</w:t>
      </w:r>
      <w:bookmarkEnd w:id="12"/>
      <w:proofErr w:type="spellEnd"/>
    </w:p>
    <w:p w:rsidR="00985975" w:rsidRDefault="00985975" w:rsidP="00985975">
      <w:r>
        <w:t>Contains the REST</w:t>
      </w:r>
      <w:r w:rsidR="00A00382">
        <w:t xml:space="preserve">-based </w:t>
      </w:r>
      <w:r>
        <w:t>services.</w:t>
      </w:r>
    </w:p>
    <w:p w:rsidR="00985975" w:rsidRDefault="00985975" w:rsidP="00985975">
      <w:pPr>
        <w:pStyle w:val="Heading3"/>
      </w:pPr>
      <w:bookmarkStart w:id="13" w:name="_Toc445282375"/>
      <w:proofErr w:type="spellStart"/>
      <w:r>
        <w:t>Wipcore.eNova.Api.Interfaces</w:t>
      </w:r>
      <w:bookmarkEnd w:id="13"/>
      <w:proofErr w:type="spellEnd"/>
    </w:p>
    <w:p w:rsidR="00985975" w:rsidRPr="00985975" w:rsidRDefault="00985975" w:rsidP="00985975">
      <w:r>
        <w:t>Contains interfaces</w:t>
      </w:r>
      <w:r w:rsidR="00706066">
        <w:t xml:space="preserve"> to</w:t>
      </w:r>
      <w:r>
        <w:t xml:space="preserve"> </w:t>
      </w:r>
      <w:r w:rsidR="00706066">
        <w:t>e</w:t>
      </w:r>
      <w:r>
        <w:t>nable customization of API behavior.</w:t>
      </w:r>
      <w:bookmarkStart w:id="14" w:name="_GoBack"/>
      <w:bookmarkEnd w:id="14"/>
    </w:p>
    <w:p w:rsidR="00E32964" w:rsidRDefault="00E32964" w:rsidP="00B92EFF">
      <w:pPr>
        <w:pStyle w:val="Heading2"/>
      </w:pPr>
      <w:r>
        <w:br w:type="page"/>
      </w:r>
    </w:p>
    <w:p w:rsidR="0064217D" w:rsidRDefault="008934D9" w:rsidP="008934D9">
      <w:pPr>
        <w:pStyle w:val="Heading1"/>
        <w:rPr>
          <w:lang w:val="en-GB"/>
        </w:rPr>
      </w:pPr>
      <w:bookmarkStart w:id="15" w:name="_Toc445282376"/>
      <w:r w:rsidRPr="00656603">
        <w:rPr>
          <w:lang w:val="en-GB"/>
        </w:rPr>
        <w:lastRenderedPageBreak/>
        <w:t>Deployment</w:t>
      </w:r>
      <w:bookmarkEnd w:id="15"/>
    </w:p>
    <w:p w:rsidR="002A0D77" w:rsidRPr="002A0D77" w:rsidRDefault="00C93310" w:rsidP="002A0D77">
      <w:pPr>
        <w:rPr>
          <w:lang w:val="en-GB"/>
        </w:rPr>
      </w:pPr>
      <w:r>
        <w:rPr>
          <w:lang w:val="en-GB"/>
        </w:rPr>
        <w:t xml:space="preserve">Example of deployment. </w:t>
      </w:r>
      <w:r w:rsidR="002A0D77">
        <w:rPr>
          <w:lang w:val="en-GB"/>
        </w:rPr>
        <w:t xml:space="preserve">With </w:t>
      </w:r>
      <w:r w:rsidR="00574824">
        <w:rPr>
          <w:lang w:val="en-GB"/>
        </w:rPr>
        <w:t xml:space="preserve">the </w:t>
      </w:r>
      <w:r w:rsidR="002A0D77">
        <w:rPr>
          <w:lang w:val="en-GB"/>
        </w:rPr>
        <w:t>API</w:t>
      </w:r>
      <w:r w:rsidR="003A6FCC">
        <w:rPr>
          <w:lang w:val="en-GB"/>
        </w:rPr>
        <w:t>,</w:t>
      </w:r>
      <w:r w:rsidR="002A0D77">
        <w:rPr>
          <w:lang w:val="en-GB"/>
        </w:rPr>
        <w:t xml:space="preserve"> clients can be scaled independently of </w:t>
      </w:r>
      <w:proofErr w:type="spellStart"/>
      <w:r w:rsidR="002A0D77">
        <w:rPr>
          <w:lang w:val="en-GB"/>
        </w:rPr>
        <w:t>eNova</w:t>
      </w:r>
      <w:proofErr w:type="spellEnd"/>
      <w:r w:rsidR="002A0D77">
        <w:rPr>
          <w:lang w:val="en-GB"/>
        </w:rPr>
        <w:t>.</w:t>
      </w:r>
      <w:r>
        <w:rPr>
          <w:lang w:val="en-GB"/>
        </w:rPr>
        <w:t xml:space="preserve"> Clients are loosely coupled to </w:t>
      </w:r>
      <w:proofErr w:type="spellStart"/>
      <w:r>
        <w:rPr>
          <w:lang w:val="en-GB"/>
        </w:rPr>
        <w:t>eNova</w:t>
      </w:r>
      <w:proofErr w:type="spellEnd"/>
      <w:r w:rsidR="006302F4">
        <w:rPr>
          <w:lang w:val="en-GB"/>
        </w:rPr>
        <w:t xml:space="preserve"> using http</w:t>
      </w:r>
      <w:r>
        <w:rPr>
          <w:lang w:val="en-GB"/>
        </w:rPr>
        <w:t>.</w:t>
      </w:r>
    </w:p>
    <w:p w:rsidR="008934D9" w:rsidRDefault="008934D9" w:rsidP="008934D9">
      <w:r>
        <w:object w:dxaOrig="12511" w:dyaOrig="8745">
          <v:shape id="_x0000_i1025" type="#_x0000_t75" style="width:469.5pt;height:328.5pt" o:ole="">
            <v:imagedata r:id="rId16" o:title=""/>
          </v:shape>
          <o:OLEObject Type="Embed" ProgID="Visio.Drawing.15" ShapeID="_x0000_i1025" DrawAspect="Content" ObjectID="_1519024916" r:id="rId17"/>
        </w:object>
      </w:r>
    </w:p>
    <w:p w:rsidR="00000801" w:rsidRPr="008934D9" w:rsidRDefault="00000801" w:rsidP="008934D9">
      <w:pPr>
        <w:rPr>
          <w:lang w:val="sv-SE"/>
        </w:rPr>
      </w:pPr>
      <w:r>
        <w:t xml:space="preserve">Example </w:t>
      </w:r>
      <w:r w:rsidR="005A10F2">
        <w:t>deployment</w:t>
      </w:r>
    </w:p>
    <w:sectPr w:rsidR="00000801" w:rsidRPr="008934D9" w:rsidSect="00913992">
      <w:headerReference w:type="default" r:id="rId18"/>
      <w:footerReference w:type="default" r:id="rId19"/>
      <w:pgSz w:w="12240" w:h="15840"/>
      <w:pgMar w:top="1661" w:right="1417" w:bottom="1417" w:left="1417" w:header="720" w:footer="1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DCE" w:rsidRDefault="00360DCE" w:rsidP="009C41AD">
      <w:r>
        <w:separator/>
      </w:r>
    </w:p>
  </w:endnote>
  <w:endnote w:type="continuationSeparator" w:id="0">
    <w:p w:rsidR="00360DCE" w:rsidRDefault="00360DCE" w:rsidP="009C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07B" w:rsidRPr="009C41AD" w:rsidRDefault="0083407B" w:rsidP="00913992">
    <w:pPr>
      <w:pStyle w:val="Footer"/>
      <w:ind w:right="-708"/>
      <w:rPr>
        <w:lang w:val="sv-SE"/>
      </w:rPr>
    </w:pPr>
    <w:r w:rsidRPr="009C41AD">
      <w:rPr>
        <w:lang w:val="sv-SE"/>
      </w:rPr>
      <w:t xml:space="preserve">Wipcore AB | Kilsgatan 4, SE-411 04 Göteborg | T: +46 31 762 30 00 | info@wipcore.se </w:t>
    </w:r>
    <w:proofErr w:type="gramStart"/>
    <w:r w:rsidRPr="009C41AD">
      <w:rPr>
        <w:lang w:val="sv-SE"/>
      </w:rPr>
      <w:t>|  www</w:t>
    </w:r>
    <w:proofErr w:type="gramEnd"/>
    <w:r w:rsidRPr="009C41AD">
      <w:rPr>
        <w:lang w:val="sv-SE"/>
      </w:rPr>
      <w:t>.wipcore.se</w:t>
    </w:r>
  </w:p>
  <w:p w:rsidR="0083407B" w:rsidRPr="00913992" w:rsidRDefault="0083407B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DCE" w:rsidRDefault="00360DCE" w:rsidP="009C41AD">
      <w:r>
        <w:separator/>
      </w:r>
    </w:p>
  </w:footnote>
  <w:footnote w:type="continuationSeparator" w:id="0">
    <w:p w:rsidR="00360DCE" w:rsidRDefault="00360DCE" w:rsidP="009C41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07B" w:rsidRDefault="0083407B">
    <w:pPr>
      <w:pStyle w:val="Header"/>
    </w:pPr>
    <w:r w:rsidRPr="009C41AD">
      <w:rPr>
        <w:noProof/>
        <w:lang w:val="sv-SE" w:eastAsia="sv-SE"/>
      </w:rPr>
      <w:drawing>
        <wp:anchor distT="0" distB="0" distL="114300" distR="114300" simplePos="0" relativeHeight="251659264" behindDoc="1" locked="0" layoutInCell="1" allowOverlap="1" wp14:anchorId="629EC913" wp14:editId="0094CB27">
          <wp:simplePos x="0" y="0"/>
          <wp:positionH relativeFrom="column">
            <wp:posOffset>4102735</wp:posOffset>
          </wp:positionH>
          <wp:positionV relativeFrom="paragraph">
            <wp:posOffset>156845</wp:posOffset>
          </wp:positionV>
          <wp:extent cx="2328545" cy="327025"/>
          <wp:effectExtent l="0" t="0" r="0" b="0"/>
          <wp:wrapTight wrapText="bothSides">
            <wp:wrapPolygon edited="0">
              <wp:start x="0" y="0"/>
              <wp:lineTo x="0" y="20132"/>
              <wp:lineTo x="3181" y="20132"/>
              <wp:lineTo x="21382" y="18874"/>
              <wp:lineTo x="21382" y="0"/>
              <wp:lineTo x="3358" y="0"/>
              <wp:lineTo x="0" y="0"/>
            </wp:wrapPolygon>
          </wp:wrapTight>
          <wp:docPr id="2" name="Bild 1" descr="C:\Users\mattias.ekestena.WIPCOREGBG\Desktop\251107_Wipcore_Duo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ias.ekestena.WIPCOREGBG\Desktop\251107_Wipcore_Duo.e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8545" cy="327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94CAB"/>
    <w:multiLevelType w:val="hybridMultilevel"/>
    <w:tmpl w:val="985CAD9C"/>
    <w:lvl w:ilvl="0" w:tplc="C4E2BD8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664EB"/>
    <w:multiLevelType w:val="hybridMultilevel"/>
    <w:tmpl w:val="AF3C363A"/>
    <w:lvl w:ilvl="0" w:tplc="CDA003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E12E8"/>
    <w:multiLevelType w:val="hybridMultilevel"/>
    <w:tmpl w:val="7624D080"/>
    <w:lvl w:ilvl="0" w:tplc="2F949FB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6B20F84">
      <w:start w:val="1"/>
      <w:numFmt w:val="decimal"/>
      <w:lvlText w:val="%2.1"/>
      <w:lvlJc w:val="left"/>
      <w:pPr>
        <w:ind w:left="163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07D9B"/>
    <w:multiLevelType w:val="hybridMultilevel"/>
    <w:tmpl w:val="00FE8396"/>
    <w:lvl w:ilvl="0" w:tplc="BEE4CE0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B61F3"/>
    <w:multiLevelType w:val="hybridMultilevel"/>
    <w:tmpl w:val="26EA3850"/>
    <w:lvl w:ilvl="0" w:tplc="2F949FB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37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C52F4"/>
    <w:multiLevelType w:val="hybridMultilevel"/>
    <w:tmpl w:val="7C6EED96"/>
    <w:lvl w:ilvl="0" w:tplc="2F949FB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853E0430">
      <w:start w:val="1"/>
      <w:numFmt w:val="decimal"/>
      <w:lvlText w:val="%2.1"/>
      <w:lvlJc w:val="left"/>
      <w:pPr>
        <w:ind w:left="163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D5DB5"/>
    <w:multiLevelType w:val="multilevel"/>
    <w:tmpl w:val="9D704EA2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20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357" w:hanging="357"/>
      </w:pPr>
      <w:rPr>
        <w:rFonts w:hint="default"/>
      </w:rPr>
    </w:lvl>
  </w:abstractNum>
  <w:abstractNum w:abstractNumId="7" w15:restartNumberingAfterBreak="0">
    <w:nsid w:val="4A322CA7"/>
    <w:multiLevelType w:val="hybridMultilevel"/>
    <w:tmpl w:val="D4A44A2A"/>
    <w:lvl w:ilvl="0" w:tplc="82961C88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00BFC"/>
    <w:multiLevelType w:val="multilevel"/>
    <w:tmpl w:val="9E48A3FA"/>
    <w:lvl w:ilvl="0">
      <w:start w:val="1"/>
      <w:numFmt w:val="decimal"/>
      <w:pStyle w:val="NumHead1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NumHead2"/>
      <w:lvlText w:val="%1.%2."/>
      <w:lvlJc w:val="left"/>
      <w:pPr>
        <w:tabs>
          <w:tab w:val="num" w:pos="720"/>
        </w:tabs>
        <w:ind w:left="357" w:hanging="3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NumHead3"/>
      <w:suff w:val="space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NumHead4"/>
      <w:suff w:val="space"/>
      <w:lvlText w:val="%1.%2.%3.%4."/>
      <w:lvlJc w:val="left"/>
      <w:pPr>
        <w:ind w:left="357" w:hanging="35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NumHead5"/>
      <w:lvlText w:val="%1.%2.%3.%4.%5."/>
      <w:lvlJc w:val="left"/>
      <w:pPr>
        <w:tabs>
          <w:tab w:val="num" w:pos="1440"/>
        </w:tabs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20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357" w:hanging="357"/>
      </w:pPr>
      <w:rPr>
        <w:rFonts w:hint="default"/>
      </w:rPr>
    </w:lvl>
  </w:abstractNum>
  <w:abstractNum w:abstractNumId="9" w15:restartNumberingAfterBreak="0">
    <w:nsid w:val="59DB7B6D"/>
    <w:multiLevelType w:val="hybridMultilevel"/>
    <w:tmpl w:val="925EB1AA"/>
    <w:lvl w:ilvl="0" w:tplc="83FE09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52D5D"/>
    <w:multiLevelType w:val="hybridMultilevel"/>
    <w:tmpl w:val="41E09EB4"/>
    <w:lvl w:ilvl="0" w:tplc="00D0ACE0">
      <w:start w:val="1"/>
      <w:numFmt w:val="decimal"/>
      <w:lvlText w:val="%1.1.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24317"/>
    <w:multiLevelType w:val="hybridMultilevel"/>
    <w:tmpl w:val="FF5859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10"/>
  </w:num>
  <w:num w:numId="6">
    <w:abstractNumId w:val="5"/>
  </w:num>
  <w:num w:numId="7">
    <w:abstractNumId w:val="3"/>
  </w:num>
  <w:num w:numId="8">
    <w:abstractNumId w:val="9"/>
  </w:num>
  <w:num w:numId="9">
    <w:abstractNumId w:val="2"/>
  </w:num>
  <w:num w:numId="10">
    <w:abstractNumId w:val="6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CA"/>
    <w:rsid w:val="00000801"/>
    <w:rsid w:val="000011A8"/>
    <w:rsid w:val="000A2A14"/>
    <w:rsid w:val="000F4001"/>
    <w:rsid w:val="0010619F"/>
    <w:rsid w:val="00165090"/>
    <w:rsid w:val="00166E82"/>
    <w:rsid w:val="001772A7"/>
    <w:rsid w:val="001A5D54"/>
    <w:rsid w:val="001B5BA2"/>
    <w:rsid w:val="001B726E"/>
    <w:rsid w:val="001C2660"/>
    <w:rsid w:val="001C417F"/>
    <w:rsid w:val="001D220D"/>
    <w:rsid w:val="001E7B8B"/>
    <w:rsid w:val="001F3C80"/>
    <w:rsid w:val="001F7352"/>
    <w:rsid w:val="002544E0"/>
    <w:rsid w:val="00256636"/>
    <w:rsid w:val="00261E6E"/>
    <w:rsid w:val="00282D71"/>
    <w:rsid w:val="002831B1"/>
    <w:rsid w:val="002A0D77"/>
    <w:rsid w:val="002D7933"/>
    <w:rsid w:val="002E02C2"/>
    <w:rsid w:val="0031477A"/>
    <w:rsid w:val="003257AE"/>
    <w:rsid w:val="00325CD8"/>
    <w:rsid w:val="00325D8C"/>
    <w:rsid w:val="00350259"/>
    <w:rsid w:val="00352926"/>
    <w:rsid w:val="00360DCE"/>
    <w:rsid w:val="003A6FCC"/>
    <w:rsid w:val="003C630D"/>
    <w:rsid w:val="00400C89"/>
    <w:rsid w:val="00417F1E"/>
    <w:rsid w:val="00457F00"/>
    <w:rsid w:val="00463747"/>
    <w:rsid w:val="00475B5B"/>
    <w:rsid w:val="00487FC9"/>
    <w:rsid w:val="004B0271"/>
    <w:rsid w:val="004C6C9F"/>
    <w:rsid w:val="004E04A7"/>
    <w:rsid w:val="0050048B"/>
    <w:rsid w:val="005038D6"/>
    <w:rsid w:val="00505C1D"/>
    <w:rsid w:val="00574824"/>
    <w:rsid w:val="00587258"/>
    <w:rsid w:val="005A10F2"/>
    <w:rsid w:val="005A1BF3"/>
    <w:rsid w:val="005A406B"/>
    <w:rsid w:val="005B6C96"/>
    <w:rsid w:val="005C0985"/>
    <w:rsid w:val="006017E5"/>
    <w:rsid w:val="006302F4"/>
    <w:rsid w:val="0064217D"/>
    <w:rsid w:val="00653484"/>
    <w:rsid w:val="00656603"/>
    <w:rsid w:val="00696DA8"/>
    <w:rsid w:val="006C1997"/>
    <w:rsid w:val="007016A7"/>
    <w:rsid w:val="00706066"/>
    <w:rsid w:val="007268E9"/>
    <w:rsid w:val="007363BC"/>
    <w:rsid w:val="007615CA"/>
    <w:rsid w:val="007E4C42"/>
    <w:rsid w:val="00802D4C"/>
    <w:rsid w:val="0083407B"/>
    <w:rsid w:val="00855D41"/>
    <w:rsid w:val="00871095"/>
    <w:rsid w:val="0088168F"/>
    <w:rsid w:val="008855C7"/>
    <w:rsid w:val="008934D9"/>
    <w:rsid w:val="008A072E"/>
    <w:rsid w:val="008E0C4C"/>
    <w:rsid w:val="008F1279"/>
    <w:rsid w:val="00913992"/>
    <w:rsid w:val="009153C8"/>
    <w:rsid w:val="009201A0"/>
    <w:rsid w:val="00943E3A"/>
    <w:rsid w:val="00951779"/>
    <w:rsid w:val="00985975"/>
    <w:rsid w:val="009A1F6F"/>
    <w:rsid w:val="009B43BA"/>
    <w:rsid w:val="009C2B3F"/>
    <w:rsid w:val="009C41AD"/>
    <w:rsid w:val="009E529F"/>
    <w:rsid w:val="00A00382"/>
    <w:rsid w:val="00A075C3"/>
    <w:rsid w:val="00A209CA"/>
    <w:rsid w:val="00A63A33"/>
    <w:rsid w:val="00A914EB"/>
    <w:rsid w:val="00A92AC5"/>
    <w:rsid w:val="00A95738"/>
    <w:rsid w:val="00AB0796"/>
    <w:rsid w:val="00AB34D7"/>
    <w:rsid w:val="00AC2CAF"/>
    <w:rsid w:val="00B32AA5"/>
    <w:rsid w:val="00B60C4E"/>
    <w:rsid w:val="00B7353F"/>
    <w:rsid w:val="00B85B25"/>
    <w:rsid w:val="00B92EFF"/>
    <w:rsid w:val="00BF7E7C"/>
    <w:rsid w:val="00C138E2"/>
    <w:rsid w:val="00C159E2"/>
    <w:rsid w:val="00C51621"/>
    <w:rsid w:val="00C516BF"/>
    <w:rsid w:val="00C65ADF"/>
    <w:rsid w:val="00C93310"/>
    <w:rsid w:val="00CC371D"/>
    <w:rsid w:val="00CD4B56"/>
    <w:rsid w:val="00CD67D9"/>
    <w:rsid w:val="00D01773"/>
    <w:rsid w:val="00D21CF5"/>
    <w:rsid w:val="00D245F3"/>
    <w:rsid w:val="00D52A9A"/>
    <w:rsid w:val="00D53118"/>
    <w:rsid w:val="00D6618A"/>
    <w:rsid w:val="00D77DA5"/>
    <w:rsid w:val="00D83626"/>
    <w:rsid w:val="00DB2416"/>
    <w:rsid w:val="00DC09A5"/>
    <w:rsid w:val="00DE6795"/>
    <w:rsid w:val="00DE7E85"/>
    <w:rsid w:val="00DF1531"/>
    <w:rsid w:val="00E2305C"/>
    <w:rsid w:val="00E31057"/>
    <w:rsid w:val="00E32964"/>
    <w:rsid w:val="00E36969"/>
    <w:rsid w:val="00E37DB4"/>
    <w:rsid w:val="00E40076"/>
    <w:rsid w:val="00E7051A"/>
    <w:rsid w:val="00E808F8"/>
    <w:rsid w:val="00EB412E"/>
    <w:rsid w:val="00F007EC"/>
    <w:rsid w:val="00F80675"/>
    <w:rsid w:val="00F807A8"/>
    <w:rsid w:val="00FA6A80"/>
    <w:rsid w:val="00FB5C3E"/>
    <w:rsid w:val="00FB70EB"/>
    <w:rsid w:val="00FD46B8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E21B1E6-095B-47CA-A047-E7CC451E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7E5"/>
    <w:pPr>
      <w:spacing w:after="20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67D9"/>
    <w:pPr>
      <w:autoSpaceDE w:val="0"/>
      <w:autoSpaceDN w:val="0"/>
      <w:spacing w:before="120" w:after="480"/>
      <w:ind w:right="-471"/>
      <w:outlineLvl w:val="0"/>
    </w:pPr>
    <w:rPr>
      <w:rFonts w:eastAsiaTheme="minorEastAsia" w:cs="Arial"/>
      <w:kern w:val="36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CD67D9"/>
    <w:pPr>
      <w:autoSpaceDE w:val="0"/>
      <w:autoSpaceDN w:val="0"/>
      <w:spacing w:before="120" w:after="120" w:line="360" w:lineRule="auto"/>
      <w:ind w:right="-471"/>
      <w:outlineLvl w:val="1"/>
    </w:pPr>
    <w:rPr>
      <w:rFonts w:eastAsiaTheme="minorEastAsia" w:cs="Arial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CD67D9"/>
    <w:pPr>
      <w:autoSpaceDE w:val="0"/>
      <w:autoSpaceDN w:val="0"/>
      <w:spacing w:before="120" w:after="120" w:line="360" w:lineRule="auto"/>
      <w:ind w:right="-471"/>
      <w:outlineLvl w:val="2"/>
    </w:pPr>
    <w:rPr>
      <w:rFonts w:eastAsiaTheme="minorEastAsia" w:cs="Arial"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D67D9"/>
    <w:pPr>
      <w:keepNext/>
      <w:keepLines/>
      <w:spacing w:before="120" w:after="120"/>
      <w:outlineLvl w:val="3"/>
    </w:pPr>
    <w:rPr>
      <w:rFonts w:eastAsiaTheme="majorEastAsia" w:cstheme="majorBidi"/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B43BA"/>
    <w:pPr>
      <w:keepNext/>
      <w:keepLines/>
      <w:spacing w:before="8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0619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0619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8E9"/>
    <w:rPr>
      <w:rFonts w:ascii="Arial" w:hAnsi="Arial" w:cs="Arial" w:hint="default"/>
      <w:color w:val="0082C8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8E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67D9"/>
    <w:rPr>
      <w:rFonts w:eastAsiaTheme="minorEastAsia" w:cs="Arial"/>
      <w:kern w:val="3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67D9"/>
    <w:rPr>
      <w:rFonts w:eastAsiaTheme="minorEastAsia" w:cs="Arial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67D9"/>
    <w:rPr>
      <w:rFonts w:eastAsiaTheme="minorEastAsia" w:cs="Arial"/>
      <w:bCs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68E9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68E9"/>
    <w:rPr>
      <w:rFonts w:ascii="Arial" w:eastAsiaTheme="minorEastAsia" w:hAnsi="Arial" w:cs="Arial"/>
    </w:rPr>
  </w:style>
  <w:style w:type="paragraph" w:styleId="Header">
    <w:name w:val="header"/>
    <w:basedOn w:val="Normal"/>
    <w:link w:val="HeaderChar"/>
    <w:uiPriority w:val="99"/>
    <w:unhideWhenUsed/>
    <w:rsid w:val="007268E9"/>
  </w:style>
  <w:style w:type="character" w:customStyle="1" w:styleId="HeaderChar">
    <w:name w:val="Header Char"/>
    <w:basedOn w:val="DefaultParagraphFont"/>
    <w:link w:val="Header"/>
    <w:uiPriority w:val="99"/>
    <w:rsid w:val="007268E9"/>
    <w:rPr>
      <w:rFonts w:ascii="Arial" w:eastAsiaTheme="minorEastAsia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68E9"/>
    <w:pPr>
      <w:autoSpaceDE w:val="0"/>
      <w:autoSpaceDN w:val="0"/>
      <w:spacing w:line="288" w:lineRule="auto"/>
      <w:ind w:left="-540" w:right="-468"/>
      <w:jc w:val="right"/>
    </w:pPr>
    <w:rPr>
      <w:color w:val="00000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268E9"/>
    <w:rPr>
      <w:rFonts w:ascii="Arial" w:eastAsiaTheme="minorEastAsia" w:hAnsi="Arial" w:cs="Arial"/>
      <w:sz w:val="24"/>
      <w:szCs w:val="24"/>
    </w:rPr>
  </w:style>
  <w:style w:type="paragraph" w:customStyle="1" w:styleId="Ingress">
    <w:name w:val="Ingress"/>
    <w:basedOn w:val="Normal"/>
    <w:rsid w:val="007268E9"/>
    <w:pPr>
      <w:autoSpaceDE w:val="0"/>
      <w:autoSpaceDN w:val="0"/>
      <w:spacing w:line="288" w:lineRule="auto"/>
      <w:ind w:right="-468"/>
    </w:pPr>
    <w:rPr>
      <w:b/>
      <w:bCs/>
    </w:rPr>
  </w:style>
  <w:style w:type="paragraph" w:customStyle="1" w:styleId="NumHead1">
    <w:name w:val="NumHead 1"/>
    <w:basedOn w:val="ListParagraph"/>
    <w:next w:val="Normal"/>
    <w:autoRedefine/>
    <w:qFormat/>
    <w:rsid w:val="00CD67D9"/>
    <w:pPr>
      <w:numPr>
        <w:numId w:val="16"/>
      </w:numPr>
      <w:spacing w:before="120" w:after="480"/>
      <w:outlineLvl w:val="0"/>
    </w:pPr>
    <w:rPr>
      <w:sz w:val="40"/>
      <w:szCs w:val="40"/>
    </w:rPr>
  </w:style>
  <w:style w:type="paragraph" w:customStyle="1" w:styleId="NumHead2">
    <w:name w:val="NumHead 2"/>
    <w:basedOn w:val="ListParagraph"/>
    <w:next w:val="Normal"/>
    <w:link w:val="NumHead2Char"/>
    <w:autoRedefine/>
    <w:qFormat/>
    <w:rsid w:val="0083407B"/>
    <w:pPr>
      <w:numPr>
        <w:ilvl w:val="1"/>
        <w:numId w:val="16"/>
      </w:numPr>
      <w:spacing w:before="120" w:after="120" w:line="360" w:lineRule="auto"/>
      <w:ind w:left="567" w:hanging="567"/>
    </w:pPr>
    <w:rPr>
      <w:rFonts w:eastAsiaTheme="minorEastAsia" w:cs="Arial"/>
      <w:sz w:val="32"/>
      <w:szCs w:val="32"/>
    </w:rPr>
  </w:style>
  <w:style w:type="paragraph" w:customStyle="1" w:styleId="NumHead3">
    <w:name w:val="NumHead 3"/>
    <w:basedOn w:val="ListParagraph"/>
    <w:next w:val="Normal"/>
    <w:autoRedefine/>
    <w:qFormat/>
    <w:rsid w:val="00CD67D9"/>
    <w:pPr>
      <w:numPr>
        <w:ilvl w:val="2"/>
        <w:numId w:val="16"/>
      </w:numPr>
      <w:spacing w:before="120" w:after="120" w:line="360" w:lineRule="auto"/>
    </w:pPr>
    <w:rPr>
      <w:sz w:val="24"/>
    </w:rPr>
  </w:style>
  <w:style w:type="paragraph" w:customStyle="1" w:styleId="Codeexample">
    <w:name w:val="Code example"/>
    <w:basedOn w:val="Normal"/>
    <w:autoRedefine/>
    <w:qFormat/>
    <w:rsid w:val="001B5BA2"/>
    <w:pPr>
      <w:autoSpaceDE w:val="0"/>
      <w:autoSpaceDN w:val="0"/>
      <w:spacing w:before="240" w:after="240"/>
      <w:ind w:left="1304" w:right="-468"/>
    </w:pPr>
    <w:rPr>
      <w:color w:val="000000"/>
    </w:rPr>
  </w:style>
  <w:style w:type="paragraph" w:customStyle="1" w:styleId="NumHead4">
    <w:name w:val="NumHead 4"/>
    <w:basedOn w:val="ListParagraph"/>
    <w:next w:val="Normal"/>
    <w:autoRedefine/>
    <w:qFormat/>
    <w:rsid w:val="0083407B"/>
    <w:pPr>
      <w:numPr>
        <w:ilvl w:val="3"/>
        <w:numId w:val="16"/>
      </w:numPr>
      <w:spacing w:before="120" w:after="120"/>
      <w:ind w:left="709" w:hanging="709"/>
    </w:pPr>
  </w:style>
  <w:style w:type="paragraph" w:customStyle="1" w:styleId="NumHead5">
    <w:name w:val="NumHead 5"/>
    <w:basedOn w:val="ListParagraph"/>
    <w:next w:val="Normal"/>
    <w:autoRedefine/>
    <w:qFormat/>
    <w:rsid w:val="002D7933"/>
    <w:pPr>
      <w:numPr>
        <w:ilvl w:val="4"/>
        <w:numId w:val="16"/>
      </w:numPr>
      <w:spacing w:before="120" w:after="120"/>
      <w:ind w:left="851" w:hanging="851"/>
    </w:pPr>
    <w:rPr>
      <w:lang w:val="sv-SE"/>
    </w:rPr>
  </w:style>
  <w:style w:type="character" w:customStyle="1" w:styleId="Heading4Char">
    <w:name w:val="Heading 4 Char"/>
    <w:basedOn w:val="DefaultParagraphFont"/>
    <w:link w:val="Heading4"/>
    <w:uiPriority w:val="9"/>
    <w:rsid w:val="00CD67D9"/>
    <w:rPr>
      <w:rFonts w:eastAsiaTheme="majorEastAsia" w:cstheme="majorBidi"/>
      <w:b/>
      <w:bCs/>
      <w:iCs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B43BA"/>
    <w:rPr>
      <w:rFonts w:ascii="Arial" w:eastAsiaTheme="majorEastAsia" w:hAnsi="Arial" w:cstheme="majorBidi"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0619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0619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7268E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AD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1B5BA2"/>
    <w:rPr>
      <w:rFonts w:eastAsiaTheme="minorEastAsia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1B5BA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B5BA2"/>
    <w:rPr>
      <w:rFonts w:eastAsiaTheme="minorEastAsia" w:cs="Arial"/>
      <w:i/>
      <w:iCs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5BA2"/>
    <w:rPr>
      <w:rFonts w:eastAsiaTheme="minorEastAsia" w:cs="Arial"/>
      <w:i/>
      <w:iCs/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B5BA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1B5BA2"/>
    <w:rPr>
      <w:b/>
      <w:bCs/>
      <w:i/>
      <w:iCs/>
      <w:color w:val="4F81BD" w:themeColor="accent1"/>
    </w:rPr>
  </w:style>
  <w:style w:type="character" w:customStyle="1" w:styleId="NumHead2Char">
    <w:name w:val="NumHead 2 Char"/>
    <w:basedOn w:val="DefaultParagraphFont"/>
    <w:link w:val="NumHead2"/>
    <w:rsid w:val="0083407B"/>
    <w:rPr>
      <w:rFonts w:eastAsiaTheme="minorEastAsia" w:cs="Arial"/>
      <w:sz w:val="32"/>
      <w:szCs w:val="32"/>
    </w:rPr>
  </w:style>
  <w:style w:type="paragraph" w:styleId="ListParagraph">
    <w:name w:val="List Paragraph"/>
    <w:basedOn w:val="Normal"/>
    <w:uiPriority w:val="34"/>
    <w:rsid w:val="001B726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87258"/>
    <w:pPr>
      <w:keepNext/>
      <w:keepLines/>
      <w:autoSpaceDE/>
      <w:autoSpaceDN/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87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1CF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D21CF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.vsdx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drik.astrand\AppData\Roaming\Microsoft\Templates\Wipcore_2013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EBE60-A96D-4B60-B9B0-144FBCDAA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Wipcore_2013.dotx</Template>
  <TotalTime>316</TotalTime>
  <Pages>8</Pages>
  <Words>415</Words>
  <Characters>2205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Wipcore AB</vt:lpstr>
      <vt:lpstr>Wipcore AB</vt:lpstr>
    </vt:vector>
  </TitlesOfParts>
  <Company>Microsoft</Company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Wipcore AB</dc:title>
  <dc:creator>Fredrik Åstrand</dc:creator>
  <cp:lastModifiedBy>Fredrik Åstrand</cp:lastModifiedBy>
  <cp:revision>52</cp:revision>
  <cp:lastPrinted>2009-10-15T08:46:00Z</cp:lastPrinted>
  <dcterms:created xsi:type="dcterms:W3CDTF">2016-02-01T07:22:00Z</dcterms:created>
  <dcterms:modified xsi:type="dcterms:W3CDTF">2016-03-09T09:34:00Z</dcterms:modified>
</cp:coreProperties>
</file>