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Project Proposal: Internal Campus IT Ticketing System (HelpDesk)</w:t>
      </w:r>
    </w:p>
    <w:p>
      <w:pPr>
        <w:spacing w:after="320"/>
      </w:pPr>
      <w:r>
        <w:rPr>
          <w:i/>
          <w:iCs/>
          <w:color w:val="555555"/>
          <w:sz w:val="22"/>
          <w:szCs w:val="22"/>
        </w:rPr>
        <w:t xml:space="preserve">Option 2 — Internal Campus IT Ticketing System</w:t>
      </w:r>
    </w:p>
    <w:p>
      <w:pPr>
        <w:pStyle w:val="Heading1"/>
        <w:spacing w:after="160" w:before="320"/>
      </w:pPr>
      <w:r>
        <w:t xml:space="preserve">1. Original Project Requirements (As Provided)</w:t>
      </w:r>
    </w:p>
    <w:p>
      <w:pPr>
        <w:spacing w:after="160"/>
      </w:pPr>
      <w:r>
        <w:rPr>
          <w:i/>
          <w:iCs/>
          <w:color w:val="555555"/>
        </w:rPr>
        <w:t xml:space="preserve">The text below is reproduced exactly as given in the project brief, with no words cut or changed. This section is the authoritative source for what must be built.</w:t>
      </w:r>
    </w:p>
    <w:p>
      <w:pPr>
        <w:spacing w:after="160"/>
      </w:pPr>
      <w:r>
        <w:t xml:space="preserve">Worth: 20%</w:t>
      </w:r>
    </w:p>
    <w:p>
      <w:pPr>
        <w:pStyle w:val="ListParagraph"/>
        <w:numPr>
          <w:ilvl w:val="0"/>
          <w:numId w:val="2"/>
        </w:numPr>
        <w:spacing w:after="80"/>
      </w:pPr>
      <w:r>
        <w:t xml:space="preserve">Proposal: 5%</w:t>
      </w:r>
    </w:p>
    <w:p>
      <w:pPr>
        <w:pStyle w:val="ListParagraph"/>
        <w:numPr>
          <w:ilvl w:val="0"/>
          <w:numId w:val="2"/>
        </w:numPr>
        <w:spacing w:after="80"/>
      </w:pPr>
      <w:r>
        <w:t xml:space="preserve">Presentation: 5%</w:t>
      </w:r>
    </w:p>
    <w:p>
      <w:pPr>
        <w:pStyle w:val="ListParagraph"/>
        <w:numPr>
          <w:ilvl w:val="0"/>
          <w:numId w:val="2"/>
        </w:numPr>
        <w:spacing w:after="160"/>
      </w:pPr>
      <w:r>
        <w:t xml:space="preserve">Project Quality: 10%</w:t>
      </w:r>
    </w:p>
    <w:p>
      <w:pPr>
        <w:spacing w:after="160"/>
      </w:pPr>
      <w:r>
        <w:t xml:space="preserve">Team: Max 3 students</w:t>
      </w:r>
    </w:p>
    <w:p>
      <w:pPr>
        <w:spacing w:after="160"/>
      </w:pPr>
      <w:r>
        <w:t xml:space="preserve">Due date: Wednesday, 23 September 2026 (2 Months)</w:t>
      </w:r>
    </w:p>
    <w:p>
      <w:pPr>
        <w:spacing w:after="160"/>
      </w:pPr>
      <w:r>
        <w:t xml:space="preserve">Project Selection: You are free to choose any project domain you wish (e.g., E-commerce, Social Media, Logistics, EdTech). However, regardless of the domain, your project must strictly fulfill all the Core Requirements listed below.</w:t>
      </w:r>
    </w:p>
    <w:p>
      <w:pPr>
        <w:pStyle w:val="Heading2"/>
        <w:spacing w:after="120" w:before="240"/>
      </w:pPr>
      <w:r>
        <w:t xml:space="preserve">Core Requirements to hit Course Objectives</w:t>
      </w:r>
    </w:p>
    <w:p>
      <w:pPr>
        <w:pStyle w:val="ListParagraph"/>
        <w:numPr>
          <w:ilvl w:val="0"/>
          <w:numId w:val="3"/>
        </w:numPr>
        <w:spacing w:after="100"/>
      </w:pPr>
      <w:r>
        <w:t xml:space="preserve">Infrastructure: Deployed on a hardened Linux VPS (Oracle Cloud or Azure).</w:t>
      </w:r>
    </w:p>
    <w:p>
      <w:pPr>
        <w:pStyle w:val="ListParagraph"/>
        <w:numPr>
          <w:ilvl w:val="0"/>
          <w:numId w:val="3"/>
        </w:numPr>
        <w:spacing w:after="100"/>
      </w:pPr>
      <w:r>
        <w:t xml:space="preserve">Networking &amp; Deployment: Exposed via Nginx Reverse Proxy with Let's Encrypt SSL. The project must be deployed under a new, distinct URL path (e.g., https://your-domain.com/project). This requires writing custom Nginx location blocks or Docker port mappings that do not break your existing /content (WordPress) or /api (Lab) routes.</w:t>
      </w:r>
    </w:p>
    <w:p>
      <w:pPr>
        <w:pStyle w:val="ListParagraph"/>
        <w:numPr>
          <w:ilvl w:val="0"/>
          <w:numId w:val="3"/>
        </w:numPr>
        <w:spacing w:after="100"/>
      </w:pPr>
      <w:r>
        <w:t xml:space="preserve">Backend: Node.js (Express) or Go REST API.</w:t>
      </w:r>
    </w:p>
    <w:p>
      <w:pPr>
        <w:pStyle w:val="ListParagraph"/>
        <w:numPr>
          <w:ilvl w:val="0"/>
          <w:numId w:val="3"/>
        </w:numPr>
        <w:spacing w:after="100"/>
      </w:pPr>
      <w:r>
        <w:t xml:space="preserve">Database: Relational Database (MySQL/PostgreSQL) managed via Prisma ORM with migrations.</w:t>
      </w:r>
    </w:p>
    <w:p>
      <w:pPr>
        <w:pStyle w:val="ListParagraph"/>
        <w:numPr>
          <w:ilvl w:val="0"/>
          <w:numId w:val="3"/>
        </w:numPr>
        <w:spacing w:after="100"/>
      </w:pPr>
      <w:r>
        <w:t xml:space="preserve">Security &amp; Identity (User Auth): JWT Authentication with Role-Based Access Control (RBAC), </w:t>
      </w:r>
    </w:p>
    <w:p>
      <w:pPr>
        <w:pStyle w:val="ListParagraph"/>
        <w:numPr>
          <w:ilvl w:val="0"/>
          <w:numId w:val="3"/>
        </w:numPr>
        <w:spacing w:after="100"/>
      </w:pPr>
      <w:r>
        <w:t xml:space="preserve">integrating the University's Microsoft Active Directory (AD) for user authentication (using MSAL, OAuth2, or OIDC).</w:t>
      </w:r>
    </w:p>
    <w:p>
      <w:pPr>
        <w:pStyle w:val="ListParagraph"/>
        <w:numPr>
          <w:ilvl w:val="0"/>
          <w:numId w:val="3"/>
        </w:numPr>
        <w:spacing w:after="100"/>
      </w:pPr>
      <w:r>
        <w:t xml:space="preserve">Secrets Management (Azure Key Vault): You must NOT use local .env files for production secrets. Instead, your application must authenticate with the centralized Class Azure Key Vault server (credentials will be provided) to securely fetch your database connection strings, JWT secrets, and API keys at runtime.</w:t>
      </w:r>
    </w:p>
    <w:p>
      <w:pPr>
        <w:pStyle w:val="ListParagraph"/>
        <w:numPr>
          <w:ilvl w:val="0"/>
          <w:numId w:val="3"/>
        </w:numPr>
        <w:spacing w:after="100"/>
      </w:pPr>
      <w:r>
        <w:t xml:space="preserve">External Integration (3rd Party): The backend must connect to and utilize at least one external public API or AI service (e.g., OpenAI, Gemini, Google Maps, SendGrid, Weather API) to augment its business logic.</w:t>
      </w:r>
    </w:p>
    <w:p>
      <w:pPr>
        <w:pStyle w:val="ListParagraph"/>
        <w:numPr>
          <w:ilvl w:val="0"/>
          <w:numId w:val="3"/>
        </w:numPr>
        <w:spacing w:after="100"/>
      </w:pPr>
      <w:r>
        <w:t xml:space="preserve">Service-to-Service Integration (Peer API): You must partner with another student/team in the class.</w:t>
      </w:r>
    </w:p>
    <w:p>
      <w:pPr>
        <w:pStyle w:val="ListParagraph"/>
        <w:numPr>
          <w:ilvl w:val="0"/>
          <w:numId w:val="2"/>
        </w:numPr>
        <w:spacing w:after="100"/>
        <w:ind w:left="1440"/>
      </w:pPr>
      <w:r>
        <w:t xml:space="preserve">Expose: You must build an endpoint specifically for their backend to consume. This endpoint must be protected by a static API Key (e.g., expecting an x-api-key header) that you generate and issue exclusively to them.</w:t>
      </w:r>
    </w:p>
    <w:p>
      <w:pPr>
        <w:pStyle w:val="ListParagraph"/>
        <w:numPr>
          <w:ilvl w:val="0"/>
          <w:numId w:val="2"/>
        </w:numPr>
        <w:spacing w:after="100"/>
        <w:ind w:left="1440"/>
      </w:pPr>
      <w:r>
        <w:t xml:space="preserve">Consume: Your backend must fetch and utilize data from their API, authenticating your requests using the API Key they issued to you.</w:t>
      </w:r>
    </w:p>
    <w:p>
      <w:pPr>
        <w:pStyle w:val="ListParagraph"/>
        <w:numPr>
          <w:ilvl w:val="0"/>
          <w:numId w:val="3"/>
        </w:numPr>
        <w:spacing w:after="100"/>
      </w:pPr>
      <w:r>
        <w:t xml:space="preserve">Source Code Management: All code must be hosted in a GitHub repository.</w:t>
      </w:r>
    </w:p>
    <w:p>
      <w:pPr>
        <w:pStyle w:val="ListParagraph"/>
        <w:numPr>
          <w:ilvl w:val="0"/>
          <w:numId w:val="3"/>
        </w:numPr>
        <w:spacing w:after="160"/>
      </w:pPr>
      <w:r>
        <w:t xml:space="preserve">Automation: Automated deployment script (or Docker Compose).</w:t>
      </w:r>
    </w:p>
    <w:p>
      <w:pPr>
        <w:pStyle w:val="Heading2"/>
        <w:spacing w:after="120" w:before="240"/>
      </w:pPr>
      <w:r>
        <w:t xml:space="preserve">Project Deliverables &amp; Submission</w:t>
      </w:r>
    </w:p>
    <w:p>
      <w:pPr>
        <w:spacing w:after="160"/>
      </w:pPr>
      <w:r>
        <w:t xml:space="preserve">To successfully complete this project, you must submit the following:</w:t>
      </w:r>
    </w:p>
    <w:p>
      <w:pPr>
        <w:pStyle w:val="ListParagraph"/>
        <w:numPr>
          <w:ilvl w:val="0"/>
          <w:numId w:val="4"/>
        </w:numPr>
        <w:spacing w:after="60"/>
      </w:pPr>
      <w:r>
        <w:t xml:space="preserve">Proposal 5%</w:t>
      </w:r>
    </w:p>
    <w:p>
      <w:pPr>
        <w:pStyle w:val="ListParagraph"/>
        <w:numPr>
          <w:ilvl w:val="0"/>
          <w:numId w:val="2"/>
        </w:numPr>
        <w:spacing w:after="60"/>
        <w:ind w:left="1440"/>
      </w:pPr>
      <w:r>
        <w:t xml:space="preserve">Due Date: Wednesday, 22 July 2026</w:t>
      </w:r>
    </w:p>
    <w:p>
      <w:pPr>
        <w:pStyle w:val="ListParagraph"/>
        <w:numPr>
          <w:ilvl w:val="0"/>
          <w:numId w:val="2"/>
        </w:numPr>
        <w:spacing w:after="60"/>
        <w:ind w:left="1440"/>
      </w:pPr>
      <w:r>
        <w:t xml:space="preserve">A document outlining your project domain, database schema (ERD), intended RBAC roles, and the specific APIs (both 3rd Party and Peer API) you plan to integrate.</w:t>
      </w:r>
    </w:p>
    <w:p>
      <w:pPr>
        <w:pStyle w:val="ListParagraph"/>
        <w:numPr>
          <w:ilvl w:val="0"/>
          <w:numId w:val="2"/>
        </w:numPr>
        <w:spacing w:after="100"/>
        <w:ind w:left="1440"/>
      </w:pPr>
      <w:r>
        <w:t xml:space="preserve">Look like: Design Doc</w:t>
      </w:r>
    </w:p>
    <w:p>
      <w:pPr>
        <w:pStyle w:val="ListParagraph"/>
        <w:numPr>
          <w:ilvl w:val="0"/>
          <w:numId w:val="4"/>
        </w:numPr>
        <w:spacing w:after="60"/>
      </w:pPr>
      <w:r>
        <w:t xml:space="preserve">Video Presentation 5%</w:t>
      </w:r>
    </w:p>
    <w:p>
      <w:pPr>
        <w:pStyle w:val="ListParagraph"/>
        <w:numPr>
          <w:ilvl w:val="0"/>
          <w:numId w:val="2"/>
        </w:numPr>
        <w:spacing w:after="60"/>
        <w:ind w:left="1440"/>
      </w:pPr>
      <w:r>
        <w:t xml:space="preserve">Record a maximum 10-minute video demonstrating your live, deployed project.</w:t>
      </w:r>
    </w:p>
    <w:p>
      <w:pPr>
        <w:pStyle w:val="ListParagraph"/>
        <w:numPr>
          <w:ilvl w:val="0"/>
          <w:numId w:val="2"/>
        </w:numPr>
        <w:spacing w:after="60"/>
        <w:ind w:left="1440"/>
      </w:pPr>
      <w:r>
        <w:t xml:space="preserve">Walk through your codebase (specifically highlighting the Azure Key Vault integration and Prisma schema).</w:t>
      </w:r>
    </w:p>
    <w:p>
      <w:pPr>
        <w:pStyle w:val="ListParagraph"/>
        <w:numPr>
          <w:ilvl w:val="0"/>
          <w:numId w:val="2"/>
        </w:numPr>
        <w:spacing w:after="60"/>
        <w:ind w:left="1440"/>
      </w:pPr>
      <w:r>
        <w:t xml:space="preserve">Demonstrate the successful execution of core required features..</w:t>
      </w:r>
    </w:p>
    <w:p>
      <w:pPr>
        <w:pStyle w:val="ListParagraph"/>
        <w:numPr>
          <w:ilvl w:val="0"/>
          <w:numId w:val="2"/>
        </w:numPr>
        <w:spacing w:after="100"/>
        <w:ind w:left="1440"/>
      </w:pPr>
      <w:r>
        <w:t xml:space="preserve">Submit the video link directly in the designated MS Teams assignment.</w:t>
      </w:r>
    </w:p>
    <w:p>
      <w:pPr>
        <w:pStyle w:val="ListParagraph"/>
        <w:numPr>
          <w:ilvl w:val="0"/>
          <w:numId w:val="4"/>
        </w:numPr>
        <w:spacing w:after="60"/>
      </w:pPr>
      <w:r>
        <w:t xml:space="preserve">Project Components 10%</w:t>
      </w:r>
    </w:p>
    <w:p>
      <w:pPr>
        <w:pStyle w:val="ListParagraph"/>
        <w:numPr>
          <w:ilvl w:val="1"/>
          <w:numId w:val="4"/>
        </w:numPr>
        <w:spacing w:after="60"/>
      </w:pPr>
      <w:r>
        <w:t xml:space="preserve">GitHub Repository 5%</w:t>
      </w:r>
    </w:p>
    <w:p>
      <w:pPr>
        <w:pStyle w:val="ListParagraph"/>
        <w:numPr>
          <w:ilvl w:val="0"/>
          <w:numId w:val="2"/>
        </w:numPr>
        <w:spacing w:after="60"/>
        <w:ind w:left="2160"/>
      </w:pPr>
      <w:r>
        <w:t xml:space="preserve">Your complete source code.</w:t>
      </w:r>
    </w:p>
    <w:p>
      <w:pPr>
        <w:pStyle w:val="ListParagraph"/>
        <w:numPr>
          <w:ilvl w:val="0"/>
          <w:numId w:val="2"/>
        </w:numPr>
        <w:spacing w:after="60"/>
        <w:ind w:left="2160"/>
      </w:pPr>
      <w:r>
        <w:t xml:space="preserve">A professional, well-formed README.md that includes:</w:t>
      </w:r>
    </w:p>
    <w:p>
      <w:pPr>
        <w:pStyle w:val="ListParagraph"/>
        <w:numPr>
          <w:ilvl w:val="0"/>
          <w:numId w:val="2"/>
        </w:numPr>
        <w:spacing w:after="60"/>
        <w:ind w:left="2880"/>
      </w:pPr>
      <w:r>
        <w:t xml:space="preserve">Architecture overview and setup instructions.</w:t>
      </w:r>
    </w:p>
    <w:p>
      <w:pPr>
        <w:pStyle w:val="ListParagraph"/>
        <w:numPr>
          <w:ilvl w:val="0"/>
          <w:numId w:val="2"/>
        </w:numPr>
        <w:spacing w:after="60"/>
        <w:ind w:left="2880"/>
      </w:pPr>
      <w:r>
        <w:t xml:space="preserve">Peer API Documentation: Explicitly state which classmate's API you are consuming, what data you are fetching, and what endpoint you have exposed for them.</w:t>
      </w:r>
    </w:p>
    <w:p>
      <w:pPr>
        <w:pStyle w:val="ListParagraph"/>
        <w:numPr>
          <w:ilvl w:val="1"/>
          <w:numId w:val="4"/>
        </w:numPr>
        <w:spacing w:after="160"/>
      </w:pPr>
      <w:r>
        <w:t xml:space="preserve">Live system for testing 5%</w:t>
      </w:r>
    </w:p>
    <w:p>
      <w:pPr>
        <w:spacing w:after="80"/>
      </w:pPr>
      <w:r>
        <w:rPr>
          <w:b/>
          <w:bCs/>
        </w:rPr>
        <w:t xml:space="preserve">Project 01</w:t>
      </w:r>
    </w:p>
    <w:p>
      <w:pPr>
        <w:pStyle w:val="ListParagraph"/>
        <w:numPr>
          <w:ilvl w:val="0"/>
          <w:numId w:val="2"/>
        </w:numPr>
        <w:spacing w:after="60"/>
      </w:pPr>
      <w:r>
        <w:t xml:space="preserve">No need to connect to friend's API.</w:t>
      </w:r>
    </w:p>
    <w:p>
      <w:pPr>
        <w:pStyle w:val="ListParagraph"/>
        <w:numPr>
          <w:ilvl w:val="0"/>
          <w:numId w:val="2"/>
        </w:numPr>
        <w:spacing w:after="200"/>
      </w:pPr>
      <w:r>
        <w:t xml:space="preserve">Just connect to any public API to demonstrate that you can.</w:t>
      </w:r>
    </w:p>
    <w:p>
      <w:pPr>
        <w:spacing w:after="160"/>
      </w:pPr>
      <w:r>
        <w:rPr>
          <w:b/>
          <w:bCs/>
        </w:rPr>
        <w:t xml:space="preserve">Note: the two bullet points above are the instructor's exact, verbatim note added at the end of the original document. They mean the Peer API (Service-to-Service Integration) requirement — item 9 above, including its Expose and Consume sub-points — is WAIVED and does not need to be built. In its place, connecting to any public API is sufficient, which this project already does via the External Integration requirement (item 8) using Google Gemini and SendGrid. Do not build an expose/consume endpoint pair with a classmate.</w:t>
      </w:r>
    </w:p>
    <w:p>
      <w:pPr>
        <w:pStyle w:val="Heading1"/>
        <w:spacing w:after="160" w:before="320"/>
      </w:pPr>
      <w:r>
        <w:t xml:space="preserve">2. Project Domain</w:t>
      </w:r>
    </w:p>
    <w:p>
      <w:pPr>
        <w:spacing w:after="160"/>
      </w:pPr>
      <w:r>
        <w:t xml:space="preserve">This project is a university IT support portal (HelpDesk) where faculty and students can log in via Active Directory to report IT issues, and technicians can claim, categorize, and resolve those tickets. The system automates ticket triage using an AI classification service and notifies technicians in real time when urgent tickets are created.</w:t>
      </w:r>
    </w:p>
    <w:p>
      <w:pPr>
        <w:spacing w:after="160"/>
      </w:pPr>
      <w:r>
        <w:t xml:space="preserve">Note on Peer API requirement: per the updated project brief, the Service-to-Service (Peer API) requirement is waived for this project. In its place, the project fulfills the External Integration requirement using two independent third-party services (Google Gemini and SendGrid), described in Section 5.</w:t>
      </w:r>
    </w:p>
    <w:p>
      <w:pPr>
        <w:pStyle w:val="Heading1"/>
        <w:spacing w:after="160" w:before="320"/>
      </w:pPr>
      <w:r>
        <w:t xml:space="preserve">3. Core User Roles &amp; RBAC</w:t>
      </w:r>
    </w:p>
    <w:p>
      <w:pPr>
        <w:spacing w:after="160"/>
      </w:pPr>
      <w:r>
        <w:t xml:space="preserve">Authentication is handled via the University's Microsoft Active Directory (OIDC/MSAL), with role claims embedded in application-issued JWTs to enforce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shd w:fill="2F5496" w:val="clear"/>
          </w:tcPr>
          <w:p>
            <w:r>
              <w:rPr>
                <w:b/>
                <w:bCs/>
                <w:color w:val="FFFFFF"/>
              </w:rPr>
              <w:t xml:space="preserve">Role</w:t>
            </w:r>
          </w:p>
        </w:tc>
        <w:tc>
          <w:tcPr>
            <w:tcW w:type="dxa" w:w="2200"/>
            <w:shd w:fill="2F5496" w:val="clear"/>
          </w:tcPr>
          <w:p>
            <w:r>
              <w:rPr>
                <w:b/>
                <w:bCs/>
                <w:color w:val="FFFFFF"/>
              </w:rPr>
              <w:t xml:space="preserve">Source</w:t>
            </w:r>
          </w:p>
        </w:tc>
        <w:tc>
          <w:tcPr>
            <w:tcW w:type="dxa" w:w="3960"/>
            <w:shd w:fill="2F5496" w:val="clear"/>
          </w:tcPr>
          <w:p>
            <w:r>
              <w:rPr>
                <w:b/>
                <w:bCs/>
                <w:color w:val="FFFFFF"/>
              </w:rPr>
              <w:t xml:space="preserve">Permissions</w:t>
            </w:r>
          </w:p>
        </w:tc>
      </w:tr>
      <w:tr>
        <w:tc>
          <w:tcPr>
            <w:tcW w:type="dxa" w:w="3200"/>
          </w:tcPr>
          <w:p>
            <w:r>
              <w:t xml:space="preserve">Requester (Student / Faculty)</w:t>
            </w:r>
          </w:p>
        </w:tc>
        <w:tc>
          <w:tcPr>
            <w:tcW w:type="dxa" w:w="2200"/>
          </w:tcPr>
          <w:p>
            <w:r>
              <w:t xml:space="preserve">AD login</w:t>
            </w:r>
          </w:p>
        </w:tc>
        <w:tc>
          <w:tcPr>
            <w:tcW w:type="dxa" w:w="3960"/>
          </w:tcPr>
          <w:p>
            <w:r>
              <w:t xml:space="preserve">Submit new tickets, view own ticket status/history, comment on own tickets</w:t>
            </w:r>
          </w:p>
        </w:tc>
      </w:tr>
      <w:tr>
        <w:tc>
          <w:tcPr>
            <w:tcW w:type="dxa" w:w="3200"/>
          </w:tcPr>
          <w:p>
            <w:r>
              <w:t xml:space="preserve">Technician</w:t>
            </w:r>
          </w:p>
        </w:tc>
        <w:tc>
          <w:tcPr>
            <w:tcW w:type="dxa" w:w="2200"/>
          </w:tcPr>
          <w:p>
            <w:r>
              <w:t xml:space="preserve">AD login + assigned role in DB</w:t>
            </w:r>
          </w:p>
        </w:tc>
        <w:tc>
          <w:tcPr>
            <w:tcW w:type="dxa" w:w="3960"/>
          </w:tcPr>
          <w:p>
            <w:r>
              <w:t xml:space="preserve">View unassigned &amp; assigned tickets, claim tickets, update status, resolve/close tickets</w:t>
            </w:r>
          </w:p>
        </w:tc>
      </w:tr>
      <w:tr>
        <w:tc>
          <w:tcPr>
            <w:tcW w:type="dxa" w:w="3200"/>
          </w:tcPr>
          <w:p>
            <w:r>
              <w:t xml:space="preserve">Admin</w:t>
            </w:r>
          </w:p>
        </w:tc>
        <w:tc>
          <w:tcPr>
            <w:tcW w:type="dxa" w:w="2200"/>
          </w:tcPr>
          <w:p>
            <w:r>
              <w:t xml:space="preserve">AD login + assigned role in DB</w:t>
            </w:r>
          </w:p>
        </w:tc>
        <w:tc>
          <w:tcPr>
            <w:tcW w:type="dxa" w:w="3960"/>
          </w:tcPr>
          <w:p>
            <w:r>
              <w:t xml:space="preserve">Manage technician accounts, view all tickets, view category analytics, override assignments</w:t>
            </w:r>
          </w:p>
        </w:tc>
      </w:tr>
    </w:tbl>
    <w:p>
      <w:pPr>
        <w:pStyle w:val="Heading1"/>
        <w:spacing w:after="160" w:before="320"/>
      </w:pPr>
      <w:r>
        <w:t xml:space="preserve">4. Database Schema (ERD Overview)</w:t>
      </w:r>
    </w:p>
    <w:p>
      <w:pPr>
        <w:spacing w:after="160"/>
      </w:pPr>
      <w:r>
        <w:t xml:space="preserve">The relational schema is managed via MySQL with Prisma ORM. Core entities and relationships are outlined below; full ERD diagram and Prisma schema file will be included in the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shd w:fill="2F5496" w:val="clear"/>
          </w:tcPr>
          <w:p>
            <w:r>
              <w:rPr>
                <w:b/>
                <w:bCs/>
                <w:color w:val="FFFFFF"/>
              </w:rPr>
              <w:t xml:space="preserve">Entity</w:t>
            </w:r>
          </w:p>
        </w:tc>
        <w:tc>
          <w:tcPr>
            <w:tcW w:type="dxa" w:w="4200"/>
            <w:shd w:fill="2F5496" w:val="clear"/>
          </w:tcPr>
          <w:p>
            <w:r>
              <w:rPr>
                <w:b/>
                <w:bCs/>
                <w:color w:val="FFFFFF"/>
              </w:rPr>
              <w:t xml:space="preserve">Key Fields</w:t>
            </w:r>
          </w:p>
        </w:tc>
        <w:tc>
          <w:tcPr>
            <w:tcW w:type="dxa" w:w="3360"/>
            <w:shd w:fill="2F5496" w:val="clear"/>
          </w:tcPr>
          <w:p>
            <w:r>
              <w:rPr>
                <w:b/>
                <w:bCs/>
                <w:color w:val="FFFFFF"/>
              </w:rPr>
              <w:t xml:space="preserve">Relationships</w:t>
            </w:r>
          </w:p>
        </w:tc>
      </w:tr>
      <w:tr>
        <w:tc>
          <w:tcPr>
            <w:tcW w:type="dxa" w:w="1800"/>
          </w:tcPr>
          <w:p>
            <w:r>
              <w:t xml:space="preserve">User</w:t>
            </w:r>
          </w:p>
        </w:tc>
        <w:tc>
          <w:tcPr>
            <w:tcW w:type="dxa" w:w="4200"/>
          </w:tcPr>
          <w:p>
            <w:r>
              <w:t xml:space="preserve">id, adObjectId, name, email, role (enum: REQUESTER, TECHNICIAN, ADMIN)</w:t>
            </w:r>
          </w:p>
        </w:tc>
        <w:tc>
          <w:tcPr>
            <w:tcW w:type="dxa" w:w="3360"/>
          </w:tcPr>
          <w:p>
            <w:r>
              <w:t xml:space="preserve">1—N with Ticket (as requester), 1—N with Ticket (as assigned technician)</w:t>
            </w:r>
          </w:p>
        </w:tc>
      </w:tr>
      <w:tr>
        <w:tc>
          <w:tcPr>
            <w:tcW w:type="dxa" w:w="1800"/>
          </w:tcPr>
          <w:p>
            <w:r>
              <w:t xml:space="preserve">Ticket</w:t>
            </w:r>
          </w:p>
        </w:tc>
        <w:tc>
          <w:tcPr>
            <w:tcW w:type="dxa" w:w="4200"/>
          </w:tcPr>
          <w:p>
            <w:r>
              <w:t xml:space="preserve">id, title, description, status (OPEN, CLAIMED, IN_PROGRESS, RESOLVED, CLOSED), priority, roomLocation, createdAt</w:t>
            </w:r>
          </w:p>
        </w:tc>
        <w:tc>
          <w:tcPr>
            <w:tcW w:type="dxa" w:w="3360"/>
          </w:tcPr>
          <w:p>
            <w:r>
              <w:t xml:space="preserve">N—1 with User (requester), N—1 with User (technician), N—1 with Category</w:t>
            </w:r>
          </w:p>
        </w:tc>
      </w:tr>
      <w:tr>
        <w:tc>
          <w:tcPr>
            <w:tcW w:type="dxa" w:w="1800"/>
          </w:tcPr>
          <w:p>
            <w:r>
              <w:t xml:space="preserve">Category</w:t>
            </w:r>
          </w:p>
        </w:tc>
        <w:tc>
          <w:tcPr>
            <w:tcW w:type="dxa" w:w="4200"/>
          </w:tcPr>
          <w:p>
            <w:r>
              <w:t xml:space="preserve">id, name (e.g. Hardware, Software, Network)</w:t>
            </w:r>
          </w:p>
        </w:tc>
        <w:tc>
          <w:tcPr>
            <w:tcW w:type="dxa" w:w="3360"/>
          </w:tcPr>
          <w:p>
            <w:r>
              <w:t xml:space="preserve">1—N with Ticket (assigned by Gemini classification)</w:t>
            </w:r>
          </w:p>
        </w:tc>
      </w:tr>
      <w:tr>
        <w:tc>
          <w:tcPr>
            <w:tcW w:type="dxa" w:w="1800"/>
          </w:tcPr>
          <w:p>
            <w:r>
              <w:t xml:space="preserve">TicketUpdate</w:t>
            </w:r>
          </w:p>
        </w:tc>
        <w:tc>
          <w:tcPr>
            <w:tcW w:type="dxa" w:w="4200"/>
          </w:tcPr>
          <w:p>
            <w:r>
              <w:t xml:space="preserve">id, ticketId, authorId, message, createdAt</w:t>
            </w:r>
          </w:p>
        </w:tc>
        <w:tc>
          <w:tcPr>
            <w:tcW w:type="dxa" w:w="3360"/>
          </w:tcPr>
          <w:p>
            <w:r>
              <w:t xml:space="preserve">N—1 with Ticket, N—1 with User (comment thread / audit log)</w:t>
            </w:r>
          </w:p>
        </w:tc>
      </w:tr>
    </w:tbl>
    <w:p>
      <w:pPr>
        <w:pStyle w:val="Heading1"/>
        <w:spacing w:after="160" w:before="320"/>
      </w:pPr>
      <w:r>
        <w:t xml:space="preserve">5. External API Integrations</w:t>
      </w:r>
    </w:p>
    <w:p>
      <w:pPr>
        <w:spacing w:after="160"/>
      </w:pPr>
      <w:r>
        <w:t xml:space="preserve">Two independent third-party integrations are used to satisfy the External Integration requirement (replacing the waived Peer API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2F5496" w:val="clear"/>
          </w:tcPr>
          <w:p>
            <w:r>
              <w:rPr>
                <w:b/>
                <w:bCs/>
                <w:color w:val="FFFFFF"/>
              </w:rPr>
              <w:t xml:space="preserve">Service</w:t>
            </w:r>
          </w:p>
        </w:tc>
        <w:tc>
          <w:tcPr>
            <w:tcW w:type="dxa" w:w="4200"/>
            <w:shd w:fill="2F5496" w:val="clear"/>
          </w:tcPr>
          <w:p>
            <w:r>
              <w:rPr>
                <w:b/>
                <w:bCs/>
                <w:color w:val="FFFFFF"/>
              </w:rPr>
              <w:t xml:space="preserve">Purpose</w:t>
            </w:r>
          </w:p>
        </w:tc>
        <w:tc>
          <w:tcPr>
            <w:tcW w:type="dxa" w:w="2960"/>
            <w:shd w:fill="2F5496" w:val="clear"/>
          </w:tcPr>
          <w:p>
            <w:r>
              <w:rPr>
                <w:b/>
                <w:bCs/>
                <w:color w:val="FFFFFF"/>
              </w:rPr>
              <w:t xml:space="preserve">Integration Point</w:t>
            </w:r>
          </w:p>
        </w:tc>
      </w:tr>
      <w:tr>
        <w:tc>
          <w:tcPr>
            <w:tcW w:type="dxa" w:w="2200"/>
          </w:tcPr>
          <w:p>
            <w:r>
              <w:t xml:space="preserve">Google Gemini API</w:t>
            </w:r>
          </w:p>
        </w:tc>
        <w:tc>
          <w:tcPr>
            <w:tcW w:type="dxa" w:w="4200"/>
          </w:tcPr>
          <w:p>
            <w:r>
              <w:t xml:space="preserve">Automatically categorizes incoming tickets (e.g. Hardware, Software, Network) based on the free-text description submitted by the requester.</w:t>
            </w:r>
          </w:p>
        </w:tc>
        <w:tc>
          <w:tcPr>
            <w:tcW w:type="dxa" w:w="2960"/>
          </w:tcPr>
          <w:p>
            <w:r>
              <w:t xml:space="preserve">Called server-side on ticket creation, before the ticket is persisted with its assigned category.</w:t>
            </w:r>
          </w:p>
        </w:tc>
      </w:tr>
      <w:tr>
        <w:tc>
          <w:tcPr>
            <w:tcW w:type="dxa" w:w="2200"/>
          </w:tcPr>
          <w:p>
            <w:r>
              <w:t xml:space="preserve">SendGrid API</w:t>
            </w:r>
          </w:p>
        </w:tc>
        <w:tc>
          <w:tcPr>
            <w:tcW w:type="dxa" w:w="4200"/>
          </w:tcPr>
          <w:p>
            <w:r>
              <w:t xml:space="preserve">Sends an automated email notification to the assigned (or on-call) technician whenever a ticket is created or flagged as urgent.</w:t>
            </w:r>
          </w:p>
        </w:tc>
        <w:tc>
          <w:tcPr>
            <w:tcW w:type="dxa" w:w="2960"/>
          </w:tcPr>
          <w:p>
            <w:r>
              <w:t xml:space="preserve">Called server-side after ticket creation/status change, triggered by priority or assignment events.</w:t>
            </w:r>
          </w:p>
        </w:tc>
      </w:tr>
    </w:tbl>
    <w:p>
      <w:pPr>
        <w:pStyle w:val="Heading1"/>
        <w:spacing w:after="160" w:before="320"/>
      </w:pPr>
      <w:r>
        <w:t xml:space="preserve">6. Infrastructure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val="clear"/>
          </w:tcPr>
          <w:p>
            <w:r>
              <w:rPr>
                <w:b/>
                <w:bCs/>
                <w:color w:val="FFFFFF"/>
              </w:rPr>
              <w:t xml:space="preserve">Layer</w:t>
            </w:r>
          </w:p>
        </w:tc>
        <w:tc>
          <w:tcPr>
            <w:tcW w:type="dxa" w:w="6360"/>
            <w:shd w:fill="2F5496" w:val="clear"/>
          </w:tcPr>
          <w:p>
            <w:r>
              <w:rPr>
                <w:b/>
                <w:bCs/>
                <w:color w:val="FFFFFF"/>
              </w:rPr>
              <w:t xml:space="preserve">Choice</w:t>
            </w:r>
          </w:p>
        </w:tc>
      </w:tr>
      <w:tr>
        <w:tc>
          <w:tcPr>
            <w:tcW w:type="dxa" w:w="3000"/>
          </w:tcPr>
          <w:p>
            <w:r>
              <w:t xml:space="preserve">Hosting</w:t>
            </w:r>
          </w:p>
        </w:tc>
        <w:tc>
          <w:tcPr>
            <w:tcW w:type="dxa" w:w="6360"/>
          </w:tcPr>
          <w:p>
            <w:r>
              <w:t xml:space="preserve">Hardened Linux VPS (Oracle Cloud or Azure)</w:t>
            </w:r>
          </w:p>
        </w:tc>
      </w:tr>
      <w:tr>
        <w:tc>
          <w:tcPr>
            <w:tcW w:type="dxa" w:w="3000"/>
          </w:tcPr>
          <w:p>
            <w:r>
              <w:t xml:space="preserve">Reverse Proxy / SSL</w:t>
            </w:r>
          </w:p>
        </w:tc>
        <w:tc>
          <w:tcPr>
            <w:tcW w:type="dxa" w:w="6360"/>
          </w:tcPr>
          <w:p>
            <w:r>
              <w:t xml:space="preserve">Nginx with a dedicated location block (e.g. /helpdesk), Let's Encrypt SSL</w:t>
            </w:r>
          </w:p>
        </w:tc>
      </w:tr>
      <w:tr>
        <w:tc>
          <w:tcPr>
            <w:tcW w:type="dxa" w:w="3000"/>
          </w:tcPr>
          <w:p>
            <w:r>
              <w:t xml:space="preserve">Backend</w:t>
            </w:r>
          </w:p>
        </w:tc>
        <w:tc>
          <w:tcPr>
            <w:tcW w:type="dxa" w:w="6360"/>
          </w:tcPr>
          <w:p>
            <w:r>
              <w:t xml:space="preserve">Node.js (Express) REST API</w:t>
            </w:r>
          </w:p>
        </w:tc>
      </w:tr>
      <w:tr>
        <w:tc>
          <w:tcPr>
            <w:tcW w:type="dxa" w:w="3000"/>
          </w:tcPr>
          <w:p>
            <w:r>
              <w:t xml:space="preserve">Database / ORM</w:t>
            </w:r>
          </w:p>
        </w:tc>
        <w:tc>
          <w:tcPr>
            <w:tcW w:type="dxa" w:w="6360"/>
          </w:tcPr>
          <w:p>
            <w:r>
              <w:t xml:space="preserve">MySQL managed via Prisma with migrations</w:t>
            </w:r>
          </w:p>
        </w:tc>
      </w:tr>
      <w:tr>
        <w:tc>
          <w:tcPr>
            <w:tcW w:type="dxa" w:w="3000"/>
          </w:tcPr>
          <w:p>
            <w:r>
              <w:t xml:space="preserve">Authentication</w:t>
            </w:r>
          </w:p>
        </w:tc>
        <w:tc>
          <w:tcPr>
            <w:tcW w:type="dxa" w:w="6360"/>
          </w:tcPr>
          <w:p>
            <w:r>
              <w:t xml:space="preserve">University Active Directory via OIDC/MSAL, application JWTs with RBAC</w:t>
            </w:r>
          </w:p>
        </w:tc>
      </w:tr>
      <w:tr>
        <w:tc>
          <w:tcPr>
            <w:tcW w:type="dxa" w:w="3000"/>
          </w:tcPr>
          <w:p>
            <w:r>
              <w:t xml:space="preserve">Secrets Management</w:t>
            </w:r>
          </w:p>
        </w:tc>
        <w:tc>
          <w:tcPr>
            <w:tcW w:type="dxa" w:w="6360"/>
          </w:tcPr>
          <w:p>
            <w:r>
              <w:t xml:space="preserve">Azure Key Vault — no production .env files; DB connection strings, JWT secret, and API keys fetched at runtime</w:t>
            </w:r>
          </w:p>
        </w:tc>
      </w:tr>
      <w:tr>
        <w:tc>
          <w:tcPr>
            <w:tcW w:type="dxa" w:w="3000"/>
          </w:tcPr>
          <w:p>
            <w:r>
              <w:t xml:space="preserve">Source Control</w:t>
            </w:r>
          </w:p>
        </w:tc>
        <w:tc>
          <w:tcPr>
            <w:tcW w:type="dxa" w:w="6360"/>
          </w:tcPr>
          <w:p>
            <w:r>
              <w:t xml:space="preserve">GitHub, with README documenting architecture and setup</w:t>
            </w:r>
          </w:p>
        </w:tc>
      </w:tr>
      <w:tr>
        <w:tc>
          <w:tcPr>
            <w:tcW w:type="dxa" w:w="3000"/>
          </w:tcPr>
          <w:p>
            <w:r>
              <w:t xml:space="preserve">Deployment</w:t>
            </w:r>
          </w:p>
        </w:tc>
        <w:tc>
          <w:tcPr>
            <w:tcW w:type="dxa" w:w="6360"/>
          </w:tcPr>
          <w:p>
            <w:r>
              <w:t xml:space="preserve">Docker Compose with an automated deployment script</w:t>
            </w:r>
          </w:p>
        </w:tc>
      </w:tr>
    </w:tbl>
    <w:p>
      <w:pPr>
        <w:pStyle w:val="Heading1"/>
        <w:spacing w:after="160" w:before="320"/>
      </w:pPr>
      <w:r>
        <w:t xml:space="preserve">7.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2F5496" w:val="clear"/>
          </w:tcPr>
          <w:p>
            <w:r>
              <w:rPr>
                <w:b/>
                <w:bCs/>
                <w:color w:val="FFFFFF"/>
              </w:rPr>
              <w:t xml:space="preserve">Milestone</w:t>
            </w:r>
          </w:p>
        </w:tc>
        <w:tc>
          <w:tcPr>
            <w:tcW w:type="dxa" w:w="4360"/>
            <w:shd w:fill="2F5496" w:val="clear"/>
          </w:tcPr>
          <w:p>
            <w:r>
              <w:rPr>
                <w:b/>
                <w:bCs/>
                <w:color w:val="FFFFFF"/>
              </w:rPr>
              <w:t xml:space="preserve">Target</w:t>
            </w:r>
          </w:p>
        </w:tc>
      </w:tr>
      <w:tr>
        <w:tc>
          <w:tcPr>
            <w:tcW w:type="dxa" w:w="5000"/>
          </w:tcPr>
          <w:p>
            <w:r>
              <w:t xml:space="preserve">VPS + Nginx + DB setup</w:t>
            </w:r>
          </w:p>
        </w:tc>
        <w:tc>
          <w:tcPr>
            <w:tcW w:type="dxa" w:w="4360"/>
          </w:tcPr>
          <w:p>
            <w:r>
              <w:t xml:space="preserve">Week 1</w:t>
            </w:r>
          </w:p>
        </w:tc>
      </w:tr>
      <w:tr>
        <w:tc>
          <w:tcPr>
            <w:tcW w:type="dxa" w:w="5000"/>
          </w:tcPr>
          <w:p>
            <w:r>
              <w:t xml:space="preserve">Backend scaffold, Prisma schema, AD auth</w:t>
            </w:r>
          </w:p>
        </w:tc>
        <w:tc>
          <w:tcPr>
            <w:tcW w:type="dxa" w:w="4360"/>
          </w:tcPr>
          <w:p>
            <w:r>
              <w:t xml:space="preserve">Week 2–3</w:t>
            </w:r>
          </w:p>
        </w:tc>
      </w:tr>
      <w:tr>
        <w:tc>
          <w:tcPr>
            <w:tcW w:type="dxa" w:w="5000"/>
          </w:tcPr>
          <w:p>
            <w:r>
              <w:t xml:space="preserve">Gemini + SendGrid integration</w:t>
            </w:r>
          </w:p>
        </w:tc>
        <w:tc>
          <w:tcPr>
            <w:tcW w:type="dxa" w:w="4360"/>
          </w:tcPr>
          <w:p>
            <w:r>
              <w:t xml:space="preserve">Week 4</w:t>
            </w:r>
          </w:p>
        </w:tc>
      </w:tr>
      <w:tr>
        <w:tc>
          <w:tcPr>
            <w:tcW w:type="dxa" w:w="5000"/>
          </w:tcPr>
          <w:p>
            <w:r>
              <w:t xml:space="preserve">Azure Key Vault integration</w:t>
            </w:r>
          </w:p>
        </w:tc>
        <w:tc>
          <w:tcPr>
            <w:tcW w:type="dxa" w:w="4360"/>
          </w:tcPr>
          <w:p>
            <w:r>
              <w:t xml:space="preserve">Week 5</w:t>
            </w:r>
          </w:p>
        </w:tc>
      </w:tr>
      <w:tr>
        <w:tc>
          <w:tcPr>
            <w:tcW w:type="dxa" w:w="5000"/>
          </w:tcPr>
          <w:p>
            <w:r>
              <w:t xml:space="preserve">Deployment automation, README, testing</w:t>
            </w:r>
          </w:p>
        </w:tc>
        <w:tc>
          <w:tcPr>
            <w:tcW w:type="dxa" w:w="4360"/>
          </w:tcPr>
          <w:p>
            <w:r>
              <w:t xml:space="preserve">Week 6</w:t>
            </w:r>
          </w:p>
        </w:tc>
      </w:tr>
      <w:tr>
        <w:tc>
          <w:tcPr>
            <w:tcW w:type="dxa" w:w="5000"/>
          </w:tcPr>
          <w:p>
            <w:r>
              <w:t xml:space="preserve">Video presentation &amp; final submission</w:t>
            </w:r>
          </w:p>
        </w:tc>
        <w:tc>
          <w:tcPr>
            <w:tcW w:type="dxa" w:w="4360"/>
          </w:tcPr>
          <w:p>
            <w:r>
              <w:t xml:space="preserve">Week 7–8 (due Sep 23,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Roman"/>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2026-09-09T13:54:11.203Z</dcterms:created>
  <dcterms:modified xsi:type="dcterms:W3CDTF">2026-09-09T13:54:11.215Z</dcterms:modified>
</cp:coreProperties>
</file>

<file path=docProps/custom.xml><?xml version="1.0" encoding="utf-8"?>
<Properties xmlns="http://schemas.openxmlformats.org/officeDocument/2006/custom-properties" xmlns:vt="http://schemas.openxmlformats.org/officeDocument/2006/docPropsVTypes"/>
</file>