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jc w:val="left"/>
      </w:pPr>
      <w:r>
        <w:t>Game Design Document</w:t>
      </w:r>
    </w:p>
    <w:p>
      <w:pPr>
        <w:pStyle w:val="SubTitleStyle"/>
        <w:spacing w:after="360"/>
      </w:pPr>
      <w:r>
        <w:t>Browser-based fantasy/scifi life-sim MMORPG • single character per account • permadeath • real-time world</w:t>
      </w:r>
    </w:p>
    <w:tbl>
      <w:tblPr>
        <w:tblW w:type="auto" w:w="0"/>
        <w:jc w:val="left"/>
        <w:tblLayout w:type="fixed"/>
        <w:tblLook w:firstColumn="1" w:firstRow="1" w:lastColumn="0" w:lastRow="0" w:noHBand="0" w:noVBand="1" w:val="04A0"/>
      </w:tblPr>
      <w:tblGrid>
        <w:gridCol w:w="4986"/>
        <w:gridCol w:w="4986"/>
      </w:tblGrid>
      <w:tr>
        <w:tc>
          <w:tcPr>
            <w:tcW w:type="dxa" w:w="2268"/>
            <w:tcMar>
              <w:top w:w="100" w:type="dxa"/>
              <w:start w:w="120" w:type="dxa"/>
              <w:bottom w:w="100" w:type="dxa"/>
              <w:end w:w="120" w:type="dxa"/>
            </w:tcMar>
            <w:vAlign w:val="center"/>
            <w:shd w:fill="E8EEF7"/>
          </w:tcPr>
          <w:p>
            <w:pPr>
              <w:pStyle w:val="TableText"/>
            </w:pPr>
            <w:r>
              <w:rPr>
                <w:b/>
              </w:rPr>
              <w:t>Project</w:t>
            </w:r>
          </w:p>
        </w:tc>
        <w:tc>
          <w:tcPr>
            <w:tcW w:type="dxa" w:w="6236"/>
            <w:tcMar>
              <w:top w:w="100" w:type="dxa"/>
              <w:start w:w="120" w:type="dxa"/>
              <w:bottom w:w="100" w:type="dxa"/>
              <w:end w:w="120" w:type="dxa"/>
            </w:tcMar>
            <w:vAlign w:val="center"/>
          </w:tcPr>
          <w:p>
            <w:pPr>
              <w:pStyle w:val="TableText"/>
            </w:pPr>
            <w:r>
              <w:t>Browser-based fantasy/scifi life-sim MMORPG</w:t>
            </w:r>
          </w:p>
        </w:tc>
      </w:tr>
      <w:tr>
        <w:tc>
          <w:tcPr>
            <w:tcW w:type="dxa" w:w="2268"/>
            <w:tcMar>
              <w:top w:w="100" w:type="dxa"/>
              <w:start w:w="120" w:type="dxa"/>
              <w:bottom w:w="100" w:type="dxa"/>
              <w:end w:w="120" w:type="dxa"/>
            </w:tcMar>
            <w:vAlign w:val="center"/>
            <w:shd w:fill="E8EEF7"/>
          </w:tcPr>
          <w:p>
            <w:pPr>
              <w:pStyle w:val="TableText"/>
            </w:pPr>
            <w:r>
              <w:rPr>
                <w:b/>
              </w:rPr>
              <w:t>Document Set</w:t>
            </w:r>
          </w:p>
        </w:tc>
        <w:tc>
          <w:tcPr>
            <w:tcW w:type="dxa" w:w="6236"/>
            <w:tcMar>
              <w:top w:w="100" w:type="dxa"/>
              <w:start w:w="120" w:type="dxa"/>
              <w:bottom w:w="100" w:type="dxa"/>
              <w:end w:w="120" w:type="dxa"/>
            </w:tcMar>
            <w:vAlign w:val="center"/>
          </w:tcPr>
          <w:p>
            <w:pPr>
              <w:pStyle w:val="TableText"/>
            </w:pPr>
            <w:r>
              <w:t>Ground-truth design + agile/agentic execution pack</w:t>
            </w:r>
          </w:p>
        </w:tc>
      </w:tr>
      <w:tr>
        <w:tc>
          <w:tcPr>
            <w:tcW w:type="dxa" w:w="2268"/>
            <w:tcMar>
              <w:top w:w="100" w:type="dxa"/>
              <w:start w:w="120" w:type="dxa"/>
              <w:bottom w:w="100" w:type="dxa"/>
              <w:end w:w="120" w:type="dxa"/>
            </w:tcMar>
            <w:vAlign w:val="center"/>
            <w:shd w:fill="E8EEF7"/>
          </w:tcPr>
          <w:p>
            <w:pPr>
              <w:pStyle w:val="TableText"/>
            </w:pPr>
            <w:r>
              <w:rPr>
                <w:b/>
              </w:rPr>
              <w:t>Purpose</w:t>
            </w:r>
          </w:p>
        </w:tc>
        <w:tc>
          <w:tcPr>
            <w:tcW w:type="dxa" w:w="6236"/>
            <w:tcMar>
              <w:top w:w="100" w:type="dxa"/>
              <w:start w:w="120" w:type="dxa"/>
              <w:bottom w:w="100" w:type="dxa"/>
              <w:end w:w="120" w:type="dxa"/>
            </w:tcMar>
            <w:vAlign w:val="center"/>
          </w:tcPr>
          <w:p>
            <w:pPr>
              <w:pStyle w:val="TableText"/>
            </w:pPr>
            <w:r>
              <w:t>Reference document for design, implementation, live ops and AI-assisted delivery</w:t>
            </w:r>
          </w:p>
        </w:tc>
      </w:tr>
      <w:tr>
        <w:tc>
          <w:tcPr>
            <w:tcW w:type="dxa" w:w="2268"/>
            <w:tcMar>
              <w:top w:w="100" w:type="dxa"/>
              <w:start w:w="120" w:type="dxa"/>
              <w:bottom w:w="100" w:type="dxa"/>
              <w:end w:w="120" w:type="dxa"/>
            </w:tcMar>
            <w:vAlign w:val="center"/>
            <w:shd w:fill="E8EEF7"/>
          </w:tcPr>
          <w:p>
            <w:pPr>
              <w:pStyle w:val="TableText"/>
            </w:pPr>
            <w:r>
              <w:rPr>
                <w:b/>
              </w:rPr>
              <w:t>Version</w:t>
            </w:r>
          </w:p>
        </w:tc>
        <w:tc>
          <w:tcPr>
            <w:tcW w:type="dxa" w:w="6236"/>
            <w:tcMar>
              <w:top w:w="100" w:type="dxa"/>
              <w:start w:w="120" w:type="dxa"/>
              <w:bottom w:w="100" w:type="dxa"/>
              <w:end w:w="120" w:type="dxa"/>
            </w:tcMar>
            <w:vAlign w:val="center"/>
          </w:tcPr>
          <w:p>
            <w:pPr>
              <w:pStyle w:val="TableText"/>
            </w:pPr>
            <w:r>
              <w:t>v1.0 concept foundation</w:t>
            </w:r>
          </w:p>
        </w:tc>
      </w:tr>
    </w:tbl>
    <w:p/>
    <w:p>
      <w:pPr>
        <w:pStyle w:val="Heading1A"/>
        <w:keepNext/>
      </w:pPr>
      <w:r>
        <w:t>How to use this document</w:t>
      </w:r>
    </w:p>
    <w:p>
      <w:pPr/>
      <w:r>
        <w:t>This document is intended to serve as the ground-truth reference for creative, technical and production decisions. Where future design discussions conflict with this document, the assumption is that this document wins until it is formally revised. The design philosophy prioritizes persistence, asymmetry, player-created history and meaningful lives over convenience, instant power and perfectly fair starts.</w:t>
      </w:r>
    </w:p>
    <w:p>
      <w:pPr>
        <w:ind w:left="340" w:hanging="198"/>
      </w:pPr>
      <w:r>
        <w:rPr>
          <w:b/>
        </w:rPr>
        <w:t xml:space="preserve">• </w:t>
      </w:r>
      <w:r>
        <w:t>The world is always running. One real-life day equals thirty in-game days.</w:t>
      </w:r>
    </w:p>
    <w:p>
      <w:pPr>
        <w:ind w:left="340" w:hanging="198"/>
      </w:pPr>
      <w:r>
        <w:rPr>
          <w:b/>
        </w:rPr>
        <w:t xml:space="preserve">• </w:t>
      </w:r>
      <w:r>
        <w:t>A player may control only one living character at a time.</w:t>
      </w:r>
    </w:p>
    <w:p>
      <w:pPr>
        <w:ind w:left="340" w:hanging="198"/>
      </w:pPr>
      <w:r>
        <w:rPr>
          <w:b/>
        </w:rPr>
        <w:t xml:space="preserve">• </w:t>
      </w:r>
      <w:r>
        <w:t>Death is permanent. What survives is legacy, not the body.</w:t>
      </w:r>
    </w:p>
    <w:p>
      <w:pPr>
        <w:ind w:left="340" w:hanging="198"/>
      </w:pPr>
      <w:r>
        <w:rPr>
          <w:b/>
        </w:rPr>
        <w:t xml:space="preserve">• </w:t>
      </w:r>
      <w:r>
        <w:t>Combat is important, but not the only route to power or influence.</w:t>
      </w:r>
    </w:p>
    <w:p>
      <w:pPr>
        <w:ind w:left="340" w:hanging="198"/>
      </w:pPr>
      <w:r>
        <w:rPr>
          <w:b/>
        </w:rPr>
        <w:t xml:space="preserve">• </w:t>
      </w:r>
      <w:r>
        <w:t>The economy should be as player-driven as possible, with NPCs kept to minimal bootstrap functions.</w:t>
      </w:r>
    </w:p>
    <w:p>
      <w:pPr>
        <w:ind w:left="340" w:hanging="198"/>
      </w:pPr>
      <w:r>
        <w:rPr>
          <w:b/>
        </w:rPr>
        <w:t xml:space="preserve">• </w:t>
      </w:r>
      <w:r>
        <w:t>Visible performance and hidden potential are deliberately separate systems.</w:t>
      </w:r>
    </w:p>
    <w:p>
      <w:pPr>
        <w:pStyle w:val="Heading1A"/>
        <w:keepNext/>
      </w:pPr>
      <w:r>
        <w:t>1. Product vision</w:t>
      </w:r>
    </w:p>
    <w:p>
      <w:pPr/>
      <w:r>
        <w:t>The game is a browser-run text/UI MMORPG set across multiple universes, planets and planes. It combines fantasy and science-fiction into a society simulator where a player does not simply spawn as a combat-ready hero; instead, each life begins as an infant born into a family that exists inside a persistent social and economic world. The intended fantasy is not just 'be powerful' but 'live a significant life in a world that remembers'.</w:t>
      </w:r>
    </w:p>
    <w:p>
      <w:pPr/>
      <w:r>
        <w:t>The world must support multiple equally legitimate identities: soldier, crafter, merchant, researcher, inventor, governor, physician, smuggler, explorer, scholar, engineer, diplomat and more. A player should be able to become economically critical, politically dangerous or culturally legendary without ever being the strongest fighter on the server.</w:t>
      </w:r>
    </w:p>
    <w:p>
      <w:pPr>
        <w:pStyle w:val="Heading1A"/>
        <w:keepNext/>
      </w:pPr>
      <w:r>
        <w:t>2. Design pillars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2F5D87"/>
            <w:vAlign w:val="center"/>
            <w:tcMar>
              <w:top w:w="100" w:type="dxa"/>
              <w:start w:w="110" w:type="dxa"/>
              <w:bottom w:w="100" w:type="dxa"/>
              <w:end w:w="110" w:type="dxa"/>
            </w:tcMar>
          </w:tcPr>
          <w:p>
            <w:pPr>
              <w:pStyle w:val="TableText"/>
              <w:jc w:val="center"/>
            </w:pPr>
            <w:r>
              <w:rPr>
                <w:b/>
                <w:color w:val="FFFFFF"/>
              </w:rPr>
              <w:t>Pillar</w:t>
            </w:r>
          </w:p>
        </w:tc>
        <w:tc>
          <w:tcPr>
            <w:tcW w:type="dxa" w:w="3288"/>
            <w:shd w:fill="2F5D87"/>
            <w:vAlign w:val="center"/>
            <w:tcMar>
              <w:top w:w="100" w:type="dxa"/>
              <w:start w:w="110" w:type="dxa"/>
              <w:bottom w:w="100" w:type="dxa"/>
              <w:end w:w="110" w:type="dxa"/>
            </w:tcMar>
          </w:tcPr>
          <w:p>
            <w:pPr>
              <w:pStyle w:val="TableText"/>
              <w:jc w:val="center"/>
            </w:pPr>
            <w:r>
              <w:rPr>
                <w:b/>
                <w:color w:val="FFFFFF"/>
              </w:rPr>
              <w:t>Meaning</w:t>
            </w:r>
          </w:p>
        </w:tc>
        <w:tc>
          <w:tcPr>
            <w:tcW w:type="dxa" w:w="3969"/>
            <w:shd w:fill="2F5D87"/>
            <w:vAlign w:val="center"/>
            <w:tcMar>
              <w:top w:w="100" w:type="dxa"/>
              <w:start w:w="110" w:type="dxa"/>
              <w:bottom w:w="100" w:type="dxa"/>
              <w:end w:w="110" w:type="dxa"/>
            </w:tcMar>
          </w:tcPr>
          <w:p>
            <w:pPr>
              <w:pStyle w:val="TableText"/>
              <w:jc w:val="center"/>
            </w:pPr>
            <w:r>
              <w:rPr>
                <w:b/>
                <w:color w:val="FFFFFF"/>
              </w:rPr>
              <w:t>Design implication</w:t>
            </w:r>
          </w:p>
        </w:tc>
      </w:tr>
      <w:tr>
        <w:tc>
          <w:tcPr>
            <w:tcW w:type="dxa" w:w="3324"/>
            <w:vAlign w:val="center"/>
            <w:tcMar>
              <w:top w:w="80" w:type="dxa"/>
              <w:start w:w="110" w:type="dxa"/>
              <w:bottom w:w="80" w:type="dxa"/>
              <w:end w:w="110" w:type="dxa"/>
            </w:tcMar>
          </w:tcPr>
          <w:p>
            <w:pPr>
              <w:pStyle w:val="TableText"/>
              <w:jc w:val="left"/>
            </w:pPr>
            <w:r>
              <w:t>Persistent life simulation</w:t>
            </w:r>
          </w:p>
        </w:tc>
        <w:tc>
          <w:tcPr>
            <w:tcW w:type="dxa" w:w="3324"/>
            <w:vAlign w:val="center"/>
            <w:tcMar>
              <w:top w:w="80" w:type="dxa"/>
              <w:start w:w="110" w:type="dxa"/>
              <w:bottom w:w="80" w:type="dxa"/>
              <w:end w:w="110" w:type="dxa"/>
            </w:tcMar>
          </w:tcPr>
          <w:p>
            <w:pPr>
              <w:pStyle w:val="TableText"/>
              <w:jc w:val="left"/>
            </w:pPr>
            <w:r>
              <w:t>Characters live through time, needs, family, work and reputation</w:t>
            </w:r>
          </w:p>
        </w:tc>
        <w:tc>
          <w:tcPr>
            <w:tcW w:type="dxa" w:w="3324"/>
            <w:vAlign w:val="center"/>
            <w:tcMar>
              <w:top w:w="80" w:type="dxa"/>
              <w:start w:w="110" w:type="dxa"/>
              <w:bottom w:w="80" w:type="dxa"/>
              <w:end w:w="110" w:type="dxa"/>
            </w:tcMar>
          </w:tcPr>
          <w:p>
            <w:pPr>
              <w:pStyle w:val="TableText"/>
              <w:jc w:val="left"/>
            </w:pPr>
            <w:r>
              <w:t>Systems must function meaningfully online and offline through routines</w:t>
            </w:r>
          </w:p>
        </w:tc>
      </w:tr>
      <w:tr>
        <w:tc>
          <w:tcPr>
            <w:tcW w:type="dxa" w:w="3324"/>
            <w:vAlign w:val="center"/>
            <w:tcMar>
              <w:top w:w="80" w:type="dxa"/>
              <w:start w:w="110" w:type="dxa"/>
              <w:bottom w:w="80" w:type="dxa"/>
              <w:end w:w="110" w:type="dxa"/>
            </w:tcMar>
          </w:tcPr>
          <w:p>
            <w:pPr>
              <w:pStyle w:val="TableText"/>
              <w:jc w:val="left"/>
            </w:pPr>
            <w:r>
              <w:t>Single-life gravity</w:t>
            </w:r>
          </w:p>
        </w:tc>
        <w:tc>
          <w:tcPr>
            <w:tcW w:type="dxa" w:w="3324"/>
            <w:vAlign w:val="center"/>
            <w:tcMar>
              <w:top w:w="80" w:type="dxa"/>
              <w:start w:w="110" w:type="dxa"/>
              <w:bottom w:w="80" w:type="dxa"/>
              <w:end w:w="110" w:type="dxa"/>
            </w:tcMar>
          </w:tcPr>
          <w:p>
            <w:pPr>
              <w:pStyle w:val="TableText"/>
              <w:jc w:val="left"/>
            </w:pPr>
            <w:r>
              <w:t>One living character per account and real consequences</w:t>
            </w:r>
          </w:p>
        </w:tc>
        <w:tc>
          <w:tcPr>
            <w:tcW w:type="dxa" w:w="3324"/>
            <w:vAlign w:val="center"/>
            <w:tcMar>
              <w:top w:w="80" w:type="dxa"/>
              <w:start w:w="110" w:type="dxa"/>
              <w:bottom w:w="80" w:type="dxa"/>
              <w:end w:w="110" w:type="dxa"/>
            </w:tcMar>
          </w:tcPr>
          <w:p>
            <w:pPr>
              <w:pStyle w:val="TableText"/>
              <w:jc w:val="left"/>
            </w:pPr>
            <w:r>
              <w:t>Risk must be meaningful; grief prevention and legacy systems are mandatory</w:t>
            </w:r>
          </w:p>
        </w:tc>
      </w:tr>
      <w:tr>
        <w:tc>
          <w:tcPr>
            <w:tcW w:type="dxa" w:w="3324"/>
            <w:vAlign w:val="center"/>
            <w:tcMar>
              <w:top w:w="80" w:type="dxa"/>
              <w:start w:w="110" w:type="dxa"/>
              <w:bottom w:w="80" w:type="dxa"/>
              <w:end w:w="110" w:type="dxa"/>
            </w:tcMar>
          </w:tcPr>
          <w:p>
            <w:pPr>
              <w:pStyle w:val="TableText"/>
              <w:jc w:val="left"/>
            </w:pPr>
            <w:r>
              <w:t>Asymmetric people</w:t>
            </w:r>
          </w:p>
        </w:tc>
        <w:tc>
          <w:tcPr>
            <w:tcW w:type="dxa" w:w="3324"/>
            <w:vAlign w:val="center"/>
            <w:tcMar>
              <w:top w:w="80" w:type="dxa"/>
              <w:start w:w="110" w:type="dxa"/>
              <w:bottom w:w="80" w:type="dxa"/>
              <w:end w:w="110" w:type="dxa"/>
            </w:tcMar>
          </w:tcPr>
          <w:p>
            <w:pPr>
              <w:pStyle w:val="TableText"/>
              <w:jc w:val="left"/>
            </w:pPr>
            <w:r>
              <w:t>Lives are not equally gifted or equally cursed</w:t>
            </w:r>
          </w:p>
        </w:tc>
        <w:tc>
          <w:tcPr>
            <w:tcW w:type="dxa" w:w="3324"/>
            <w:vAlign w:val="center"/>
            <w:tcMar>
              <w:top w:w="80" w:type="dxa"/>
              <w:start w:w="110" w:type="dxa"/>
              <w:bottom w:w="80" w:type="dxa"/>
              <w:end w:w="110" w:type="dxa"/>
            </w:tcMar>
          </w:tcPr>
          <w:p>
            <w:pPr>
              <w:pStyle w:val="TableText"/>
              <w:jc w:val="left"/>
            </w:pPr>
            <w:r>
              <w:t>Hidden potential, passive traits and scenario bias drive unique biographies</w:t>
            </w:r>
          </w:p>
        </w:tc>
      </w:tr>
      <w:tr>
        <w:tc>
          <w:tcPr>
            <w:tcW w:type="dxa" w:w="3324"/>
            <w:vAlign w:val="center"/>
            <w:tcMar>
              <w:top w:w="80" w:type="dxa"/>
              <w:start w:w="110" w:type="dxa"/>
              <w:bottom w:w="80" w:type="dxa"/>
              <w:end w:w="110" w:type="dxa"/>
            </w:tcMar>
          </w:tcPr>
          <w:p>
            <w:pPr>
              <w:pStyle w:val="TableText"/>
              <w:jc w:val="left"/>
            </w:pPr>
            <w:r>
              <w:t>Player-driven society</w:t>
            </w:r>
          </w:p>
        </w:tc>
        <w:tc>
          <w:tcPr>
            <w:tcW w:type="dxa" w:w="3324"/>
            <w:vAlign w:val="center"/>
            <w:tcMar>
              <w:top w:w="80" w:type="dxa"/>
              <w:start w:w="110" w:type="dxa"/>
              <w:bottom w:w="80" w:type="dxa"/>
              <w:end w:w="110" w:type="dxa"/>
            </w:tcMar>
          </w:tcPr>
          <w:p>
            <w:pPr>
              <w:pStyle w:val="TableText"/>
              <w:jc w:val="left"/>
            </w:pPr>
            <w:r>
              <w:t>Markets, institutions and history come from players</w:t>
            </w:r>
          </w:p>
        </w:tc>
        <w:tc>
          <w:tcPr>
            <w:tcW w:type="dxa" w:w="3324"/>
            <w:vAlign w:val="center"/>
            <w:tcMar>
              <w:top w:w="80" w:type="dxa"/>
              <w:start w:w="110" w:type="dxa"/>
              <w:bottom w:w="80" w:type="dxa"/>
              <w:end w:w="110" w:type="dxa"/>
            </w:tcMar>
          </w:tcPr>
          <w:p>
            <w:pPr>
              <w:pStyle w:val="TableText"/>
              <w:jc w:val="left"/>
            </w:pPr>
            <w:r>
              <w:t>NPCs must bootstrap, not dominate, the economy or politics</w:t>
            </w:r>
          </w:p>
        </w:tc>
      </w:tr>
      <w:tr>
        <w:tc>
          <w:tcPr>
            <w:tcW w:type="dxa" w:w="3324"/>
            <w:vAlign w:val="center"/>
            <w:tcMar>
              <w:top w:w="80" w:type="dxa"/>
              <w:start w:w="110" w:type="dxa"/>
              <w:bottom w:w="80" w:type="dxa"/>
              <w:end w:w="110" w:type="dxa"/>
            </w:tcMar>
          </w:tcPr>
          <w:p>
            <w:pPr>
              <w:pStyle w:val="TableText"/>
              <w:jc w:val="left"/>
            </w:pPr>
            <w:r>
              <w:t>Multi-path progression</w:t>
            </w:r>
          </w:p>
        </w:tc>
        <w:tc>
          <w:tcPr>
            <w:tcW w:type="dxa" w:w="3324"/>
            <w:vAlign w:val="center"/>
            <w:tcMar>
              <w:top w:w="80" w:type="dxa"/>
              <w:start w:w="110" w:type="dxa"/>
              <w:bottom w:w="80" w:type="dxa"/>
              <w:end w:w="110" w:type="dxa"/>
            </w:tcMar>
          </w:tcPr>
          <w:p>
            <w:pPr>
              <w:pStyle w:val="TableText"/>
              <w:jc w:val="left"/>
            </w:pPr>
            <w:r>
              <w:t>Combat is one route among many</w:t>
            </w:r>
          </w:p>
        </w:tc>
        <w:tc>
          <w:tcPr>
            <w:tcW w:type="dxa" w:w="3324"/>
            <w:vAlign w:val="center"/>
            <w:tcMar>
              <w:top w:w="80" w:type="dxa"/>
              <w:start w:w="110" w:type="dxa"/>
              <w:bottom w:w="80" w:type="dxa"/>
              <w:end w:w="110" w:type="dxa"/>
            </w:tcMar>
          </w:tcPr>
          <w:p>
            <w:pPr>
              <w:pStyle w:val="TableText"/>
              <w:jc w:val="left"/>
            </w:pPr>
            <w:r>
              <w:t>Crafting, trade, invention, research and governance must unlock real power</w:t>
            </w:r>
          </w:p>
        </w:tc>
      </w:tr>
      <w:tr>
        <w:tc>
          <w:tcPr>
            <w:tcW w:type="dxa" w:w="3324"/>
            <w:vAlign w:val="center"/>
            <w:tcMar>
              <w:top w:w="80" w:type="dxa"/>
              <w:start w:w="110" w:type="dxa"/>
              <w:bottom w:w="80" w:type="dxa"/>
              <w:end w:w="110" w:type="dxa"/>
            </w:tcMar>
          </w:tcPr>
          <w:p>
            <w:pPr>
              <w:pStyle w:val="TableText"/>
              <w:jc w:val="left"/>
            </w:pPr>
            <w:r>
              <w:t>Emergent content</w:t>
            </w:r>
          </w:p>
        </w:tc>
        <w:tc>
          <w:tcPr>
            <w:tcW w:type="dxa" w:w="3324"/>
            <w:vAlign w:val="center"/>
            <w:tcMar>
              <w:top w:w="80" w:type="dxa"/>
              <w:start w:w="110" w:type="dxa"/>
              <w:bottom w:w="80" w:type="dxa"/>
              <w:end w:w="110" w:type="dxa"/>
            </w:tcMar>
          </w:tcPr>
          <w:p>
            <w:pPr>
              <w:pStyle w:val="TableText"/>
              <w:jc w:val="left"/>
            </w:pPr>
            <w:r>
              <w:t>Skills, events and world unlocks can expand through play</w:t>
            </w:r>
          </w:p>
        </w:tc>
        <w:tc>
          <w:tcPr>
            <w:tcW w:type="dxa" w:w="3324"/>
            <w:vAlign w:val="center"/>
            <w:tcMar>
              <w:top w:w="80" w:type="dxa"/>
              <w:start w:w="110" w:type="dxa"/>
              <w:bottom w:w="80" w:type="dxa"/>
              <w:end w:w="110" w:type="dxa"/>
            </w:tcMar>
          </w:tcPr>
          <w:p>
            <w:pPr>
              <w:pStyle w:val="TableText"/>
              <w:jc w:val="left"/>
            </w:pPr>
            <w:r>
              <w:t>AI-assisted systems must be controlled, audited and budgeted</w:t>
            </w:r>
          </w:p>
        </w:tc>
      </w:tr>
    </w:tbl>
    <w:p/>
    <w:p>
      <w:pPr>
        <w:pStyle w:val="Heading1A"/>
        <w:keepNext/>
      </w:pPr>
      <w:r>
        <w:t>3. Core fantasy and player experience</w:t>
      </w:r>
    </w:p>
    <w:p>
      <w:pPr>
        <w:ind w:left="340" w:hanging="198"/>
      </w:pPr>
      <w:r>
        <w:rPr>
          <w:b/>
        </w:rPr>
        <w:t xml:space="preserve">• </w:t>
      </w:r>
      <w:r>
        <w:t>Be born into a world instead of spawning outside of it.</w:t>
      </w:r>
    </w:p>
    <w:p>
      <w:pPr>
        <w:ind w:left="340" w:hanging="198"/>
      </w:pPr>
      <w:r>
        <w:rPr>
          <w:b/>
        </w:rPr>
        <w:t xml:space="preserve">• </w:t>
      </w:r>
      <w:r>
        <w:t>Grow through childhood, apprenticeship and adulthood with choices that matter.</w:t>
      </w:r>
    </w:p>
    <w:p>
      <w:pPr>
        <w:ind w:left="340" w:hanging="198"/>
      </w:pPr>
      <w:r>
        <w:rPr>
          <w:b/>
        </w:rPr>
        <w:t xml:space="preserve">• </w:t>
      </w:r>
      <w:r>
        <w:t>Build value through labor, knowledge, trade, craft, war, politics or discovery.</w:t>
      </w:r>
    </w:p>
    <w:p>
      <w:pPr>
        <w:ind w:left="340" w:hanging="198"/>
      </w:pPr>
      <w:r>
        <w:rPr>
          <w:b/>
        </w:rPr>
        <w:t xml:space="preserve">• </w:t>
      </w:r>
      <w:r>
        <w:t>Risk permanent death, but leave behind inheritance, institutions, records and bloodlines.</w:t>
      </w:r>
    </w:p>
    <w:p>
      <w:pPr>
        <w:ind w:left="340" w:hanging="198"/>
      </w:pPr>
      <w:r>
        <w:rPr>
          <w:b/>
        </w:rPr>
        <w:t xml:space="preserve">• </w:t>
      </w:r>
      <w:r>
        <w:t>Participate in a world where cities, nations and newly opened planets exist because players made them possible.</w:t>
      </w:r>
    </w:p>
    <w:p>
      <w:pPr>
        <w:ind w:left="340" w:hanging="198"/>
      </w:pPr>
      <w:r>
        <w:rPr>
          <w:b/>
        </w:rPr>
        <w:t xml:space="preserve">• </w:t>
      </w:r>
      <w:r>
        <w:t>Discover that not every life is fair: some characters are blessed, some cursed, and most are complicated.</w:t>
      </w:r>
    </w:p>
    <w:p>
      <w:pPr>
        <w:pStyle w:val="Heading1A"/>
        <w:keepNext/>
      </w:pPr>
      <w:r>
        <w:t>4. Time model and life phases</w:t>
      </w:r>
    </w:p>
    <w:p>
      <w:pPr/>
      <w:r>
        <w:t>The game is real time. The simulation runs continuously even when players are offline. The baseline ratio is fixed at one real day to thirty in-game days. This makes a single in-game day equal to roughly forty-eight real-life minutes.</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2F5D87"/>
            <w:vAlign w:val="center"/>
            <w:tcMar>
              <w:top w:w="100" w:type="dxa"/>
              <w:start w:w="110" w:type="dxa"/>
              <w:bottom w:w="100" w:type="dxa"/>
              <w:end w:w="110" w:type="dxa"/>
            </w:tcMar>
          </w:tcPr>
          <w:p>
            <w:pPr>
              <w:pStyle w:val="TableText"/>
              <w:jc w:val="center"/>
            </w:pPr>
            <w:r>
              <w:rPr>
                <w:b/>
                <w:color w:val="FFFFFF"/>
              </w:rPr>
              <w:t>Layer</w:t>
            </w:r>
          </w:p>
        </w:tc>
        <w:tc>
          <w:tcPr>
            <w:tcW w:type="dxa" w:w="6690"/>
            <w:shd w:fill="2F5D87"/>
            <w:vAlign w:val="center"/>
            <w:tcMar>
              <w:top w:w="100" w:type="dxa"/>
              <w:start w:w="110" w:type="dxa"/>
              <w:bottom w:w="100" w:type="dxa"/>
              <w:end w:w="110" w:type="dxa"/>
            </w:tcMar>
          </w:tcPr>
          <w:p>
            <w:pPr>
              <w:pStyle w:val="TableText"/>
              <w:jc w:val="center"/>
            </w:pPr>
            <w:r>
              <w:rPr>
                <w:b/>
                <w:color w:val="FFFFFF"/>
              </w:rPr>
              <w:t>Rule</w:t>
            </w:r>
          </w:p>
        </w:tc>
      </w:tr>
      <w:tr>
        <w:tc>
          <w:tcPr>
            <w:tcW w:type="dxa" w:w="4986"/>
            <w:vAlign w:val="center"/>
            <w:tcMar>
              <w:top w:w="80" w:type="dxa"/>
              <w:start w:w="110" w:type="dxa"/>
              <w:bottom w:w="80" w:type="dxa"/>
              <w:end w:w="110" w:type="dxa"/>
            </w:tcMar>
          </w:tcPr>
          <w:p>
            <w:pPr>
              <w:pStyle w:val="TableText"/>
              <w:jc w:val="center"/>
            </w:pPr>
            <w:r>
              <w:t>World time</w:t>
            </w:r>
          </w:p>
        </w:tc>
        <w:tc>
          <w:tcPr>
            <w:tcW w:type="dxa" w:w="4986"/>
            <w:vAlign w:val="center"/>
            <w:tcMar>
              <w:top w:w="80" w:type="dxa"/>
              <w:start w:w="110" w:type="dxa"/>
              <w:bottom w:w="80" w:type="dxa"/>
              <w:end w:w="110" w:type="dxa"/>
            </w:tcMar>
          </w:tcPr>
          <w:p>
            <w:pPr>
              <w:pStyle w:val="TableText"/>
              <w:jc w:val="left"/>
            </w:pPr>
            <w:r>
              <w:t>Always advancing on the server</w:t>
            </w:r>
          </w:p>
        </w:tc>
      </w:tr>
      <w:tr>
        <w:tc>
          <w:tcPr>
            <w:tcW w:type="dxa" w:w="4986"/>
            <w:vAlign w:val="center"/>
            <w:tcMar>
              <w:top w:w="80" w:type="dxa"/>
              <w:start w:w="110" w:type="dxa"/>
              <w:bottom w:w="80" w:type="dxa"/>
              <w:end w:w="110" w:type="dxa"/>
            </w:tcMar>
          </w:tcPr>
          <w:p>
            <w:pPr>
              <w:pStyle w:val="TableText"/>
              <w:jc w:val="center"/>
            </w:pPr>
            <w:r>
              <w:t>Conversion</w:t>
            </w:r>
          </w:p>
        </w:tc>
        <w:tc>
          <w:tcPr>
            <w:tcW w:type="dxa" w:w="4986"/>
            <w:vAlign w:val="center"/>
            <w:tcMar>
              <w:top w:w="80" w:type="dxa"/>
              <w:start w:w="110" w:type="dxa"/>
              <w:bottom w:w="80" w:type="dxa"/>
              <w:end w:w="110" w:type="dxa"/>
            </w:tcMar>
          </w:tcPr>
          <w:p>
            <w:pPr>
              <w:pStyle w:val="TableText"/>
              <w:jc w:val="left"/>
            </w:pPr>
            <w:r>
              <w:t>1 real day = 30 in-game days</w:t>
            </w:r>
          </w:p>
        </w:tc>
      </w:tr>
      <w:tr>
        <w:tc>
          <w:tcPr>
            <w:tcW w:type="dxa" w:w="4986"/>
            <w:vAlign w:val="center"/>
            <w:tcMar>
              <w:top w:w="80" w:type="dxa"/>
              <w:start w:w="110" w:type="dxa"/>
              <w:bottom w:w="80" w:type="dxa"/>
              <w:end w:w="110" w:type="dxa"/>
            </w:tcMar>
          </w:tcPr>
          <w:p>
            <w:pPr>
              <w:pStyle w:val="TableText"/>
              <w:jc w:val="left"/>
            </w:pPr>
            <w:r>
              <w:t>In-game day length</w:t>
            </w:r>
          </w:p>
        </w:tc>
        <w:tc>
          <w:tcPr>
            <w:tcW w:type="dxa" w:w="4986"/>
            <w:vAlign w:val="center"/>
            <w:tcMar>
              <w:top w:w="80" w:type="dxa"/>
              <w:start w:w="110" w:type="dxa"/>
              <w:bottom w:w="80" w:type="dxa"/>
              <w:end w:w="110" w:type="dxa"/>
            </w:tcMar>
          </w:tcPr>
          <w:p>
            <w:pPr>
              <w:pStyle w:val="TableText"/>
              <w:jc w:val="left"/>
            </w:pPr>
            <w:r>
              <w:t>~48 real minutes</w:t>
            </w:r>
          </w:p>
        </w:tc>
      </w:tr>
      <w:tr>
        <w:tc>
          <w:tcPr>
            <w:tcW w:type="dxa" w:w="4986"/>
            <w:vAlign w:val="center"/>
            <w:tcMar>
              <w:top w:w="80" w:type="dxa"/>
              <w:start w:w="110" w:type="dxa"/>
              <w:bottom w:w="80" w:type="dxa"/>
              <w:end w:w="110" w:type="dxa"/>
            </w:tcMar>
          </w:tcPr>
          <w:p>
            <w:pPr>
              <w:pStyle w:val="TableText"/>
              <w:jc w:val="left"/>
            </w:pPr>
            <w:r>
              <w:t>Suggested in-game year</w:t>
            </w:r>
          </w:p>
        </w:tc>
        <w:tc>
          <w:tcPr>
            <w:tcW w:type="dxa" w:w="4986"/>
            <w:vAlign w:val="center"/>
            <w:tcMar>
              <w:top w:w="80" w:type="dxa"/>
              <w:start w:w="110" w:type="dxa"/>
              <w:bottom w:w="80" w:type="dxa"/>
              <w:end w:w="110" w:type="dxa"/>
            </w:tcMar>
          </w:tcPr>
          <w:p>
            <w:pPr>
              <w:pStyle w:val="TableText"/>
              <w:jc w:val="left"/>
            </w:pPr>
            <w:r>
              <w:t>60 in-game days for gameplay practicality</w:t>
            </w:r>
          </w:p>
        </w:tc>
      </w:tr>
      <w:tr>
        <w:tc>
          <w:tcPr>
            <w:tcW w:type="dxa" w:w="4986"/>
            <w:vAlign w:val="center"/>
            <w:tcMar>
              <w:top w:w="80" w:type="dxa"/>
              <w:start w:w="110" w:type="dxa"/>
              <w:bottom w:w="80" w:type="dxa"/>
              <w:end w:w="110" w:type="dxa"/>
            </w:tcMar>
          </w:tcPr>
          <w:p>
            <w:pPr>
              <w:pStyle w:val="TableText"/>
              <w:jc w:val="center"/>
            </w:pPr>
            <w:r>
              <w:t>Aging</w:t>
            </w:r>
          </w:p>
        </w:tc>
        <w:tc>
          <w:tcPr>
            <w:tcW w:type="dxa" w:w="4986"/>
            <w:vAlign w:val="center"/>
            <w:tcMar>
              <w:top w:w="80" w:type="dxa"/>
              <w:start w:w="110" w:type="dxa"/>
              <w:bottom w:w="80" w:type="dxa"/>
              <w:end w:w="110" w:type="dxa"/>
            </w:tcMar>
          </w:tcPr>
          <w:p>
            <w:pPr>
              <w:pStyle w:val="TableText"/>
              <w:jc w:val="left"/>
            </w:pPr>
            <w:r>
              <w:t>Life stage rules modify permitted actions and growth rates</w:t>
            </w:r>
          </w:p>
        </w:tc>
      </w:tr>
    </w:tbl>
    <w:p/>
    <w:p>
      <w:pPr>
        <w:pStyle w:val="Heading2A"/>
        <w:keepNext/>
      </w:pPr>
      <w:r>
        <w:t>Life stages</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247"/>
            <w:shd w:fill="2F5D87"/>
            <w:vAlign w:val="center"/>
            <w:tcMar>
              <w:top w:w="100" w:type="dxa"/>
              <w:start w:w="110" w:type="dxa"/>
              <w:bottom w:w="100" w:type="dxa"/>
              <w:end w:w="110" w:type="dxa"/>
            </w:tcMar>
          </w:tcPr>
          <w:p>
            <w:pPr>
              <w:pStyle w:val="TableText"/>
              <w:jc w:val="center"/>
            </w:pPr>
            <w:r>
              <w:rPr>
                <w:b/>
                <w:color w:val="FFFFFF"/>
              </w:rPr>
              <w:t>Stage</w:t>
            </w:r>
          </w:p>
        </w:tc>
        <w:tc>
          <w:tcPr>
            <w:tcW w:type="dxa" w:w="1417"/>
            <w:shd w:fill="2F5D87"/>
            <w:vAlign w:val="center"/>
            <w:tcMar>
              <w:top w:w="100" w:type="dxa"/>
              <w:start w:w="110" w:type="dxa"/>
              <w:bottom w:w="100" w:type="dxa"/>
              <w:end w:w="110" w:type="dxa"/>
            </w:tcMar>
          </w:tcPr>
          <w:p>
            <w:pPr>
              <w:pStyle w:val="TableText"/>
              <w:jc w:val="center"/>
            </w:pPr>
            <w:r>
              <w:rPr>
                <w:b/>
                <w:color w:val="FFFFFF"/>
              </w:rPr>
              <w:t>Example range</w:t>
            </w:r>
          </w:p>
        </w:tc>
        <w:tc>
          <w:tcPr>
            <w:tcW w:type="dxa" w:w="3515"/>
            <w:shd w:fill="2F5D87"/>
            <w:vAlign w:val="center"/>
            <w:tcMar>
              <w:top w:w="100" w:type="dxa"/>
              <w:start w:w="110" w:type="dxa"/>
              <w:bottom w:w="100" w:type="dxa"/>
              <w:end w:w="110" w:type="dxa"/>
            </w:tcMar>
          </w:tcPr>
          <w:p>
            <w:pPr>
              <w:pStyle w:val="TableText"/>
              <w:jc w:val="center"/>
            </w:pPr>
            <w:r>
              <w:rPr>
                <w:b/>
                <w:color w:val="FFFFFF"/>
              </w:rPr>
              <w:t>Gameplay purpose</w:t>
            </w:r>
          </w:p>
        </w:tc>
        <w:tc>
          <w:tcPr>
            <w:tcW w:type="dxa" w:w="2891"/>
            <w:shd w:fill="2F5D87"/>
            <w:vAlign w:val="center"/>
            <w:tcMar>
              <w:top w:w="100" w:type="dxa"/>
              <w:start w:w="110" w:type="dxa"/>
              <w:bottom w:w="100" w:type="dxa"/>
              <w:end w:w="110" w:type="dxa"/>
            </w:tcMar>
          </w:tcPr>
          <w:p>
            <w:pPr>
              <w:pStyle w:val="TableText"/>
              <w:jc w:val="center"/>
            </w:pPr>
            <w:r>
              <w:rPr>
                <w:b/>
                <w:color w:val="FFFFFF"/>
              </w:rPr>
              <w:t>Key protections / limits</w:t>
            </w:r>
          </w:p>
        </w:tc>
      </w:tr>
      <w:tr>
        <w:tc>
          <w:tcPr>
            <w:tcW w:type="dxa" w:w="2493"/>
            <w:vAlign w:val="center"/>
            <w:tcMar>
              <w:top w:w="80" w:type="dxa"/>
              <w:start w:w="110" w:type="dxa"/>
              <w:bottom w:w="80" w:type="dxa"/>
              <w:end w:w="110" w:type="dxa"/>
            </w:tcMar>
          </w:tcPr>
          <w:p>
            <w:pPr>
              <w:pStyle w:val="TableText"/>
              <w:jc w:val="center"/>
            </w:pPr>
            <w:r>
              <w:t>Infant</w:t>
            </w:r>
          </w:p>
        </w:tc>
        <w:tc>
          <w:tcPr>
            <w:tcW w:type="dxa" w:w="2493"/>
            <w:vAlign w:val="center"/>
            <w:tcMar>
              <w:top w:w="80" w:type="dxa"/>
              <w:start w:w="110" w:type="dxa"/>
              <w:bottom w:w="80" w:type="dxa"/>
              <w:end w:w="110" w:type="dxa"/>
            </w:tcMar>
          </w:tcPr>
          <w:p>
            <w:pPr>
              <w:pStyle w:val="TableText"/>
              <w:jc w:val="center"/>
            </w:pPr>
            <w:r>
              <w:t>0-2 years</w:t>
            </w:r>
          </w:p>
        </w:tc>
        <w:tc>
          <w:tcPr>
            <w:tcW w:type="dxa" w:w="2493"/>
            <w:vAlign w:val="center"/>
            <w:tcMar>
              <w:top w:w="80" w:type="dxa"/>
              <w:start w:w="110" w:type="dxa"/>
              <w:bottom w:w="80" w:type="dxa"/>
              <w:end w:w="110" w:type="dxa"/>
            </w:tcMar>
          </w:tcPr>
          <w:p>
            <w:pPr>
              <w:pStyle w:val="TableText"/>
              <w:jc w:val="left"/>
            </w:pPr>
            <w:r>
              <w:t>Attachment, observation, family introduction</w:t>
            </w:r>
          </w:p>
        </w:tc>
        <w:tc>
          <w:tcPr>
            <w:tcW w:type="dxa" w:w="2493"/>
            <w:vAlign w:val="center"/>
            <w:tcMar>
              <w:top w:w="80" w:type="dxa"/>
              <w:start w:w="110" w:type="dxa"/>
              <w:bottom w:w="80" w:type="dxa"/>
              <w:end w:w="110" w:type="dxa"/>
            </w:tcMar>
          </w:tcPr>
          <w:p>
            <w:pPr>
              <w:pStyle w:val="TableText"/>
              <w:jc w:val="left"/>
            </w:pPr>
            <w:r>
              <w:t>No open danger; family and settlement protection</w:t>
            </w:r>
          </w:p>
        </w:tc>
      </w:tr>
      <w:tr>
        <w:tc>
          <w:tcPr>
            <w:tcW w:type="dxa" w:w="2493"/>
            <w:vAlign w:val="center"/>
            <w:tcMar>
              <w:top w:w="80" w:type="dxa"/>
              <w:start w:w="110" w:type="dxa"/>
              <w:bottom w:w="80" w:type="dxa"/>
              <w:end w:w="110" w:type="dxa"/>
            </w:tcMar>
          </w:tcPr>
          <w:p>
            <w:pPr>
              <w:pStyle w:val="TableText"/>
              <w:jc w:val="center"/>
            </w:pPr>
            <w:r>
              <w:t>Child</w:t>
            </w:r>
          </w:p>
        </w:tc>
        <w:tc>
          <w:tcPr>
            <w:tcW w:type="dxa" w:w="2493"/>
            <w:vAlign w:val="center"/>
            <w:tcMar>
              <w:top w:w="80" w:type="dxa"/>
              <w:start w:w="110" w:type="dxa"/>
              <w:bottom w:w="80" w:type="dxa"/>
              <w:end w:w="110" w:type="dxa"/>
            </w:tcMar>
          </w:tcPr>
          <w:p>
            <w:pPr>
              <w:pStyle w:val="TableText"/>
              <w:jc w:val="center"/>
            </w:pPr>
            <w:r>
              <w:t>3-9 years</w:t>
            </w:r>
          </w:p>
        </w:tc>
        <w:tc>
          <w:tcPr>
            <w:tcW w:type="dxa" w:w="2493"/>
            <w:vAlign w:val="center"/>
            <w:tcMar>
              <w:top w:w="80" w:type="dxa"/>
              <w:start w:w="110" w:type="dxa"/>
              <w:bottom w:w="80" w:type="dxa"/>
              <w:end w:w="110" w:type="dxa"/>
            </w:tcMar>
          </w:tcPr>
          <w:p>
            <w:pPr>
              <w:pStyle w:val="TableText"/>
              <w:jc w:val="left"/>
            </w:pPr>
            <w:r>
              <w:t>Basic learning, chores, social shaping</w:t>
            </w:r>
          </w:p>
        </w:tc>
        <w:tc>
          <w:tcPr>
            <w:tcW w:type="dxa" w:w="2493"/>
            <w:vAlign w:val="center"/>
            <w:tcMar>
              <w:top w:w="80" w:type="dxa"/>
              <w:start w:w="110" w:type="dxa"/>
              <w:bottom w:w="80" w:type="dxa"/>
              <w:end w:w="110" w:type="dxa"/>
            </w:tcMar>
          </w:tcPr>
          <w:p>
            <w:pPr>
              <w:pStyle w:val="TableText"/>
              <w:jc w:val="left"/>
            </w:pPr>
            <w:r>
              <w:t>Restricted travel, safe task lists, tutorialized systems</w:t>
            </w:r>
          </w:p>
        </w:tc>
      </w:tr>
      <w:tr>
        <w:tc>
          <w:tcPr>
            <w:tcW w:type="dxa" w:w="2493"/>
            <w:vAlign w:val="center"/>
            <w:tcMar>
              <w:top w:w="80" w:type="dxa"/>
              <w:start w:w="110" w:type="dxa"/>
              <w:bottom w:w="80" w:type="dxa"/>
              <w:end w:w="110" w:type="dxa"/>
            </w:tcMar>
          </w:tcPr>
          <w:p>
            <w:pPr>
              <w:pStyle w:val="TableText"/>
              <w:jc w:val="center"/>
            </w:pPr>
            <w:r>
              <w:t>Teen</w:t>
            </w:r>
          </w:p>
        </w:tc>
        <w:tc>
          <w:tcPr>
            <w:tcW w:type="dxa" w:w="2493"/>
            <w:vAlign w:val="center"/>
            <w:tcMar>
              <w:top w:w="80" w:type="dxa"/>
              <w:start w:w="110" w:type="dxa"/>
              <w:bottom w:w="80" w:type="dxa"/>
              <w:end w:w="110" w:type="dxa"/>
            </w:tcMar>
          </w:tcPr>
          <w:p>
            <w:pPr>
              <w:pStyle w:val="TableText"/>
              <w:jc w:val="center"/>
            </w:pPr>
            <w:r>
              <w:t>10-14 years</w:t>
            </w:r>
          </w:p>
        </w:tc>
        <w:tc>
          <w:tcPr>
            <w:tcW w:type="dxa" w:w="2493"/>
            <w:vAlign w:val="center"/>
            <w:tcMar>
              <w:top w:w="80" w:type="dxa"/>
              <w:start w:w="110" w:type="dxa"/>
              <w:bottom w:w="80" w:type="dxa"/>
              <w:end w:w="110" w:type="dxa"/>
            </w:tcMar>
          </w:tcPr>
          <w:p>
            <w:pPr>
              <w:pStyle w:val="TableText"/>
              <w:jc w:val="left"/>
            </w:pPr>
            <w:r>
              <w:t>Apprenticeship, specialization hints, early labor</w:t>
            </w:r>
          </w:p>
        </w:tc>
        <w:tc>
          <w:tcPr>
            <w:tcW w:type="dxa" w:w="2493"/>
            <w:vAlign w:val="center"/>
            <w:tcMar>
              <w:top w:w="80" w:type="dxa"/>
              <w:start w:w="110" w:type="dxa"/>
              <w:bottom w:w="80" w:type="dxa"/>
              <w:end w:w="110" w:type="dxa"/>
            </w:tcMar>
          </w:tcPr>
          <w:p>
            <w:pPr>
              <w:pStyle w:val="TableText"/>
              <w:jc w:val="left"/>
            </w:pPr>
            <w:r>
              <w:t>Limited contracts, guardian-linked travel</w:t>
            </w:r>
          </w:p>
        </w:tc>
      </w:tr>
      <w:tr>
        <w:tc>
          <w:tcPr>
            <w:tcW w:type="dxa" w:w="2493"/>
            <w:vAlign w:val="center"/>
            <w:tcMar>
              <w:top w:w="80" w:type="dxa"/>
              <w:start w:w="110" w:type="dxa"/>
              <w:bottom w:w="80" w:type="dxa"/>
              <w:end w:w="110" w:type="dxa"/>
            </w:tcMar>
          </w:tcPr>
          <w:p>
            <w:pPr>
              <w:pStyle w:val="TableText"/>
              <w:jc w:val="center"/>
            </w:pPr>
            <w:r>
              <w:t>Adult</w:t>
            </w:r>
          </w:p>
        </w:tc>
        <w:tc>
          <w:tcPr>
            <w:tcW w:type="dxa" w:w="2493"/>
            <w:vAlign w:val="center"/>
            <w:tcMar>
              <w:top w:w="80" w:type="dxa"/>
              <w:start w:w="110" w:type="dxa"/>
              <w:bottom w:w="80" w:type="dxa"/>
              <w:end w:w="110" w:type="dxa"/>
            </w:tcMar>
          </w:tcPr>
          <w:p>
            <w:pPr>
              <w:pStyle w:val="TableText"/>
              <w:jc w:val="center"/>
            </w:pPr>
            <w:r>
              <w:t>15-45 years</w:t>
            </w:r>
          </w:p>
        </w:tc>
        <w:tc>
          <w:tcPr>
            <w:tcW w:type="dxa" w:w="2493"/>
            <w:vAlign w:val="center"/>
            <w:tcMar>
              <w:top w:w="80" w:type="dxa"/>
              <w:start w:w="110" w:type="dxa"/>
              <w:bottom w:w="80" w:type="dxa"/>
              <w:end w:w="110" w:type="dxa"/>
            </w:tcMar>
          </w:tcPr>
          <w:p>
            <w:pPr>
              <w:pStyle w:val="TableText"/>
              <w:jc w:val="left"/>
            </w:pPr>
            <w:r>
              <w:t>Full systems access and highest productive agency</w:t>
            </w:r>
          </w:p>
        </w:tc>
        <w:tc>
          <w:tcPr>
            <w:tcW w:type="dxa" w:w="2493"/>
            <w:vAlign w:val="center"/>
            <w:tcMar>
              <w:top w:w="80" w:type="dxa"/>
              <w:start w:w="110" w:type="dxa"/>
              <w:bottom w:w="80" w:type="dxa"/>
              <w:end w:w="110" w:type="dxa"/>
            </w:tcMar>
          </w:tcPr>
          <w:p>
            <w:pPr>
              <w:pStyle w:val="TableText"/>
              <w:jc w:val="left"/>
            </w:pPr>
            <w:r>
              <w:t>No core restrictions besides law and capability</w:t>
            </w:r>
          </w:p>
        </w:tc>
      </w:tr>
      <w:tr>
        <w:tc>
          <w:tcPr>
            <w:tcW w:type="dxa" w:w="2493"/>
            <w:vAlign w:val="center"/>
            <w:tcMar>
              <w:top w:w="80" w:type="dxa"/>
              <w:start w:w="110" w:type="dxa"/>
              <w:bottom w:w="80" w:type="dxa"/>
              <w:end w:w="110" w:type="dxa"/>
            </w:tcMar>
          </w:tcPr>
          <w:p>
            <w:pPr>
              <w:pStyle w:val="TableText"/>
              <w:jc w:val="center"/>
            </w:pPr>
            <w:r>
              <w:t>Elder</w:t>
            </w:r>
          </w:p>
        </w:tc>
        <w:tc>
          <w:tcPr>
            <w:tcW w:type="dxa" w:w="2493"/>
            <w:vAlign w:val="center"/>
            <w:tcMar>
              <w:top w:w="80" w:type="dxa"/>
              <w:start w:w="110" w:type="dxa"/>
              <w:bottom w:w="80" w:type="dxa"/>
              <w:end w:w="110" w:type="dxa"/>
            </w:tcMar>
          </w:tcPr>
          <w:p>
            <w:pPr>
              <w:pStyle w:val="TableText"/>
              <w:jc w:val="center"/>
            </w:pPr>
            <w:r>
              <w:t>46+</w:t>
            </w:r>
          </w:p>
        </w:tc>
        <w:tc>
          <w:tcPr>
            <w:tcW w:type="dxa" w:w="2493"/>
            <w:vAlign w:val="center"/>
            <w:tcMar>
              <w:top w:w="80" w:type="dxa"/>
              <w:start w:w="110" w:type="dxa"/>
              <w:bottom w:w="80" w:type="dxa"/>
              <w:end w:w="110" w:type="dxa"/>
            </w:tcMar>
          </w:tcPr>
          <w:p>
            <w:pPr>
              <w:pStyle w:val="TableText"/>
              <w:jc w:val="left"/>
            </w:pPr>
            <w:r>
              <w:t>Mentorship, governance, knowledge transfer</w:t>
            </w:r>
          </w:p>
        </w:tc>
        <w:tc>
          <w:tcPr>
            <w:tcW w:type="dxa" w:w="2493"/>
            <w:vAlign w:val="center"/>
            <w:tcMar>
              <w:top w:w="80" w:type="dxa"/>
              <w:start w:w="110" w:type="dxa"/>
              <w:bottom w:w="80" w:type="dxa"/>
              <w:end w:w="110" w:type="dxa"/>
            </w:tcMar>
          </w:tcPr>
          <w:p>
            <w:pPr>
              <w:pStyle w:val="TableText"/>
              <w:jc w:val="left"/>
            </w:pPr>
            <w:r>
              <w:t>Physical decline offset by social and intellectual advantages</w:t>
            </w:r>
          </w:p>
        </w:tc>
      </w:tr>
    </w:tbl>
    <w:p/>
    <w:p>
      <w:pPr>
        <w:pStyle w:val="Heading1A"/>
        <w:keepNext/>
      </w:pPr>
      <w:r>
        <w:t>5. Character generation</w:t>
      </w:r>
    </w:p>
    <w:p>
      <w:pPr/>
      <w:r>
        <w:t>New lives are generated through a wheel-based creation ritual. The wheel is not a cosmetic mini-game; it is the account-facing interface for accepting randomness and living with its consequences. Players may influence when to create a life, but not force a perfect outcome.</w:t>
      </w:r>
    </w:p>
    <w:p>
      <w:pPr>
        <w:ind w:left="340" w:hanging="198"/>
      </w:pPr>
      <w:r>
        <w:rPr>
          <w:b/>
        </w:rPr>
        <w:t xml:space="preserve">• </w:t>
      </w:r>
      <w:r>
        <w:t>Race wheel: selects a fantasy/scifi hybrid race archetype or origin cluster.</w:t>
      </w:r>
    </w:p>
    <w:p>
      <w:pPr>
        <w:ind w:left="340" w:hanging="198"/>
      </w:pPr>
      <w:r>
        <w:rPr>
          <w:b/>
        </w:rPr>
        <w:t xml:space="preserve">• </w:t>
      </w:r>
      <w:r>
        <w:t>Aptitude wheel: biases a life toward broad directions such as physicality, creativity, sociality, resilience or curiosity.</w:t>
      </w:r>
    </w:p>
    <w:p>
      <w:pPr>
        <w:ind w:left="340" w:hanging="198"/>
      </w:pPr>
      <w:r>
        <w:rPr>
          <w:b/>
        </w:rPr>
        <w:t xml:space="preserve">• </w:t>
      </w:r>
      <w:r>
        <w:t>Trait wheel: applies temperament and behavior modifiers.</w:t>
      </w:r>
    </w:p>
    <w:p>
      <w:pPr>
        <w:ind w:left="340" w:hanging="198"/>
      </w:pPr>
      <w:r>
        <w:rPr>
          <w:b/>
        </w:rPr>
        <w:t xml:space="preserve">• </w:t>
      </w:r>
      <w:r>
        <w:t>Origin wheel: determines starting culture, family context, language exposure and geography.</w:t>
      </w:r>
    </w:p>
    <w:p>
      <w:pPr>
        <w:ind w:left="340" w:hanging="198"/>
      </w:pPr>
      <w:r>
        <w:rPr>
          <w:b/>
        </w:rPr>
        <w:t xml:space="preserve">• </w:t>
      </w:r>
      <w:r>
        <w:t>Optional omen wheel: rare source of hidden blessings, curses or story bias.</w:t>
      </w:r>
    </w:p>
    <w:p>
      <w:pPr>
        <w:pStyle w:val="Heading1A"/>
        <w:keepNext/>
      </w:pPr>
      <w:r>
        <w:t>6. Dual stat architecture</w:t>
      </w:r>
    </w:p>
    <w:p>
      <w:pPr/>
      <w:r>
        <w:t>Every character has two stat layers. The visible layer represents current measurable capability. The invisible layer represents hidden growth potential, affinity, scenario weighting and soft or hard ceilings. The design goal is to make characters meaningfully unequal without turning the system into a black box that feels arbitrary.</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381"/>
            <w:shd w:fill="2F5D87"/>
            <w:vAlign w:val="center"/>
            <w:tcMar>
              <w:top w:w="100" w:type="dxa"/>
              <w:start w:w="110" w:type="dxa"/>
              <w:bottom w:w="100" w:type="dxa"/>
              <w:end w:w="110" w:type="dxa"/>
            </w:tcMar>
          </w:tcPr>
          <w:p>
            <w:pPr>
              <w:pStyle w:val="TableText"/>
              <w:jc w:val="center"/>
            </w:pPr>
            <w:r>
              <w:rPr>
                <w:b/>
                <w:color w:val="FFFFFF"/>
              </w:rPr>
              <w:t>Layer</w:t>
            </w:r>
          </w:p>
        </w:tc>
        <w:tc>
          <w:tcPr>
            <w:tcW w:type="dxa" w:w="1701"/>
            <w:shd w:fill="2F5D87"/>
            <w:vAlign w:val="center"/>
            <w:tcMar>
              <w:top w:w="100" w:type="dxa"/>
              <w:start w:w="110" w:type="dxa"/>
              <w:bottom w:w="100" w:type="dxa"/>
              <w:end w:w="110" w:type="dxa"/>
            </w:tcMar>
          </w:tcPr>
          <w:p>
            <w:pPr>
              <w:pStyle w:val="TableText"/>
              <w:jc w:val="center"/>
            </w:pPr>
            <w:r>
              <w:rPr>
                <w:b/>
                <w:color w:val="FFFFFF"/>
              </w:rPr>
              <w:t>Visible to player</w:t>
            </w:r>
          </w:p>
        </w:tc>
        <w:tc>
          <w:tcPr>
            <w:tcW w:type="dxa" w:w="6123"/>
            <w:shd w:fill="2F5D87"/>
            <w:vAlign w:val="center"/>
            <w:tcMar>
              <w:top w:w="100" w:type="dxa"/>
              <w:start w:w="110" w:type="dxa"/>
              <w:bottom w:w="100" w:type="dxa"/>
              <w:end w:w="110" w:type="dxa"/>
            </w:tcMar>
          </w:tcPr>
          <w:p>
            <w:pPr>
              <w:pStyle w:val="TableText"/>
              <w:jc w:val="center"/>
            </w:pPr>
            <w:r>
              <w:rPr>
                <w:b/>
                <w:color w:val="FFFFFF"/>
              </w:rPr>
              <w:t>Function</w:t>
            </w:r>
          </w:p>
        </w:tc>
      </w:tr>
      <w:tr>
        <w:tc>
          <w:tcPr>
            <w:tcW w:type="dxa" w:w="3324"/>
            <w:vAlign w:val="center"/>
            <w:tcMar>
              <w:top w:w="80" w:type="dxa"/>
              <w:start w:w="110" w:type="dxa"/>
              <w:bottom w:w="80" w:type="dxa"/>
              <w:end w:w="110" w:type="dxa"/>
            </w:tcMar>
          </w:tcPr>
          <w:p>
            <w:pPr>
              <w:pStyle w:val="TableText"/>
              <w:jc w:val="left"/>
            </w:pPr>
            <w:r>
              <w:t>Visible current stats</w:t>
            </w:r>
          </w:p>
        </w:tc>
        <w:tc>
          <w:tcPr>
            <w:tcW w:type="dxa" w:w="3324"/>
            <w:vAlign w:val="center"/>
            <w:tcMar>
              <w:top w:w="80" w:type="dxa"/>
              <w:start w:w="110" w:type="dxa"/>
              <w:bottom w:w="80" w:type="dxa"/>
              <w:end w:w="110" w:type="dxa"/>
            </w:tcMar>
          </w:tcPr>
          <w:p>
            <w:pPr>
              <w:pStyle w:val="TableText"/>
              <w:jc w:val="center"/>
            </w:pPr>
            <w:r>
              <w:t>Mostly yes</w:t>
            </w:r>
          </w:p>
        </w:tc>
        <w:tc>
          <w:tcPr>
            <w:tcW w:type="dxa" w:w="3324"/>
            <w:vAlign w:val="center"/>
            <w:tcMar>
              <w:top w:w="80" w:type="dxa"/>
              <w:start w:w="110" w:type="dxa"/>
              <w:bottom w:w="80" w:type="dxa"/>
              <w:end w:w="110" w:type="dxa"/>
            </w:tcMar>
          </w:tcPr>
          <w:p>
            <w:pPr>
              <w:pStyle w:val="TableText"/>
              <w:jc w:val="left"/>
            </w:pPr>
            <w:r>
              <w:t>Determine present effectiveness in combat, labor, crafting, trade and social actions</w:t>
            </w:r>
          </w:p>
        </w:tc>
      </w:tr>
      <w:tr>
        <w:tc>
          <w:tcPr>
            <w:tcW w:type="dxa" w:w="3324"/>
            <w:vAlign w:val="center"/>
            <w:tcMar>
              <w:top w:w="80" w:type="dxa"/>
              <w:start w:w="110" w:type="dxa"/>
              <w:bottom w:w="80" w:type="dxa"/>
              <w:end w:w="110" w:type="dxa"/>
            </w:tcMar>
          </w:tcPr>
          <w:p>
            <w:pPr>
              <w:pStyle w:val="TableText"/>
              <w:jc w:val="left"/>
            </w:pPr>
            <w:r>
              <w:t>Invisible potential stats</w:t>
            </w:r>
          </w:p>
        </w:tc>
        <w:tc>
          <w:tcPr>
            <w:tcW w:type="dxa" w:w="3324"/>
            <w:vAlign w:val="center"/>
            <w:tcMar>
              <w:top w:w="80" w:type="dxa"/>
              <w:start w:w="110" w:type="dxa"/>
              <w:bottom w:w="80" w:type="dxa"/>
              <w:end w:w="110" w:type="dxa"/>
            </w:tcMar>
          </w:tcPr>
          <w:p>
            <w:pPr>
              <w:pStyle w:val="TableText"/>
              <w:jc w:val="left"/>
            </w:pPr>
            <w:r>
              <w:t>No, or only indirectly</w:t>
            </w:r>
          </w:p>
        </w:tc>
        <w:tc>
          <w:tcPr>
            <w:tcW w:type="dxa" w:w="3324"/>
            <w:vAlign w:val="center"/>
            <w:tcMar>
              <w:top w:w="80" w:type="dxa"/>
              <w:start w:w="110" w:type="dxa"/>
              <w:bottom w:w="80" w:type="dxa"/>
              <w:end w:w="110" w:type="dxa"/>
            </w:tcMar>
          </w:tcPr>
          <w:p>
            <w:pPr>
              <w:pStyle w:val="TableText"/>
              <w:jc w:val="left"/>
            </w:pPr>
            <w:r>
              <w:t>Determine learning efficiency, breakthrough odds, growth ceilings, passive bias and life outcomes</w:t>
            </w:r>
          </w:p>
        </w:tc>
      </w:tr>
      <w:tr>
        <w:tc>
          <w:tcPr>
            <w:tcW w:type="dxa" w:w="3324"/>
            <w:vAlign w:val="center"/>
            <w:tcMar>
              <w:top w:w="80" w:type="dxa"/>
              <w:start w:w="110" w:type="dxa"/>
              <w:bottom w:w="80" w:type="dxa"/>
              <w:end w:w="110" w:type="dxa"/>
            </w:tcMar>
          </w:tcPr>
          <w:p>
            <w:pPr>
              <w:pStyle w:val="TableText"/>
              <w:jc w:val="left"/>
            </w:pPr>
            <w:r>
              <w:t>Passive hidden traits</w:t>
            </w:r>
          </w:p>
        </w:tc>
        <w:tc>
          <w:tcPr>
            <w:tcW w:type="dxa" w:w="3324"/>
            <w:vAlign w:val="center"/>
            <w:tcMar>
              <w:top w:w="80" w:type="dxa"/>
              <w:start w:w="110" w:type="dxa"/>
              <w:bottom w:w="80" w:type="dxa"/>
              <w:end w:w="110" w:type="dxa"/>
            </w:tcMar>
          </w:tcPr>
          <w:p>
            <w:pPr>
              <w:pStyle w:val="TableText"/>
              <w:jc w:val="center"/>
            </w:pPr>
            <w:r>
              <w:t>Usually no</w:t>
            </w:r>
          </w:p>
        </w:tc>
        <w:tc>
          <w:tcPr>
            <w:tcW w:type="dxa" w:w="3324"/>
            <w:vAlign w:val="center"/>
            <w:tcMar>
              <w:top w:w="80" w:type="dxa"/>
              <w:start w:w="110" w:type="dxa"/>
              <w:bottom w:w="80" w:type="dxa"/>
              <w:end w:w="110" w:type="dxa"/>
            </w:tcMar>
          </w:tcPr>
          <w:p>
            <w:pPr>
              <w:pStyle w:val="TableText"/>
              <w:jc w:val="left"/>
            </w:pPr>
            <w:r>
              <w:t>Bias events, luck, danger, relationships, invention and rare scenarios</w:t>
            </w:r>
          </w:p>
        </w:tc>
      </w:tr>
    </w:tbl>
    <w:p/>
    <w:p>
      <w:pPr>
        <w:pStyle w:val="Heading2A"/>
        <w:keepNext/>
      </w:pPr>
      <w:r>
        <w:t>Visible stat families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531"/>
            <w:shd w:fill="2F5D87"/>
            <w:vAlign w:val="center"/>
            <w:tcMar>
              <w:top w:w="100" w:type="dxa"/>
              <w:start w:w="110" w:type="dxa"/>
              <w:bottom w:w="100" w:type="dxa"/>
              <w:end w:w="110" w:type="dxa"/>
            </w:tcMar>
          </w:tcPr>
          <w:p>
            <w:pPr>
              <w:pStyle w:val="TableText"/>
              <w:jc w:val="center"/>
            </w:pPr>
            <w:r>
              <w:rPr>
                <w:b/>
                <w:color w:val="FFFFFF"/>
              </w:rPr>
              <w:t>Family</w:t>
            </w:r>
          </w:p>
        </w:tc>
        <w:tc>
          <w:tcPr>
            <w:tcW w:type="dxa" w:w="3969"/>
            <w:shd w:fill="2F5D87"/>
            <w:vAlign w:val="center"/>
            <w:tcMar>
              <w:top w:w="100" w:type="dxa"/>
              <w:start w:w="110" w:type="dxa"/>
              <w:bottom w:w="100" w:type="dxa"/>
              <w:end w:w="110" w:type="dxa"/>
            </w:tcMar>
          </w:tcPr>
          <w:p>
            <w:pPr>
              <w:pStyle w:val="TableText"/>
              <w:jc w:val="center"/>
            </w:pPr>
            <w:r>
              <w:rPr>
                <w:b/>
                <w:color w:val="FFFFFF"/>
              </w:rPr>
              <w:t>Examples</w:t>
            </w:r>
          </w:p>
        </w:tc>
        <w:tc>
          <w:tcPr>
            <w:tcW w:type="dxa" w:w="4706"/>
            <w:shd w:fill="2F5D87"/>
            <w:vAlign w:val="center"/>
            <w:tcMar>
              <w:top w:w="100" w:type="dxa"/>
              <w:start w:w="110" w:type="dxa"/>
              <w:bottom w:w="100" w:type="dxa"/>
              <w:end w:w="110" w:type="dxa"/>
            </w:tcMar>
          </w:tcPr>
          <w:p>
            <w:pPr>
              <w:pStyle w:val="TableText"/>
              <w:jc w:val="center"/>
            </w:pPr>
            <w:r>
              <w:rPr>
                <w:b/>
                <w:color w:val="FFFFFF"/>
              </w:rPr>
              <w:t>Used by</w:t>
            </w:r>
          </w:p>
        </w:tc>
      </w:tr>
      <w:tr>
        <w:tc>
          <w:tcPr>
            <w:tcW w:type="dxa" w:w="3324"/>
            <w:vAlign w:val="center"/>
            <w:tcMar>
              <w:top w:w="80" w:type="dxa"/>
              <w:start w:w="110" w:type="dxa"/>
              <w:bottom w:w="80" w:type="dxa"/>
              <w:end w:w="110" w:type="dxa"/>
            </w:tcMar>
          </w:tcPr>
          <w:p>
            <w:pPr>
              <w:pStyle w:val="TableText"/>
              <w:jc w:val="center"/>
            </w:pPr>
            <w:r>
              <w:t>Physical</w:t>
            </w:r>
          </w:p>
        </w:tc>
        <w:tc>
          <w:tcPr>
            <w:tcW w:type="dxa" w:w="3324"/>
            <w:vAlign w:val="center"/>
            <w:tcMar>
              <w:top w:w="80" w:type="dxa"/>
              <w:start w:w="110" w:type="dxa"/>
              <w:bottom w:w="80" w:type="dxa"/>
              <w:end w:w="110" w:type="dxa"/>
            </w:tcMar>
          </w:tcPr>
          <w:p>
            <w:pPr>
              <w:pStyle w:val="TableText"/>
              <w:jc w:val="left"/>
            </w:pPr>
            <w:r>
              <w:t>Strength, Agility, Endurance, Recovery</w:t>
            </w:r>
          </w:p>
        </w:tc>
        <w:tc>
          <w:tcPr>
            <w:tcW w:type="dxa" w:w="3324"/>
            <w:vAlign w:val="center"/>
            <w:tcMar>
              <w:top w:w="80" w:type="dxa"/>
              <w:start w:w="110" w:type="dxa"/>
              <w:bottom w:w="80" w:type="dxa"/>
              <w:end w:w="110" w:type="dxa"/>
            </w:tcMar>
          </w:tcPr>
          <w:p>
            <w:pPr>
              <w:pStyle w:val="TableText"/>
              <w:jc w:val="left"/>
            </w:pPr>
            <w:r>
              <w:t>Combat, travel, labor, hauling, survival</w:t>
            </w:r>
          </w:p>
        </w:tc>
      </w:tr>
      <w:tr>
        <w:tc>
          <w:tcPr>
            <w:tcW w:type="dxa" w:w="3324"/>
            <w:vAlign w:val="center"/>
            <w:tcMar>
              <w:top w:w="80" w:type="dxa"/>
              <w:start w:w="110" w:type="dxa"/>
              <w:bottom w:w="80" w:type="dxa"/>
              <w:end w:w="110" w:type="dxa"/>
            </w:tcMar>
          </w:tcPr>
          <w:p>
            <w:pPr>
              <w:pStyle w:val="TableText"/>
              <w:jc w:val="center"/>
            </w:pPr>
            <w:r>
              <w:t>Mental</w:t>
            </w:r>
          </w:p>
        </w:tc>
        <w:tc>
          <w:tcPr>
            <w:tcW w:type="dxa" w:w="3324"/>
            <w:vAlign w:val="center"/>
            <w:tcMar>
              <w:top w:w="80" w:type="dxa"/>
              <w:start w:w="110" w:type="dxa"/>
              <w:bottom w:w="80" w:type="dxa"/>
              <w:end w:w="110" w:type="dxa"/>
            </w:tcMar>
          </w:tcPr>
          <w:p>
            <w:pPr>
              <w:pStyle w:val="TableText"/>
              <w:jc w:val="left"/>
            </w:pPr>
            <w:r>
              <w:t>Intelligence, Focus, Creativity, Memory</w:t>
            </w:r>
          </w:p>
        </w:tc>
        <w:tc>
          <w:tcPr>
            <w:tcW w:type="dxa" w:w="3324"/>
            <w:vAlign w:val="center"/>
            <w:tcMar>
              <w:top w:w="80" w:type="dxa"/>
              <w:start w:w="110" w:type="dxa"/>
              <w:bottom w:w="80" w:type="dxa"/>
              <w:end w:w="110" w:type="dxa"/>
            </w:tcMar>
          </w:tcPr>
          <w:p>
            <w:pPr>
              <w:pStyle w:val="TableText"/>
              <w:jc w:val="left"/>
            </w:pPr>
            <w:r>
              <w:t>Research, invention, planning, quality consistency</w:t>
            </w:r>
          </w:p>
        </w:tc>
      </w:tr>
      <w:tr>
        <w:tc>
          <w:tcPr>
            <w:tcW w:type="dxa" w:w="3324"/>
            <w:vAlign w:val="center"/>
            <w:tcMar>
              <w:top w:w="80" w:type="dxa"/>
              <w:start w:w="110" w:type="dxa"/>
              <w:bottom w:w="80" w:type="dxa"/>
              <w:end w:w="110" w:type="dxa"/>
            </w:tcMar>
          </w:tcPr>
          <w:p>
            <w:pPr>
              <w:pStyle w:val="TableText"/>
              <w:jc w:val="center"/>
            </w:pPr>
            <w:r>
              <w:t>Social</w:t>
            </w:r>
          </w:p>
        </w:tc>
        <w:tc>
          <w:tcPr>
            <w:tcW w:type="dxa" w:w="3324"/>
            <w:vAlign w:val="center"/>
            <w:tcMar>
              <w:top w:w="80" w:type="dxa"/>
              <w:start w:w="110" w:type="dxa"/>
              <w:bottom w:w="80" w:type="dxa"/>
              <w:end w:w="110" w:type="dxa"/>
            </w:tcMar>
          </w:tcPr>
          <w:p>
            <w:pPr>
              <w:pStyle w:val="TableText"/>
              <w:jc w:val="left"/>
            </w:pPr>
            <w:r>
              <w:t>Charisma, Authority, Empathy, Deception</w:t>
            </w:r>
          </w:p>
        </w:tc>
        <w:tc>
          <w:tcPr>
            <w:tcW w:type="dxa" w:w="3324"/>
            <w:vAlign w:val="center"/>
            <w:tcMar>
              <w:top w:w="80" w:type="dxa"/>
              <w:start w:w="110" w:type="dxa"/>
              <w:bottom w:w="80" w:type="dxa"/>
              <w:end w:w="110" w:type="dxa"/>
            </w:tcMar>
          </w:tcPr>
          <w:p>
            <w:pPr>
              <w:pStyle w:val="TableText"/>
              <w:jc w:val="left"/>
            </w:pPr>
            <w:r>
              <w:t>Trade, diplomacy, recruitment, governance</w:t>
            </w:r>
          </w:p>
        </w:tc>
      </w:tr>
      <w:tr>
        <w:tc>
          <w:tcPr>
            <w:tcW w:type="dxa" w:w="3324"/>
            <w:vAlign w:val="center"/>
            <w:tcMar>
              <w:top w:w="80" w:type="dxa"/>
              <w:start w:w="110" w:type="dxa"/>
              <w:bottom w:w="80" w:type="dxa"/>
              <w:end w:w="110" w:type="dxa"/>
            </w:tcMar>
          </w:tcPr>
          <w:p>
            <w:pPr>
              <w:pStyle w:val="TableText"/>
              <w:jc w:val="center"/>
            </w:pPr>
            <w:r>
              <w:t>Perceptual</w:t>
            </w:r>
          </w:p>
        </w:tc>
        <w:tc>
          <w:tcPr>
            <w:tcW w:type="dxa" w:w="3324"/>
            <w:vAlign w:val="center"/>
            <w:tcMar>
              <w:top w:w="80" w:type="dxa"/>
              <w:start w:w="110" w:type="dxa"/>
              <w:bottom w:w="80" w:type="dxa"/>
              <w:end w:w="110" w:type="dxa"/>
            </w:tcMar>
          </w:tcPr>
          <w:p>
            <w:pPr>
              <w:pStyle w:val="TableText"/>
              <w:jc w:val="left"/>
            </w:pPr>
            <w:r>
              <w:t>Awareness, Precision, Insight</w:t>
            </w:r>
          </w:p>
        </w:tc>
        <w:tc>
          <w:tcPr>
            <w:tcW w:type="dxa" w:w="3324"/>
            <w:vAlign w:val="center"/>
            <w:tcMar>
              <w:top w:w="80" w:type="dxa"/>
              <w:start w:w="110" w:type="dxa"/>
              <w:bottom w:w="80" w:type="dxa"/>
              <w:end w:w="110" w:type="dxa"/>
            </w:tcMar>
          </w:tcPr>
          <w:p>
            <w:pPr>
              <w:pStyle w:val="TableText"/>
              <w:jc w:val="left"/>
            </w:pPr>
            <w:r>
              <w:t>Tracking, ranged actions, diagnosis, reading situations</w:t>
            </w:r>
          </w:p>
        </w:tc>
      </w:tr>
      <w:tr>
        <w:tc>
          <w:tcPr>
            <w:tcW w:type="dxa" w:w="3324"/>
            <w:vAlign w:val="center"/>
            <w:tcMar>
              <w:top w:w="80" w:type="dxa"/>
              <w:start w:w="110" w:type="dxa"/>
              <w:bottom w:w="80" w:type="dxa"/>
              <w:end w:w="110" w:type="dxa"/>
            </w:tcMar>
          </w:tcPr>
          <w:p>
            <w:pPr>
              <w:pStyle w:val="TableText"/>
              <w:jc w:val="left"/>
            </w:pPr>
            <w:r>
              <w:t>Spiritual / exotic</w:t>
            </w:r>
          </w:p>
        </w:tc>
        <w:tc>
          <w:tcPr>
            <w:tcW w:type="dxa" w:w="3324"/>
            <w:vAlign w:val="center"/>
            <w:tcMar>
              <w:top w:w="80" w:type="dxa"/>
              <w:start w:w="110" w:type="dxa"/>
              <w:bottom w:w="80" w:type="dxa"/>
              <w:end w:w="110" w:type="dxa"/>
            </w:tcMar>
          </w:tcPr>
          <w:p>
            <w:pPr>
              <w:pStyle w:val="TableText"/>
              <w:jc w:val="left"/>
            </w:pPr>
            <w:r>
              <w:t>Willpower, Resonance, Aether sensitivity</w:t>
            </w:r>
          </w:p>
        </w:tc>
        <w:tc>
          <w:tcPr>
            <w:tcW w:type="dxa" w:w="3324"/>
            <w:vAlign w:val="center"/>
            <w:tcMar>
              <w:top w:w="80" w:type="dxa"/>
              <w:start w:w="110" w:type="dxa"/>
              <w:bottom w:w="80" w:type="dxa"/>
              <w:end w:w="110" w:type="dxa"/>
            </w:tcMar>
          </w:tcPr>
          <w:p>
            <w:pPr>
              <w:pStyle w:val="TableText"/>
              <w:jc w:val="left"/>
            </w:pPr>
            <w:r>
              <w:t>Magic-tech interactions, planar phenomena, rituals</w:t>
            </w:r>
          </w:p>
        </w:tc>
      </w:tr>
      <w:tr>
        <w:tc>
          <w:tcPr>
            <w:tcW w:type="dxa" w:w="3324"/>
            <w:vAlign w:val="center"/>
            <w:tcMar>
              <w:top w:w="80" w:type="dxa"/>
              <w:start w:w="110" w:type="dxa"/>
              <w:bottom w:w="80" w:type="dxa"/>
              <w:end w:w="110" w:type="dxa"/>
            </w:tcMar>
          </w:tcPr>
          <w:p>
            <w:pPr>
              <w:pStyle w:val="TableText"/>
              <w:jc w:val="left"/>
            </w:pPr>
            <w:r>
              <w:t>Economic / practical</w:t>
            </w:r>
          </w:p>
        </w:tc>
        <w:tc>
          <w:tcPr>
            <w:tcW w:type="dxa" w:w="3324"/>
            <w:vAlign w:val="center"/>
            <w:tcMar>
              <w:top w:w="80" w:type="dxa"/>
              <w:start w:w="110" w:type="dxa"/>
              <w:bottom w:w="80" w:type="dxa"/>
              <w:end w:w="110" w:type="dxa"/>
            </w:tcMar>
          </w:tcPr>
          <w:p>
            <w:pPr>
              <w:pStyle w:val="TableText"/>
              <w:jc w:val="left"/>
            </w:pPr>
            <w:r>
              <w:t>Appraisal, Negotiation, Logistics</w:t>
            </w:r>
          </w:p>
        </w:tc>
        <w:tc>
          <w:tcPr>
            <w:tcW w:type="dxa" w:w="3324"/>
            <w:vAlign w:val="center"/>
            <w:tcMar>
              <w:top w:w="80" w:type="dxa"/>
              <w:start w:w="110" w:type="dxa"/>
              <w:bottom w:w="80" w:type="dxa"/>
              <w:end w:w="110" w:type="dxa"/>
            </w:tcMar>
          </w:tcPr>
          <w:p>
            <w:pPr>
              <w:pStyle w:val="TableText"/>
              <w:jc w:val="left"/>
            </w:pPr>
            <w:r>
              <w:t>Markets, contracts, supply chains, sales</w:t>
            </w:r>
          </w:p>
        </w:tc>
      </w:tr>
    </w:tbl>
    <w:p/>
    <w:p>
      <w:pPr>
        <w:pStyle w:val="Heading2A"/>
        <w:keepNext/>
      </w:pPr>
      <w:r>
        <w:t>Hidden stat families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2F5D87"/>
            <w:vAlign w:val="center"/>
            <w:tcMar>
              <w:top w:w="100" w:type="dxa"/>
              <w:start w:w="110" w:type="dxa"/>
              <w:bottom w:w="100" w:type="dxa"/>
              <w:end w:w="110" w:type="dxa"/>
            </w:tcMar>
          </w:tcPr>
          <w:p>
            <w:pPr>
              <w:pStyle w:val="TableText"/>
              <w:jc w:val="center"/>
            </w:pPr>
            <w:r>
              <w:rPr>
                <w:b/>
                <w:color w:val="FFFFFF"/>
              </w:rPr>
              <w:t>Hidden value</w:t>
            </w:r>
          </w:p>
        </w:tc>
        <w:tc>
          <w:tcPr>
            <w:tcW w:type="dxa" w:w="3969"/>
            <w:shd w:fill="2F5D87"/>
            <w:vAlign w:val="center"/>
            <w:tcMar>
              <w:top w:w="100" w:type="dxa"/>
              <w:start w:w="110" w:type="dxa"/>
              <w:bottom w:w="100" w:type="dxa"/>
              <w:end w:w="110" w:type="dxa"/>
            </w:tcMar>
          </w:tcPr>
          <w:p>
            <w:pPr>
              <w:pStyle w:val="TableText"/>
              <w:jc w:val="center"/>
            </w:pPr>
            <w:r>
              <w:rPr>
                <w:b/>
                <w:color w:val="FFFFFF"/>
              </w:rPr>
              <w:t>Meaning</w:t>
            </w:r>
          </w:p>
        </w:tc>
        <w:tc>
          <w:tcPr>
            <w:tcW w:type="dxa" w:w="4422"/>
            <w:shd w:fill="2F5D87"/>
            <w:vAlign w:val="center"/>
            <w:tcMar>
              <w:top w:w="100" w:type="dxa"/>
              <w:start w:w="110" w:type="dxa"/>
              <w:bottom w:w="100" w:type="dxa"/>
              <w:end w:w="110" w:type="dxa"/>
            </w:tcMar>
          </w:tcPr>
          <w:p>
            <w:pPr>
              <w:pStyle w:val="TableText"/>
              <w:jc w:val="center"/>
            </w:pPr>
            <w:r>
              <w:rPr>
                <w:b/>
                <w:color w:val="FFFFFF"/>
              </w:rPr>
              <w:t>Player-facing signal</w:t>
            </w:r>
          </w:p>
        </w:tc>
      </w:tr>
      <w:tr>
        <w:tc>
          <w:tcPr>
            <w:tcW w:type="dxa" w:w="3324"/>
            <w:vAlign w:val="center"/>
            <w:tcMar>
              <w:top w:w="80" w:type="dxa"/>
              <w:start w:w="110" w:type="dxa"/>
              <w:bottom w:w="80" w:type="dxa"/>
              <w:end w:w="110" w:type="dxa"/>
            </w:tcMar>
          </w:tcPr>
          <w:p>
            <w:pPr>
              <w:pStyle w:val="TableText"/>
              <w:jc w:val="left"/>
            </w:pPr>
            <w:r>
              <w:t>Growth elasticity</w:t>
            </w:r>
          </w:p>
        </w:tc>
        <w:tc>
          <w:tcPr>
            <w:tcW w:type="dxa" w:w="3324"/>
            <w:vAlign w:val="center"/>
            <w:tcMar>
              <w:top w:w="80" w:type="dxa"/>
              <w:start w:w="110" w:type="dxa"/>
              <w:bottom w:w="80" w:type="dxa"/>
              <w:end w:w="110" w:type="dxa"/>
            </w:tcMar>
          </w:tcPr>
          <w:p>
            <w:pPr>
              <w:pStyle w:val="TableText"/>
              <w:jc w:val="left"/>
            </w:pPr>
            <w:r>
              <w:t>How efficiently XP turns into progress</w:t>
            </w:r>
          </w:p>
        </w:tc>
        <w:tc>
          <w:tcPr>
            <w:tcW w:type="dxa" w:w="3324"/>
            <w:vAlign w:val="center"/>
            <w:tcMar>
              <w:top w:w="80" w:type="dxa"/>
              <w:start w:w="110" w:type="dxa"/>
              <w:bottom w:w="80" w:type="dxa"/>
              <w:end w:w="110" w:type="dxa"/>
            </w:tcMar>
          </w:tcPr>
          <w:p>
            <w:pPr>
              <w:pStyle w:val="TableText"/>
              <w:jc w:val="left"/>
            </w:pPr>
            <w:r>
              <w:t>Learns unusually fast or slowly in repeated actions</w:t>
            </w:r>
          </w:p>
        </w:tc>
      </w:tr>
      <w:tr>
        <w:tc>
          <w:tcPr>
            <w:tcW w:type="dxa" w:w="3324"/>
            <w:vAlign w:val="center"/>
            <w:tcMar>
              <w:top w:w="80" w:type="dxa"/>
              <w:start w:w="110" w:type="dxa"/>
              <w:bottom w:w="80" w:type="dxa"/>
              <w:end w:w="110" w:type="dxa"/>
            </w:tcMar>
          </w:tcPr>
          <w:p>
            <w:pPr>
              <w:pStyle w:val="TableText"/>
              <w:jc w:val="center"/>
            </w:pPr>
            <w:r>
              <w:t>Ceiling bias</w:t>
            </w:r>
          </w:p>
        </w:tc>
        <w:tc>
          <w:tcPr>
            <w:tcW w:type="dxa" w:w="3324"/>
            <w:vAlign w:val="center"/>
            <w:tcMar>
              <w:top w:w="80" w:type="dxa"/>
              <w:start w:w="110" w:type="dxa"/>
              <w:bottom w:w="80" w:type="dxa"/>
              <w:end w:w="110" w:type="dxa"/>
            </w:tcMar>
          </w:tcPr>
          <w:p>
            <w:pPr>
              <w:pStyle w:val="TableText"/>
              <w:jc w:val="left"/>
            </w:pPr>
            <w:r>
              <w:t>How far a stat or skill can realistically go</w:t>
            </w:r>
          </w:p>
        </w:tc>
        <w:tc>
          <w:tcPr>
            <w:tcW w:type="dxa" w:w="3324"/>
            <w:vAlign w:val="center"/>
            <w:tcMar>
              <w:top w:w="80" w:type="dxa"/>
              <w:start w:w="110" w:type="dxa"/>
              <w:bottom w:w="80" w:type="dxa"/>
              <w:end w:w="110" w:type="dxa"/>
            </w:tcMar>
          </w:tcPr>
          <w:p>
            <w:pPr>
              <w:pStyle w:val="TableText"/>
              <w:jc w:val="left"/>
            </w:pPr>
            <w:r>
              <w:t>Long-term plateau or late breakthrough behavior</w:t>
            </w:r>
          </w:p>
        </w:tc>
      </w:tr>
      <w:tr>
        <w:tc>
          <w:tcPr>
            <w:tcW w:type="dxa" w:w="3324"/>
            <w:vAlign w:val="center"/>
            <w:tcMar>
              <w:top w:w="80" w:type="dxa"/>
              <w:start w:w="110" w:type="dxa"/>
              <w:bottom w:w="80" w:type="dxa"/>
              <w:end w:w="110" w:type="dxa"/>
            </w:tcMar>
          </w:tcPr>
          <w:p>
            <w:pPr>
              <w:pStyle w:val="TableText"/>
              <w:jc w:val="center"/>
            </w:pPr>
            <w:r>
              <w:t>Fortune bias</w:t>
            </w:r>
          </w:p>
        </w:tc>
        <w:tc>
          <w:tcPr>
            <w:tcW w:type="dxa" w:w="3324"/>
            <w:vAlign w:val="center"/>
            <w:tcMar>
              <w:top w:w="80" w:type="dxa"/>
              <w:start w:w="110" w:type="dxa"/>
              <w:bottom w:w="80" w:type="dxa"/>
              <w:end w:w="110" w:type="dxa"/>
            </w:tcMar>
          </w:tcPr>
          <w:p>
            <w:pPr>
              <w:pStyle w:val="TableText"/>
              <w:jc w:val="left"/>
            </w:pPr>
            <w:r>
              <w:t>Good or bad scenario drift</w:t>
            </w:r>
          </w:p>
        </w:tc>
        <w:tc>
          <w:tcPr>
            <w:tcW w:type="dxa" w:w="3324"/>
            <w:vAlign w:val="center"/>
            <w:tcMar>
              <w:top w:w="80" w:type="dxa"/>
              <w:start w:w="110" w:type="dxa"/>
              <w:bottom w:w="80" w:type="dxa"/>
              <w:end w:w="110" w:type="dxa"/>
            </w:tcMar>
          </w:tcPr>
          <w:p>
            <w:pPr>
              <w:pStyle w:val="TableText"/>
              <w:jc w:val="left"/>
            </w:pPr>
            <w:r>
              <w:t>Noticeably lucky or unlucky life events</w:t>
            </w:r>
          </w:p>
        </w:tc>
      </w:tr>
      <w:tr>
        <w:tc>
          <w:tcPr>
            <w:tcW w:type="dxa" w:w="3324"/>
            <w:vAlign w:val="center"/>
            <w:tcMar>
              <w:top w:w="80" w:type="dxa"/>
              <w:start w:w="110" w:type="dxa"/>
              <w:bottom w:w="80" w:type="dxa"/>
              <w:end w:w="110" w:type="dxa"/>
            </w:tcMar>
          </w:tcPr>
          <w:p>
            <w:pPr>
              <w:pStyle w:val="TableText"/>
              <w:jc w:val="left"/>
            </w:pPr>
            <w:r>
              <w:t>Craft intuition</w:t>
            </w:r>
          </w:p>
        </w:tc>
        <w:tc>
          <w:tcPr>
            <w:tcW w:type="dxa" w:w="3324"/>
            <w:vAlign w:val="center"/>
            <w:tcMar>
              <w:top w:w="80" w:type="dxa"/>
              <w:start w:w="110" w:type="dxa"/>
              <w:bottom w:w="80" w:type="dxa"/>
              <w:end w:w="110" w:type="dxa"/>
            </w:tcMar>
          </w:tcPr>
          <w:p>
            <w:pPr>
              <w:pStyle w:val="TableText"/>
              <w:jc w:val="left"/>
            </w:pPr>
            <w:r>
              <w:t>Natural sensitivity to material and process quality</w:t>
            </w:r>
          </w:p>
        </w:tc>
        <w:tc>
          <w:tcPr>
            <w:tcW w:type="dxa" w:w="3324"/>
            <w:vAlign w:val="center"/>
            <w:tcMar>
              <w:top w:w="80" w:type="dxa"/>
              <w:start w:w="110" w:type="dxa"/>
              <w:bottom w:w="80" w:type="dxa"/>
              <w:end w:w="110" w:type="dxa"/>
            </w:tcMar>
          </w:tcPr>
          <w:p>
            <w:pPr>
              <w:pStyle w:val="TableText"/>
              <w:jc w:val="left"/>
            </w:pPr>
            <w:r>
              <w:t>Better-than-expected output variance</w:t>
            </w:r>
          </w:p>
        </w:tc>
      </w:tr>
      <w:tr>
        <w:tc>
          <w:tcPr>
            <w:tcW w:type="dxa" w:w="3324"/>
            <w:vAlign w:val="center"/>
            <w:tcMar>
              <w:top w:w="80" w:type="dxa"/>
              <w:start w:w="110" w:type="dxa"/>
              <w:bottom w:w="80" w:type="dxa"/>
              <w:end w:w="110" w:type="dxa"/>
            </w:tcMar>
          </w:tcPr>
          <w:p>
            <w:pPr>
              <w:pStyle w:val="TableText"/>
              <w:jc w:val="left"/>
            </w:pPr>
            <w:r>
              <w:t>Combat instinct</w:t>
            </w:r>
          </w:p>
        </w:tc>
        <w:tc>
          <w:tcPr>
            <w:tcW w:type="dxa" w:w="3324"/>
            <w:vAlign w:val="center"/>
            <w:tcMar>
              <w:top w:w="80" w:type="dxa"/>
              <w:start w:w="110" w:type="dxa"/>
              <w:bottom w:w="80" w:type="dxa"/>
              <w:end w:w="110" w:type="dxa"/>
            </w:tcMar>
          </w:tcPr>
          <w:p>
            <w:pPr>
              <w:pStyle w:val="TableText"/>
              <w:jc w:val="left"/>
            </w:pPr>
            <w:r>
              <w:t>Timing, danger reading, poise under pressure</w:t>
            </w:r>
          </w:p>
        </w:tc>
        <w:tc>
          <w:tcPr>
            <w:tcW w:type="dxa" w:w="3324"/>
            <w:vAlign w:val="center"/>
            <w:tcMar>
              <w:top w:w="80" w:type="dxa"/>
              <w:start w:w="110" w:type="dxa"/>
              <w:bottom w:w="80" w:type="dxa"/>
              <w:end w:w="110" w:type="dxa"/>
            </w:tcMar>
          </w:tcPr>
          <w:p>
            <w:pPr>
              <w:pStyle w:val="TableText"/>
              <w:jc w:val="left"/>
            </w:pPr>
            <w:r>
              <w:t>Occasional clutch survival or unusually poor decisions</w:t>
            </w:r>
          </w:p>
        </w:tc>
      </w:tr>
      <w:tr>
        <w:tc>
          <w:tcPr>
            <w:tcW w:type="dxa" w:w="3324"/>
            <w:vAlign w:val="center"/>
            <w:tcMar>
              <w:top w:w="80" w:type="dxa"/>
              <w:start w:w="110" w:type="dxa"/>
              <w:bottom w:w="80" w:type="dxa"/>
              <w:end w:w="110" w:type="dxa"/>
            </w:tcMar>
          </w:tcPr>
          <w:p>
            <w:pPr>
              <w:pStyle w:val="TableText"/>
              <w:jc w:val="center"/>
            </w:pPr>
            <w:r>
              <w:t>Research spark</w:t>
            </w:r>
          </w:p>
        </w:tc>
        <w:tc>
          <w:tcPr>
            <w:tcW w:type="dxa" w:w="3324"/>
            <w:vAlign w:val="center"/>
            <w:tcMar>
              <w:top w:w="80" w:type="dxa"/>
              <w:start w:w="110" w:type="dxa"/>
              <w:bottom w:w="80" w:type="dxa"/>
              <w:end w:w="110" w:type="dxa"/>
            </w:tcMar>
          </w:tcPr>
          <w:p>
            <w:pPr>
              <w:pStyle w:val="TableText"/>
              <w:jc w:val="left"/>
            </w:pPr>
            <w:r>
              <w:t>Pattern discovery and novel insight chance</w:t>
            </w:r>
          </w:p>
        </w:tc>
        <w:tc>
          <w:tcPr>
            <w:tcW w:type="dxa" w:w="3324"/>
            <w:vAlign w:val="center"/>
            <w:tcMar>
              <w:top w:w="80" w:type="dxa"/>
              <w:start w:w="110" w:type="dxa"/>
              <w:bottom w:w="80" w:type="dxa"/>
              <w:end w:w="110" w:type="dxa"/>
            </w:tcMar>
          </w:tcPr>
          <w:p>
            <w:pPr>
              <w:pStyle w:val="TableText"/>
              <w:jc w:val="left"/>
            </w:pPr>
            <w:r>
              <w:t>Breakthrough moments in study and experimentation</w:t>
            </w:r>
          </w:p>
        </w:tc>
      </w:tr>
      <w:tr>
        <w:tc>
          <w:tcPr>
            <w:tcW w:type="dxa" w:w="3324"/>
            <w:vAlign w:val="center"/>
            <w:tcMar>
              <w:top w:w="80" w:type="dxa"/>
              <w:start w:w="110" w:type="dxa"/>
              <w:bottom w:w="80" w:type="dxa"/>
              <w:end w:w="110" w:type="dxa"/>
            </w:tcMar>
          </w:tcPr>
          <w:p>
            <w:pPr>
              <w:pStyle w:val="TableText"/>
              <w:jc w:val="left"/>
            </w:pPr>
            <w:r>
              <w:t>Trauma susceptibility</w:t>
            </w:r>
          </w:p>
        </w:tc>
        <w:tc>
          <w:tcPr>
            <w:tcW w:type="dxa" w:w="3324"/>
            <w:vAlign w:val="center"/>
            <w:tcMar>
              <w:top w:w="80" w:type="dxa"/>
              <w:start w:w="110" w:type="dxa"/>
              <w:bottom w:w="80" w:type="dxa"/>
              <w:end w:w="110" w:type="dxa"/>
            </w:tcMar>
          </w:tcPr>
          <w:p>
            <w:pPr>
              <w:pStyle w:val="TableText"/>
              <w:jc w:val="left"/>
            </w:pPr>
            <w:r>
              <w:t>How badly failure, stress or injury damages growth</w:t>
            </w:r>
          </w:p>
        </w:tc>
        <w:tc>
          <w:tcPr>
            <w:tcW w:type="dxa" w:w="3324"/>
            <w:vAlign w:val="center"/>
            <w:tcMar>
              <w:top w:w="80" w:type="dxa"/>
              <w:start w:w="110" w:type="dxa"/>
              <w:bottom w:w="80" w:type="dxa"/>
              <w:end w:w="110" w:type="dxa"/>
            </w:tcMar>
          </w:tcPr>
          <w:p>
            <w:pPr>
              <w:pStyle w:val="TableText"/>
              <w:jc w:val="left"/>
            </w:pPr>
            <w:r>
              <w:t>Personality shifts, morale crashes, long recovery tails</w:t>
            </w:r>
          </w:p>
        </w:tc>
      </w:tr>
    </w:tbl>
    <w:p/>
    <w:p>
      <w:pPr>
        <w:pStyle w:val="Heading1A"/>
        <w:keepNext/>
      </w:pPr>
      <w:r>
        <w:t>7. Stat and skill scale</w:t>
      </w:r>
    </w:p>
    <w:p>
      <w:pPr/>
      <w:r>
        <w:t>All stats and skills range from 0 to 1,000,000. This range exists to support mythical and civilization-shaping extremes, but the interpretation is intentionally non-linear. Level 100 in any stat or skill represents peak human capability. Everything above 100 is superhuman. The curve between 100 and 500 must already feel terrifying.</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154"/>
            <w:shd w:fill="2F5D87"/>
            <w:vAlign w:val="center"/>
            <w:tcMar>
              <w:top w:w="100" w:type="dxa"/>
              <w:start w:w="110" w:type="dxa"/>
              <w:bottom w:w="100" w:type="dxa"/>
              <w:end w:w="110" w:type="dxa"/>
            </w:tcMar>
          </w:tcPr>
          <w:p>
            <w:pPr>
              <w:pStyle w:val="TableText"/>
              <w:jc w:val="center"/>
            </w:pPr>
            <w:r>
              <w:rPr>
                <w:b/>
                <w:color w:val="FFFFFF"/>
              </w:rPr>
              <w:t>Range</w:t>
            </w:r>
          </w:p>
        </w:tc>
        <w:tc>
          <w:tcPr>
            <w:tcW w:type="dxa" w:w="6917"/>
            <w:shd w:fill="2F5D87"/>
            <w:vAlign w:val="center"/>
            <w:tcMar>
              <w:top w:w="100" w:type="dxa"/>
              <w:start w:w="110" w:type="dxa"/>
              <w:bottom w:w="100" w:type="dxa"/>
              <w:end w:w="110" w:type="dxa"/>
            </w:tcMar>
          </w:tcPr>
          <w:p>
            <w:pPr>
              <w:pStyle w:val="TableText"/>
              <w:jc w:val="center"/>
            </w:pPr>
            <w:r>
              <w:rPr>
                <w:b/>
                <w:color w:val="FFFFFF"/>
              </w:rPr>
              <w:t>Interpretation</w:t>
            </w:r>
          </w:p>
        </w:tc>
      </w:tr>
      <w:tr>
        <w:tc>
          <w:tcPr>
            <w:tcW w:type="dxa" w:w="4986"/>
            <w:vAlign w:val="center"/>
            <w:tcMar>
              <w:top w:w="80" w:type="dxa"/>
              <w:start w:w="110" w:type="dxa"/>
              <w:bottom w:w="80" w:type="dxa"/>
              <w:end w:w="110" w:type="dxa"/>
            </w:tcMar>
          </w:tcPr>
          <w:p>
            <w:pPr>
              <w:pStyle w:val="TableText"/>
              <w:jc w:val="center"/>
            </w:pPr>
            <w:r>
              <w:t>0-10</w:t>
            </w:r>
          </w:p>
        </w:tc>
        <w:tc>
          <w:tcPr>
            <w:tcW w:type="dxa" w:w="4986"/>
            <w:vAlign w:val="center"/>
            <w:tcMar>
              <w:top w:w="80" w:type="dxa"/>
              <w:start w:w="110" w:type="dxa"/>
              <w:bottom w:w="80" w:type="dxa"/>
              <w:end w:w="110" w:type="dxa"/>
            </w:tcMar>
          </w:tcPr>
          <w:p>
            <w:pPr>
              <w:pStyle w:val="TableText"/>
              <w:jc w:val="left"/>
            </w:pPr>
            <w:r>
              <w:t>Severely limited or untrained</w:t>
            </w:r>
          </w:p>
        </w:tc>
      </w:tr>
      <w:tr>
        <w:tc>
          <w:tcPr>
            <w:tcW w:type="dxa" w:w="4986"/>
            <w:vAlign w:val="center"/>
            <w:tcMar>
              <w:top w:w="80" w:type="dxa"/>
              <w:start w:w="110" w:type="dxa"/>
              <w:bottom w:w="80" w:type="dxa"/>
              <w:end w:w="110" w:type="dxa"/>
            </w:tcMar>
          </w:tcPr>
          <w:p>
            <w:pPr>
              <w:pStyle w:val="TableText"/>
              <w:jc w:val="center"/>
            </w:pPr>
            <w:r>
              <w:t>10-50</w:t>
            </w:r>
          </w:p>
        </w:tc>
        <w:tc>
          <w:tcPr>
            <w:tcW w:type="dxa" w:w="4986"/>
            <w:vAlign w:val="center"/>
            <w:tcMar>
              <w:top w:w="80" w:type="dxa"/>
              <w:start w:w="110" w:type="dxa"/>
              <w:bottom w:w="80" w:type="dxa"/>
              <w:end w:w="110" w:type="dxa"/>
            </w:tcMar>
          </w:tcPr>
          <w:p>
            <w:pPr>
              <w:pStyle w:val="TableText"/>
              <w:jc w:val="left"/>
            </w:pPr>
            <w:r>
              <w:t>Weak to competent human</w:t>
            </w:r>
          </w:p>
        </w:tc>
      </w:tr>
      <w:tr>
        <w:tc>
          <w:tcPr>
            <w:tcW w:type="dxa" w:w="4986"/>
            <w:vAlign w:val="center"/>
            <w:tcMar>
              <w:top w:w="80" w:type="dxa"/>
              <w:start w:w="110" w:type="dxa"/>
              <w:bottom w:w="80" w:type="dxa"/>
              <w:end w:w="110" w:type="dxa"/>
            </w:tcMar>
          </w:tcPr>
          <w:p>
            <w:pPr>
              <w:pStyle w:val="TableText"/>
              <w:jc w:val="center"/>
            </w:pPr>
            <w:r>
              <w:t>50-100</w:t>
            </w:r>
          </w:p>
        </w:tc>
        <w:tc>
          <w:tcPr>
            <w:tcW w:type="dxa" w:w="4986"/>
            <w:vAlign w:val="center"/>
            <w:tcMar>
              <w:top w:w="80" w:type="dxa"/>
              <w:start w:w="110" w:type="dxa"/>
              <w:bottom w:w="80" w:type="dxa"/>
              <w:end w:w="110" w:type="dxa"/>
            </w:tcMar>
          </w:tcPr>
          <w:p>
            <w:pPr>
              <w:pStyle w:val="TableText"/>
              <w:jc w:val="left"/>
            </w:pPr>
            <w:r>
              <w:t>Strong human to peak human</w:t>
            </w:r>
          </w:p>
        </w:tc>
      </w:tr>
      <w:tr>
        <w:tc>
          <w:tcPr>
            <w:tcW w:type="dxa" w:w="4986"/>
            <w:vAlign w:val="center"/>
            <w:tcMar>
              <w:top w:w="80" w:type="dxa"/>
              <w:start w:w="110" w:type="dxa"/>
              <w:bottom w:w="80" w:type="dxa"/>
              <w:end w:w="110" w:type="dxa"/>
            </w:tcMar>
          </w:tcPr>
          <w:p>
            <w:pPr>
              <w:pStyle w:val="TableText"/>
              <w:jc w:val="center"/>
            </w:pPr>
            <w:r>
              <w:t>100-250</w:t>
            </w:r>
          </w:p>
        </w:tc>
        <w:tc>
          <w:tcPr>
            <w:tcW w:type="dxa" w:w="4986"/>
            <w:vAlign w:val="center"/>
            <w:tcMar>
              <w:top w:w="80" w:type="dxa"/>
              <w:start w:w="110" w:type="dxa"/>
              <w:bottom w:w="80" w:type="dxa"/>
              <w:end w:w="110" w:type="dxa"/>
            </w:tcMar>
          </w:tcPr>
          <w:p>
            <w:pPr>
              <w:pStyle w:val="TableText"/>
              <w:jc w:val="left"/>
            </w:pPr>
            <w:r>
              <w:t>Clearly superhuman</w:t>
            </w:r>
          </w:p>
        </w:tc>
      </w:tr>
      <w:tr>
        <w:tc>
          <w:tcPr>
            <w:tcW w:type="dxa" w:w="4986"/>
            <w:vAlign w:val="center"/>
            <w:tcMar>
              <w:top w:w="80" w:type="dxa"/>
              <w:start w:w="110" w:type="dxa"/>
              <w:bottom w:w="80" w:type="dxa"/>
              <w:end w:w="110" w:type="dxa"/>
            </w:tcMar>
          </w:tcPr>
          <w:p>
            <w:pPr>
              <w:pStyle w:val="TableText"/>
              <w:jc w:val="center"/>
            </w:pPr>
            <w:r>
              <w:t>250-500</w:t>
            </w:r>
          </w:p>
        </w:tc>
        <w:tc>
          <w:tcPr>
            <w:tcW w:type="dxa" w:w="4986"/>
            <w:vAlign w:val="center"/>
            <w:tcMar>
              <w:top w:w="80" w:type="dxa"/>
              <w:start w:w="110" w:type="dxa"/>
              <w:bottom w:w="80" w:type="dxa"/>
              <w:end w:w="110" w:type="dxa"/>
            </w:tcMar>
          </w:tcPr>
          <w:p>
            <w:pPr>
              <w:pStyle w:val="TableText"/>
              <w:jc w:val="left"/>
            </w:pPr>
            <w:r>
              <w:t>Extremely dangerous / exceptional</w:t>
            </w:r>
          </w:p>
        </w:tc>
      </w:tr>
      <w:tr>
        <w:tc>
          <w:tcPr>
            <w:tcW w:type="dxa" w:w="4986"/>
            <w:vAlign w:val="center"/>
            <w:tcMar>
              <w:top w:w="80" w:type="dxa"/>
              <w:start w:w="110" w:type="dxa"/>
              <w:bottom w:w="80" w:type="dxa"/>
              <w:end w:w="110" w:type="dxa"/>
            </w:tcMar>
          </w:tcPr>
          <w:p>
            <w:pPr>
              <w:pStyle w:val="TableText"/>
              <w:jc w:val="center"/>
            </w:pPr>
            <w:r>
              <w:t>500-1,000</w:t>
            </w:r>
          </w:p>
        </w:tc>
        <w:tc>
          <w:tcPr>
            <w:tcW w:type="dxa" w:w="4986"/>
            <w:vAlign w:val="center"/>
            <w:tcMar>
              <w:top w:w="80" w:type="dxa"/>
              <w:start w:w="110" w:type="dxa"/>
              <w:bottom w:w="80" w:type="dxa"/>
              <w:end w:w="110" w:type="dxa"/>
            </w:tcMar>
          </w:tcPr>
          <w:p>
            <w:pPr>
              <w:pStyle w:val="TableText"/>
              <w:jc w:val="left"/>
            </w:pPr>
            <w:r>
              <w:t>Local legend or monstrous force</w:t>
            </w:r>
          </w:p>
        </w:tc>
      </w:tr>
      <w:tr>
        <w:tc>
          <w:tcPr>
            <w:tcW w:type="dxa" w:w="4986"/>
            <w:vAlign w:val="center"/>
            <w:tcMar>
              <w:top w:w="80" w:type="dxa"/>
              <w:start w:w="110" w:type="dxa"/>
              <w:bottom w:w="80" w:type="dxa"/>
              <w:end w:w="110" w:type="dxa"/>
            </w:tcMar>
          </w:tcPr>
          <w:p>
            <w:pPr>
              <w:pStyle w:val="TableText"/>
              <w:jc w:val="center"/>
            </w:pPr>
            <w:r>
              <w:t>1,000-10,000</w:t>
            </w:r>
          </w:p>
        </w:tc>
        <w:tc>
          <w:tcPr>
            <w:tcW w:type="dxa" w:w="4986"/>
            <w:vAlign w:val="center"/>
            <w:tcMar>
              <w:top w:w="80" w:type="dxa"/>
              <w:start w:w="110" w:type="dxa"/>
              <w:bottom w:w="80" w:type="dxa"/>
              <w:end w:w="110" w:type="dxa"/>
            </w:tcMar>
          </w:tcPr>
          <w:p>
            <w:pPr>
              <w:pStyle w:val="TableText"/>
              <w:jc w:val="left"/>
            </w:pPr>
            <w:r>
              <w:t>Region-shaping capability</w:t>
            </w:r>
          </w:p>
        </w:tc>
      </w:tr>
      <w:tr>
        <w:tc>
          <w:tcPr>
            <w:tcW w:type="dxa" w:w="4986"/>
            <w:vAlign w:val="center"/>
            <w:tcMar>
              <w:top w:w="80" w:type="dxa"/>
              <w:start w:w="110" w:type="dxa"/>
              <w:bottom w:w="80" w:type="dxa"/>
              <w:end w:w="110" w:type="dxa"/>
            </w:tcMar>
          </w:tcPr>
          <w:p>
            <w:pPr>
              <w:pStyle w:val="TableText"/>
              <w:jc w:val="center"/>
            </w:pPr>
            <w:r>
              <w:t>10,000-100,000</w:t>
            </w:r>
          </w:p>
        </w:tc>
        <w:tc>
          <w:tcPr>
            <w:tcW w:type="dxa" w:w="4986"/>
            <w:vAlign w:val="center"/>
            <w:tcMar>
              <w:top w:w="80" w:type="dxa"/>
              <w:start w:w="110" w:type="dxa"/>
              <w:bottom w:w="80" w:type="dxa"/>
              <w:end w:w="110" w:type="dxa"/>
            </w:tcMar>
          </w:tcPr>
          <w:p>
            <w:pPr>
              <w:pStyle w:val="TableText"/>
              <w:jc w:val="left"/>
            </w:pPr>
            <w:r>
              <w:t>World-class or nation-scale significance</w:t>
            </w:r>
          </w:p>
        </w:tc>
      </w:tr>
      <w:tr>
        <w:tc>
          <w:tcPr>
            <w:tcW w:type="dxa" w:w="4986"/>
            <w:vAlign w:val="center"/>
            <w:tcMar>
              <w:top w:w="80" w:type="dxa"/>
              <w:start w:w="110" w:type="dxa"/>
              <w:bottom w:w="80" w:type="dxa"/>
              <w:end w:w="110" w:type="dxa"/>
            </w:tcMar>
          </w:tcPr>
          <w:p>
            <w:pPr>
              <w:pStyle w:val="TableText"/>
              <w:jc w:val="left"/>
            </w:pPr>
            <w:r>
              <w:t>100,000-1,000,000</w:t>
            </w:r>
          </w:p>
        </w:tc>
        <w:tc>
          <w:tcPr>
            <w:tcW w:type="dxa" w:w="4986"/>
            <w:vAlign w:val="center"/>
            <w:tcMar>
              <w:top w:w="80" w:type="dxa"/>
              <w:start w:w="110" w:type="dxa"/>
              <w:bottom w:w="80" w:type="dxa"/>
              <w:end w:w="110" w:type="dxa"/>
            </w:tcMar>
          </w:tcPr>
          <w:p>
            <w:pPr>
              <w:pStyle w:val="TableText"/>
              <w:jc w:val="left"/>
            </w:pPr>
            <w:r>
              <w:t>Mythic, plane-scale or history-defining</w:t>
            </w:r>
          </w:p>
        </w:tc>
      </w:tr>
    </w:tbl>
    <w:p/>
    <w:p>
      <w:pPr>
        <w:pStyle w:val="Heading2A"/>
        <w:keepNext/>
      </w:pPr>
      <w:r>
        <w:t>Progression rules</w:t>
      </w:r>
    </w:p>
    <w:p>
      <w:pPr>
        <w:ind w:left="340" w:hanging="198"/>
      </w:pPr>
      <w:r>
        <w:rPr>
          <w:b/>
        </w:rPr>
        <w:t xml:space="preserve">• </w:t>
      </w:r>
      <w:r>
        <w:t>XP requirements rise progressively rather than linearly.</w:t>
      </w:r>
    </w:p>
    <w:p>
      <w:pPr>
        <w:ind w:left="340" w:hanging="198"/>
      </w:pPr>
      <w:r>
        <w:rPr>
          <w:b/>
        </w:rPr>
        <w:t xml:space="preserve">• </w:t>
      </w:r>
      <w:r>
        <w:t>Hidden potential changes efficiency and ceiling, not the existence of XP costs.</w:t>
      </w:r>
    </w:p>
    <w:p>
      <w:pPr>
        <w:ind w:left="340" w:hanging="198"/>
      </w:pPr>
      <w:r>
        <w:rPr>
          <w:b/>
        </w:rPr>
        <w:t xml:space="preserve">• </w:t>
      </w:r>
      <w:r>
        <w:t>Higher tiers use diminishing returns, plateaus, breakthroughs and domain-specific resistance curves.</w:t>
      </w:r>
    </w:p>
    <w:p>
      <w:pPr>
        <w:ind w:left="340" w:hanging="198"/>
      </w:pPr>
      <w:r>
        <w:rPr>
          <w:b/>
        </w:rPr>
        <w:t xml:space="preserve">• </w:t>
      </w:r>
      <w:r>
        <w:t>The majority of characters should never exceed 100 in most stats; this is deliberate.</w:t>
      </w:r>
    </w:p>
    <w:p>
      <w:pPr>
        <w:ind w:left="340" w:hanging="198"/>
      </w:pPr>
      <w:r>
        <w:rPr>
          <w:b/>
        </w:rPr>
        <w:t xml:space="preserve">• </w:t>
      </w:r>
      <w:r>
        <w:t>1000+ capability must remain extremely rare and world-noticeable.</w:t>
      </w:r>
    </w:p>
    <w:p>
      <w:pPr>
        <w:pStyle w:val="Heading1A"/>
        <w:keepNext/>
      </w:pPr>
      <w:r>
        <w:t>8. Skills: active, passive and emergent</w:t>
      </w:r>
    </w:p>
    <w:p>
      <w:pPr/>
      <w:r>
        <w:t>Skills are divided into active and passive categories. Active skills directly affect a player action. Passive skills alter the probability field around the player, their output quality, their timing or their scenario exposure.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28"/>
            <w:shd w:fill="2F5D87"/>
            <w:vAlign w:val="center"/>
            <w:tcMar>
              <w:top w:w="100" w:type="dxa"/>
              <w:start w:w="110" w:type="dxa"/>
              <w:bottom w:w="100" w:type="dxa"/>
              <w:end w:w="110" w:type="dxa"/>
            </w:tcMar>
          </w:tcPr>
          <w:p>
            <w:pPr>
              <w:pStyle w:val="TableText"/>
              <w:jc w:val="center"/>
            </w:pPr>
            <w:r>
              <w:rPr>
                <w:b/>
                <w:color w:val="FFFFFF"/>
              </w:rPr>
              <w:t>Type</w:t>
            </w:r>
          </w:p>
        </w:tc>
        <w:tc>
          <w:tcPr>
            <w:tcW w:type="dxa" w:w="4252"/>
            <w:shd w:fill="2F5D87"/>
            <w:vAlign w:val="center"/>
            <w:tcMar>
              <w:top w:w="100" w:type="dxa"/>
              <w:start w:w="110" w:type="dxa"/>
              <w:bottom w:w="100" w:type="dxa"/>
              <w:end w:w="110" w:type="dxa"/>
            </w:tcMar>
          </w:tcPr>
          <w:p>
            <w:pPr>
              <w:pStyle w:val="TableText"/>
              <w:jc w:val="center"/>
            </w:pPr>
            <w:r>
              <w:rPr>
                <w:b/>
                <w:color w:val="FFFFFF"/>
              </w:rPr>
              <w:t>Examples</w:t>
            </w:r>
          </w:p>
        </w:tc>
        <w:tc>
          <w:tcPr>
            <w:tcW w:type="dxa" w:w="2891"/>
            <w:shd w:fill="2F5D87"/>
            <w:vAlign w:val="center"/>
            <w:tcMar>
              <w:top w:w="100" w:type="dxa"/>
              <w:start w:w="110" w:type="dxa"/>
              <w:bottom w:w="100" w:type="dxa"/>
              <w:end w:w="110" w:type="dxa"/>
            </w:tcMar>
          </w:tcPr>
          <w:p>
            <w:pPr>
              <w:pStyle w:val="TableText"/>
              <w:jc w:val="center"/>
            </w:pPr>
            <w:r>
              <w:rPr>
                <w:b/>
                <w:color w:val="FFFFFF"/>
              </w:rPr>
              <w:t>Gameplay effect</w:t>
            </w:r>
          </w:p>
        </w:tc>
      </w:tr>
      <w:tr>
        <w:tc>
          <w:tcPr>
            <w:tcW w:type="dxa" w:w="3324"/>
            <w:vAlign w:val="center"/>
            <w:tcMar>
              <w:top w:w="80" w:type="dxa"/>
              <w:start w:w="110" w:type="dxa"/>
              <w:bottom w:w="80" w:type="dxa"/>
              <w:end w:w="110" w:type="dxa"/>
            </w:tcMar>
          </w:tcPr>
          <w:p>
            <w:pPr>
              <w:pStyle w:val="TableText"/>
              <w:jc w:val="center"/>
            </w:pPr>
            <w:r>
              <w:t>Active skills</w:t>
            </w:r>
          </w:p>
        </w:tc>
        <w:tc>
          <w:tcPr>
            <w:tcW w:type="dxa" w:w="3324"/>
            <w:vAlign w:val="center"/>
            <w:tcMar>
              <w:top w:w="80" w:type="dxa"/>
              <w:start w:w="110" w:type="dxa"/>
              <w:bottom w:w="80" w:type="dxa"/>
              <w:end w:w="110" w:type="dxa"/>
            </w:tcMar>
          </w:tcPr>
          <w:p>
            <w:pPr>
              <w:pStyle w:val="TableText"/>
              <w:jc w:val="left"/>
            </w:pPr>
            <w:r>
              <w:t>Swordsmanship, Carpentry, Negotiation, Surgery, Portal Tuning</w:t>
            </w:r>
          </w:p>
        </w:tc>
        <w:tc>
          <w:tcPr>
            <w:tcW w:type="dxa" w:w="3324"/>
            <w:vAlign w:val="center"/>
            <w:tcMar>
              <w:top w:w="80" w:type="dxa"/>
              <w:start w:w="110" w:type="dxa"/>
              <w:bottom w:w="80" w:type="dxa"/>
              <w:end w:w="110" w:type="dxa"/>
            </w:tcMar>
          </w:tcPr>
          <w:p>
            <w:pPr>
              <w:pStyle w:val="TableText"/>
              <w:jc w:val="left"/>
            </w:pPr>
            <w:r>
              <w:t>Directly improve action outcomes</w:t>
            </w:r>
          </w:p>
        </w:tc>
      </w:tr>
      <w:tr>
        <w:tc>
          <w:tcPr>
            <w:tcW w:type="dxa" w:w="3324"/>
            <w:vAlign w:val="center"/>
            <w:tcMar>
              <w:top w:w="80" w:type="dxa"/>
              <w:start w:w="110" w:type="dxa"/>
              <w:bottom w:w="80" w:type="dxa"/>
              <w:end w:w="110" w:type="dxa"/>
            </w:tcMar>
          </w:tcPr>
          <w:p>
            <w:pPr>
              <w:pStyle w:val="TableText"/>
              <w:jc w:val="left"/>
            </w:pPr>
            <w:r>
              <w:t>Passive visible skills</w:t>
            </w:r>
          </w:p>
        </w:tc>
        <w:tc>
          <w:tcPr>
            <w:tcW w:type="dxa" w:w="3324"/>
            <w:vAlign w:val="center"/>
            <w:tcMar>
              <w:top w:w="80" w:type="dxa"/>
              <w:start w:w="110" w:type="dxa"/>
              <w:bottom w:w="80" w:type="dxa"/>
              <w:end w:w="110" w:type="dxa"/>
            </w:tcMar>
          </w:tcPr>
          <w:p>
            <w:pPr>
              <w:pStyle w:val="TableText"/>
              <w:jc w:val="left"/>
            </w:pPr>
            <w:r>
              <w:t>Merchant's Eye, Survivor's Pace</w:t>
            </w:r>
          </w:p>
        </w:tc>
        <w:tc>
          <w:tcPr>
            <w:tcW w:type="dxa" w:w="3324"/>
            <w:vAlign w:val="center"/>
            <w:tcMar>
              <w:top w:w="80" w:type="dxa"/>
              <w:start w:w="110" w:type="dxa"/>
              <w:bottom w:w="80" w:type="dxa"/>
              <w:end w:w="110" w:type="dxa"/>
            </w:tcMar>
          </w:tcPr>
          <w:p>
            <w:pPr>
              <w:pStyle w:val="TableText"/>
              <w:jc w:val="left"/>
            </w:pPr>
            <w:r>
              <w:t>May show as named talents with broad modifiers</w:t>
            </w:r>
          </w:p>
        </w:tc>
      </w:tr>
      <w:tr>
        <w:tc>
          <w:tcPr>
            <w:tcW w:type="dxa" w:w="3324"/>
            <w:vAlign w:val="center"/>
            <w:tcMar>
              <w:top w:w="80" w:type="dxa"/>
              <w:start w:w="110" w:type="dxa"/>
              <w:bottom w:w="80" w:type="dxa"/>
              <w:end w:w="110" w:type="dxa"/>
            </w:tcMar>
          </w:tcPr>
          <w:p>
            <w:pPr>
              <w:pStyle w:val="TableText"/>
              <w:jc w:val="left"/>
            </w:pPr>
            <w:r>
              <w:t>Passive hidden skills</w:t>
            </w:r>
          </w:p>
        </w:tc>
        <w:tc>
          <w:tcPr>
            <w:tcW w:type="dxa" w:w="3324"/>
            <w:vAlign w:val="center"/>
            <w:tcMar>
              <w:top w:w="80" w:type="dxa"/>
              <w:start w:w="110" w:type="dxa"/>
              <w:bottom w:w="80" w:type="dxa"/>
              <w:end w:w="110" w:type="dxa"/>
            </w:tcMar>
          </w:tcPr>
          <w:p>
            <w:pPr>
              <w:pStyle w:val="TableText"/>
              <w:jc w:val="left"/>
            </w:pPr>
            <w:r>
              <w:t>Fortune Drift, Catastrophe Avoidance, Research Spark</w:t>
            </w:r>
          </w:p>
        </w:tc>
        <w:tc>
          <w:tcPr>
            <w:tcW w:type="dxa" w:w="3324"/>
            <w:vAlign w:val="center"/>
            <w:tcMar>
              <w:top w:w="80" w:type="dxa"/>
              <w:start w:w="110" w:type="dxa"/>
              <w:bottom w:w="80" w:type="dxa"/>
              <w:end w:w="110" w:type="dxa"/>
            </w:tcMar>
          </w:tcPr>
          <w:p>
            <w:pPr>
              <w:pStyle w:val="TableText"/>
              <w:jc w:val="left"/>
            </w:pPr>
            <w:r>
              <w:t>Bias rare events, variance, encounters and hidden opportunity</w:t>
            </w:r>
          </w:p>
        </w:tc>
      </w:tr>
    </w:tbl>
    <w:p/>
    <w:p>
      <w:pPr>
        <w:pStyle w:val="Heading2A"/>
        <w:keepNext/>
      </w:pPr>
      <w:r>
        <w:t>AI-assisted skill discovery</w:t>
      </w:r>
    </w:p>
    <w:p>
      <w:pPr/>
      <w:r>
        <w:t>New skills may emerge when repeated action fingerprints fail to map cleanly to existing skill definitions. This is not a free-form text generator. It is a tightly bounded discovery pipeline with similarity checks, rate limits, effect templates, moderation and publishing rules.</w:t>
      </w:r>
    </w:p>
    <w:p>
      <w:pPr>
        <w:ind w:left="340" w:hanging="198"/>
      </w:pPr>
      <w:r>
        <w:rPr>
          <w:b/>
        </w:rPr>
        <w:t xml:space="preserve">• </w:t>
      </w:r>
      <w:r>
        <w:t>Each action emits a deterministic fingerprint: verb, domain, tool, output class, context and resource profile.</w:t>
      </w:r>
    </w:p>
    <w:p>
      <w:pPr>
        <w:ind w:left="340" w:hanging="198"/>
      </w:pPr>
      <w:r>
        <w:rPr>
          <w:b/>
        </w:rPr>
        <w:t xml:space="preserve">• </w:t>
      </w:r>
      <w:r>
        <w:t>A similarity layer checks whether a sufficiently close skill already exists.</w:t>
      </w:r>
    </w:p>
    <w:p>
      <w:pPr>
        <w:ind w:left="340" w:hanging="198"/>
      </w:pPr>
      <w:r>
        <w:rPr>
          <w:b/>
        </w:rPr>
        <w:t xml:space="preserve">• </w:t>
      </w:r>
      <w:r>
        <w:t>Only if the action pattern is repeated, meaningful and rare-gate eligible does the system ask the AI layer for a candidate skill concept.</w:t>
      </w:r>
    </w:p>
    <w:p>
      <w:pPr>
        <w:ind w:left="340" w:hanging="198"/>
      </w:pPr>
      <w:r>
        <w:rPr>
          <w:b/>
        </w:rPr>
        <w:t xml:space="preserve">• </w:t>
      </w:r>
      <w:r>
        <w:t>The AI may propose name, parent skill, description and allowed effect template, but cannot invent arbitrary rules outside design budgets.</w:t>
      </w:r>
    </w:p>
    <w:p>
      <w:pPr>
        <w:ind w:left="340" w:hanging="198"/>
      </w:pPr>
      <w:r>
        <w:rPr>
          <w:b/>
        </w:rPr>
        <w:t xml:space="preserve">• </w:t>
      </w:r>
      <w:r>
        <w:t>New skills enter a moderation and validation path before becoming part of global canon.</w:t>
      </w:r>
    </w:p>
    <w:p>
      <w:pPr>
        <w:pStyle w:val="Heading1A"/>
        <w:keepNext/>
      </w:pPr>
      <w:r>
        <w:t>9. Core gameplay domains</w:t>
      </w:r>
    </w:p>
    <w:p>
      <w:pPr>
        <w:pStyle w:val="Heading2A"/>
        <w:keepNext/>
      </w:pPr>
      <w:r>
        <w:t>Combat</w:t>
      </w:r>
    </w:p>
    <w:p>
      <w:pPr/>
      <w:r>
        <w:t>Combat is lethal, reputationally expensive and politically meaningful. It should be one route to power, not the universal best route. Open hostility is constrained by law, geography, age protections and consequences.</w:t>
      </w:r>
    </w:p>
    <w:p>
      <w:pPr>
        <w:pStyle w:val="Heading2A"/>
        <w:keepNext/>
      </w:pPr>
      <w:r>
        <w:t>Crafting</w:t>
      </w:r>
    </w:p>
    <w:p>
      <w:pPr/>
      <w:r>
        <w:t>Crafting is primary economic production. Items, structures, tools, consumables and specialty components should overwhelmingly come from player labor and supply chains.</w:t>
      </w:r>
    </w:p>
    <w:p>
      <w:pPr>
        <w:pStyle w:val="Heading2A"/>
        <w:keepNext/>
      </w:pPr>
      <w:r>
        <w:t>Sales and trade</w:t>
      </w:r>
    </w:p>
    <w:p>
      <w:pPr/>
      <w:r>
        <w:t>Trading should reward market reading, route planning, negotiation, risk pricing and reputation. A brilliant merchant must be able to become more influential than a mediocre fighter.</w:t>
      </w:r>
    </w:p>
    <w:p>
      <w:pPr>
        <w:pStyle w:val="Heading2A"/>
        <w:keepNext/>
      </w:pPr>
      <w:r>
        <w:t>Invention</w:t>
      </w:r>
    </w:p>
    <w:p>
      <w:pPr/>
      <w:r>
        <w:t>Invention covers novel processes, prototypes, engineering solutions and high-risk experimentation. It sits between crafting and research and feeds unlock systems.</w:t>
      </w:r>
    </w:p>
    <w:p>
      <w:pPr>
        <w:pStyle w:val="Heading2A"/>
        <w:keepNext/>
      </w:pPr>
      <w:r>
        <w:t>Research</w:t>
      </w:r>
    </w:p>
    <w:p>
      <w:pPr/>
      <w:r>
        <w:t>Research uncovers formulas, world secrets, technologies, magical sciences, biological insights and unlock conditions. It is a macro-system driver.</w:t>
      </w:r>
    </w:p>
    <w:p>
      <w:pPr>
        <w:pStyle w:val="Heading2A"/>
        <w:keepNext/>
      </w:pPr>
      <w:r>
        <w:t>Governance</w:t>
      </w:r>
    </w:p>
    <w:p>
      <w:pPr/>
      <w:r>
        <w:t>Governance allows players to found settlements, write rules, tax activity, maintain safety and project power.</w:t>
      </w:r>
    </w:p>
    <w:p>
      <w:pPr>
        <w:pStyle w:val="Heading2A"/>
        <w:keepNext/>
      </w:pPr>
      <w:r>
        <w:t>Exploration and logistics</w:t>
      </w:r>
    </w:p>
    <w:p>
      <w:pPr/>
      <w:r>
        <w:t>Travel, mapping, surveying, shipping and route support create the infrastructure that makes the multiverse usable.</w:t>
      </w:r>
    </w:p>
    <w:p>
      <w:pPr>
        <w:pStyle w:val="Heading1A"/>
        <w:keepNext/>
      </w:pPr>
      <w:r>
        <w:t>10. Needs, mood and daily life</w:t>
      </w:r>
    </w:p>
    <w:p>
      <w:pPr/>
      <w:r>
        <w:t>The life-sim layer exists to make time, place and routine matter. Needs are not busywork; they alter productivity, risk, social quality and survival.</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438"/>
            <w:shd w:fill="2F5D87"/>
            <w:vAlign w:val="center"/>
            <w:tcMar>
              <w:top w:w="100" w:type="dxa"/>
              <w:start w:w="110" w:type="dxa"/>
              <w:bottom w:w="100" w:type="dxa"/>
              <w:end w:w="110" w:type="dxa"/>
            </w:tcMar>
          </w:tcPr>
          <w:p>
            <w:pPr>
              <w:pStyle w:val="TableText"/>
              <w:jc w:val="center"/>
            </w:pPr>
            <w:r>
              <w:rPr>
                <w:b/>
                <w:color w:val="FFFFFF"/>
              </w:rPr>
              <w:t>Need</w:t>
            </w:r>
          </w:p>
        </w:tc>
        <w:tc>
          <w:tcPr>
            <w:tcW w:type="dxa" w:w="6633"/>
            <w:shd w:fill="2F5D87"/>
            <w:vAlign w:val="center"/>
            <w:tcMar>
              <w:top w:w="100" w:type="dxa"/>
              <w:start w:w="110" w:type="dxa"/>
              <w:bottom w:w="100" w:type="dxa"/>
              <w:end w:w="110" w:type="dxa"/>
            </w:tcMar>
          </w:tcPr>
          <w:p>
            <w:pPr>
              <w:pStyle w:val="TableText"/>
              <w:jc w:val="center"/>
            </w:pPr>
            <w:r>
              <w:rPr>
                <w:b/>
                <w:color w:val="FFFFFF"/>
              </w:rPr>
              <w:t>Effect of neglect</w:t>
            </w:r>
          </w:p>
        </w:tc>
      </w:tr>
      <w:tr>
        <w:tc>
          <w:tcPr>
            <w:tcW w:type="dxa" w:w="4986"/>
            <w:vAlign w:val="center"/>
            <w:tcMar>
              <w:top w:w="80" w:type="dxa"/>
              <w:start w:w="110" w:type="dxa"/>
              <w:bottom w:w="80" w:type="dxa"/>
              <w:end w:w="110" w:type="dxa"/>
            </w:tcMar>
          </w:tcPr>
          <w:p>
            <w:pPr>
              <w:pStyle w:val="TableText"/>
              <w:jc w:val="center"/>
            </w:pPr>
            <w:r>
              <w:t>Nutrition</w:t>
            </w:r>
          </w:p>
        </w:tc>
        <w:tc>
          <w:tcPr>
            <w:tcW w:type="dxa" w:w="4986"/>
            <w:vAlign w:val="center"/>
            <w:tcMar>
              <w:top w:w="80" w:type="dxa"/>
              <w:start w:w="110" w:type="dxa"/>
              <w:bottom w:w="80" w:type="dxa"/>
              <w:end w:w="110" w:type="dxa"/>
            </w:tcMar>
          </w:tcPr>
          <w:p>
            <w:pPr>
              <w:pStyle w:val="TableText"/>
              <w:jc w:val="left"/>
            </w:pPr>
            <w:r>
              <w:t>Lower recovery, labor output and mental consistency</w:t>
            </w:r>
          </w:p>
        </w:tc>
      </w:tr>
      <w:tr>
        <w:tc>
          <w:tcPr>
            <w:tcW w:type="dxa" w:w="4986"/>
            <w:vAlign w:val="center"/>
            <w:tcMar>
              <w:top w:w="80" w:type="dxa"/>
              <w:start w:w="110" w:type="dxa"/>
              <w:bottom w:w="80" w:type="dxa"/>
              <w:end w:w="110" w:type="dxa"/>
            </w:tcMar>
          </w:tcPr>
          <w:p>
            <w:pPr>
              <w:pStyle w:val="TableText"/>
              <w:jc w:val="center"/>
            </w:pPr>
            <w:r>
              <w:t>Sleep</w:t>
            </w:r>
          </w:p>
        </w:tc>
        <w:tc>
          <w:tcPr>
            <w:tcW w:type="dxa" w:w="4986"/>
            <w:vAlign w:val="center"/>
            <w:tcMar>
              <w:top w:w="80" w:type="dxa"/>
              <w:start w:w="110" w:type="dxa"/>
              <w:bottom w:w="80" w:type="dxa"/>
              <w:end w:w="110" w:type="dxa"/>
            </w:tcMar>
          </w:tcPr>
          <w:p>
            <w:pPr>
              <w:pStyle w:val="TableText"/>
              <w:jc w:val="left"/>
            </w:pPr>
            <w:r>
              <w:t>Focus loss, slower learning, poor combat timing</w:t>
            </w:r>
          </w:p>
        </w:tc>
      </w:tr>
      <w:tr>
        <w:tc>
          <w:tcPr>
            <w:tcW w:type="dxa" w:w="4986"/>
            <w:vAlign w:val="center"/>
            <w:tcMar>
              <w:top w:w="80" w:type="dxa"/>
              <w:start w:w="110" w:type="dxa"/>
              <w:bottom w:w="80" w:type="dxa"/>
              <w:end w:w="110" w:type="dxa"/>
            </w:tcMar>
          </w:tcPr>
          <w:p>
            <w:pPr>
              <w:pStyle w:val="TableText"/>
              <w:jc w:val="left"/>
            </w:pPr>
            <w:r>
              <w:t>Hygiene / health</w:t>
            </w:r>
          </w:p>
        </w:tc>
        <w:tc>
          <w:tcPr>
            <w:tcW w:type="dxa" w:w="4986"/>
            <w:vAlign w:val="center"/>
            <w:tcMar>
              <w:top w:w="80" w:type="dxa"/>
              <w:start w:w="110" w:type="dxa"/>
              <w:bottom w:w="80" w:type="dxa"/>
              <w:end w:w="110" w:type="dxa"/>
            </w:tcMar>
          </w:tcPr>
          <w:p>
            <w:pPr>
              <w:pStyle w:val="TableText"/>
              <w:jc w:val="left"/>
            </w:pPr>
            <w:r>
              <w:t>Disease risk, social penalties, long-term weakness</w:t>
            </w:r>
          </w:p>
        </w:tc>
      </w:tr>
      <w:tr>
        <w:tc>
          <w:tcPr>
            <w:tcW w:type="dxa" w:w="4986"/>
            <w:vAlign w:val="center"/>
            <w:tcMar>
              <w:top w:w="80" w:type="dxa"/>
              <w:start w:w="110" w:type="dxa"/>
              <w:bottom w:w="80" w:type="dxa"/>
              <w:end w:w="110" w:type="dxa"/>
            </w:tcMar>
          </w:tcPr>
          <w:p>
            <w:pPr>
              <w:pStyle w:val="TableText"/>
              <w:jc w:val="left"/>
            </w:pPr>
            <w:r>
              <w:t>Stress / morale</w:t>
            </w:r>
          </w:p>
        </w:tc>
        <w:tc>
          <w:tcPr>
            <w:tcW w:type="dxa" w:w="4986"/>
            <w:vAlign w:val="center"/>
            <w:tcMar>
              <w:top w:w="80" w:type="dxa"/>
              <w:start w:w="110" w:type="dxa"/>
              <w:bottom w:w="80" w:type="dxa"/>
              <w:end w:w="110" w:type="dxa"/>
            </w:tcMar>
          </w:tcPr>
          <w:p>
            <w:pPr>
              <w:pStyle w:val="TableText"/>
              <w:jc w:val="left"/>
            </w:pPr>
            <w:r>
              <w:t>Breakdowns, bad choices, volatility in outcomes</w:t>
            </w:r>
          </w:p>
        </w:tc>
      </w:tr>
      <w:tr>
        <w:tc>
          <w:tcPr>
            <w:tcW w:type="dxa" w:w="4986"/>
            <w:vAlign w:val="center"/>
            <w:tcMar>
              <w:top w:w="80" w:type="dxa"/>
              <w:start w:w="110" w:type="dxa"/>
              <w:bottom w:w="80" w:type="dxa"/>
              <w:end w:w="110" w:type="dxa"/>
            </w:tcMar>
          </w:tcPr>
          <w:p>
            <w:pPr>
              <w:pStyle w:val="TableText"/>
              <w:jc w:val="left"/>
            </w:pPr>
            <w:r>
              <w:t>Belonging / social contact</w:t>
            </w:r>
          </w:p>
        </w:tc>
        <w:tc>
          <w:tcPr>
            <w:tcW w:type="dxa" w:w="4986"/>
            <w:vAlign w:val="center"/>
            <w:tcMar>
              <w:top w:w="80" w:type="dxa"/>
              <w:start w:w="110" w:type="dxa"/>
              <w:bottom w:w="80" w:type="dxa"/>
              <w:end w:w="110" w:type="dxa"/>
            </w:tcMar>
          </w:tcPr>
          <w:p>
            <w:pPr>
              <w:pStyle w:val="TableText"/>
              <w:jc w:val="left"/>
            </w:pPr>
            <w:r>
              <w:t>Isolation penalties, trust decay, vulnerability</w:t>
            </w:r>
          </w:p>
        </w:tc>
      </w:tr>
    </w:tbl>
    <w:p/>
    <w:p>
      <w:pPr>
        <w:pStyle w:val="Heading1A"/>
        <w:keepNext/>
      </w:pPr>
      <w:r>
        <w:t>11. Player-driven economy</w:t>
      </w:r>
    </w:p>
    <w:p>
      <w:pPr/>
      <w:r>
        <w:t>The economy should be as player-driven as possible. NPCs may seed initial conditions, but long-term production, distribution, specialization, price discovery and institutional power should emerge from players. The game should be designed around production chains, market memory, destruction and maintenance costs, contract trust and local scarcity.</w:t>
      </w:r>
    </w:p>
    <w:p>
      <w:pPr>
        <w:pStyle w:val="Heading2A"/>
        <w:keepNext/>
      </w:pPr>
      <w:r>
        <w:t>Economic rules</w:t>
      </w:r>
    </w:p>
    <w:p>
      <w:pPr>
        <w:ind w:left="340" w:hanging="198"/>
      </w:pPr>
      <w:r>
        <w:rPr>
          <w:b/>
        </w:rPr>
        <w:t xml:space="preserve">• </w:t>
      </w:r>
      <w:r>
        <w:t>Use very few permanent NPC merchants; prefer registries, exchanges and legal institutions over personified sellers.</w:t>
      </w:r>
    </w:p>
    <w:p>
      <w:pPr>
        <w:ind w:left="340" w:hanging="198"/>
      </w:pPr>
      <w:r>
        <w:rPr>
          <w:b/>
        </w:rPr>
        <w:t xml:space="preserve">• </w:t>
      </w:r>
      <w:r>
        <w:t>Maintain strong sinks: upkeep, wear, fees, tariffs, fines, perishability and death loss.</w:t>
      </w:r>
    </w:p>
    <w:p>
      <w:pPr>
        <w:ind w:left="340" w:hanging="198"/>
      </w:pPr>
      <w:r>
        <w:rPr>
          <w:b/>
        </w:rPr>
        <w:t xml:space="preserve">• </w:t>
      </w:r>
      <w:r>
        <w:t>Track price history, velocity, listing depth, destruction value and strategic shortages.</w:t>
      </w:r>
    </w:p>
    <w:p>
      <w:pPr>
        <w:ind w:left="340" w:hanging="198"/>
      </w:pPr>
      <w:r>
        <w:rPr>
          <w:b/>
        </w:rPr>
        <w:t xml:space="preserve">• </w:t>
      </w:r>
      <w:r>
        <w:t>Allow specialized professions to thrive on services as well as goods.</w:t>
      </w:r>
    </w:p>
    <w:p>
      <w:pPr>
        <w:ind w:left="340" w:hanging="198"/>
      </w:pPr>
      <w:r>
        <w:rPr>
          <w:b/>
        </w:rPr>
        <w:t xml:space="preserve">• </w:t>
      </w:r>
      <w:r>
        <w:t>Prevent single-system dominance by making transport, distance, politics and law matter.</w:t>
      </w:r>
    </w:p>
    <w:p>
      <w:pPr>
        <w:pStyle w:val="Heading2A"/>
        <w:keepNext/>
      </w:pPr>
      <w:r>
        <w:t>Contracts and market systems</w:t>
      </w:r>
    </w:p>
    <w:p>
      <w:pPr>
        <w:ind w:left="340" w:hanging="198"/>
      </w:pPr>
      <w:r>
        <w:rPr>
          <w:b/>
        </w:rPr>
        <w:t xml:space="preserve">• </w:t>
      </w:r>
      <w:r>
        <w:t>Listing-based markets for goods and components</w:t>
      </w:r>
    </w:p>
    <w:p>
      <w:pPr>
        <w:ind w:left="340" w:hanging="198"/>
      </w:pPr>
      <w:r>
        <w:rPr>
          <w:b/>
        </w:rPr>
        <w:t xml:space="preserve">• </w:t>
      </w:r>
      <w:r>
        <w:t>Work contracts for labor and services</w:t>
      </w:r>
    </w:p>
    <w:p>
      <w:pPr>
        <w:ind w:left="340" w:hanging="198"/>
      </w:pPr>
      <w:r>
        <w:rPr>
          <w:b/>
        </w:rPr>
        <w:t xml:space="preserve">• </w:t>
      </w:r>
      <w:r>
        <w:t>Construction contracts linked to milestones</w:t>
      </w:r>
    </w:p>
    <w:p>
      <w:pPr>
        <w:ind w:left="340" w:hanging="198"/>
      </w:pPr>
      <w:r>
        <w:rPr>
          <w:b/>
        </w:rPr>
        <w:t xml:space="preserve">• </w:t>
      </w:r>
      <w:r>
        <w:t>Insurance-style agreements for risky transport, expeditions and high-value assets</w:t>
      </w:r>
    </w:p>
    <w:p>
      <w:pPr>
        <w:ind w:left="340" w:hanging="198"/>
      </w:pPr>
      <w:r>
        <w:rPr>
          <w:b/>
        </w:rPr>
        <w:t xml:space="preserve">• </w:t>
      </w:r>
      <w:r>
        <w:t>Government fees, tax systems and legal seizure mechanics</w:t>
      </w:r>
    </w:p>
    <w:p>
      <w:pPr>
        <w:pStyle w:val="Heading1A"/>
        <w:keepNext/>
      </w:pPr>
      <w:r>
        <w:t>12. World structure and unlock flow</w:t>
      </w:r>
    </w:p>
    <w:p>
      <w:pPr/>
      <w:r>
        <w:t>The world is organized as universes containing planets and planes. Each world node can have different environmental logic, technological compatibility, magical saturation, hazards and available resources. A new server should not begin fully opened. Instead, players progressively unlock major spaces through social, economic and technological milestones.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417"/>
            <w:shd w:fill="2F5D87"/>
            <w:vAlign w:val="center"/>
            <w:tcMar>
              <w:top w:w="100" w:type="dxa"/>
              <w:start w:w="110" w:type="dxa"/>
              <w:bottom w:w="100" w:type="dxa"/>
              <w:end w:w="110" w:type="dxa"/>
            </w:tcMar>
          </w:tcPr>
          <w:p>
            <w:pPr>
              <w:pStyle w:val="TableText"/>
              <w:jc w:val="center"/>
            </w:pPr>
            <w:r>
              <w:rPr>
                <w:b/>
                <w:color w:val="FFFFFF"/>
              </w:rPr>
              <w:t>Layer</w:t>
            </w:r>
          </w:p>
        </w:tc>
        <w:tc>
          <w:tcPr>
            <w:tcW w:type="dxa" w:w="3969"/>
            <w:shd w:fill="2F5D87"/>
            <w:vAlign w:val="center"/>
            <w:tcMar>
              <w:top w:w="100" w:type="dxa"/>
              <w:start w:w="110" w:type="dxa"/>
              <w:bottom w:w="100" w:type="dxa"/>
              <w:end w:w="110" w:type="dxa"/>
            </w:tcMar>
          </w:tcPr>
          <w:p>
            <w:pPr>
              <w:pStyle w:val="TableText"/>
              <w:jc w:val="center"/>
            </w:pPr>
            <w:r>
              <w:rPr>
                <w:b/>
                <w:color w:val="FFFFFF"/>
              </w:rPr>
              <w:t>Contents</w:t>
            </w:r>
          </w:p>
        </w:tc>
        <w:tc>
          <w:tcPr>
            <w:tcW w:type="dxa" w:w="4819"/>
            <w:shd w:fill="2F5D87"/>
            <w:vAlign w:val="center"/>
            <w:tcMar>
              <w:top w:w="100" w:type="dxa"/>
              <w:start w:w="110" w:type="dxa"/>
              <w:bottom w:w="100" w:type="dxa"/>
              <w:end w:w="110" w:type="dxa"/>
            </w:tcMar>
          </w:tcPr>
          <w:p>
            <w:pPr>
              <w:pStyle w:val="TableText"/>
              <w:jc w:val="center"/>
            </w:pPr>
            <w:r>
              <w:rPr>
                <w:b/>
                <w:color w:val="FFFFFF"/>
              </w:rPr>
              <w:t>Unlock examples</w:t>
            </w:r>
          </w:p>
        </w:tc>
      </w:tr>
      <w:tr>
        <w:tc>
          <w:tcPr>
            <w:tcW w:type="dxa" w:w="3324"/>
            <w:vAlign w:val="center"/>
            <w:tcMar>
              <w:top w:w="80" w:type="dxa"/>
              <w:start w:w="110" w:type="dxa"/>
              <w:bottom w:w="80" w:type="dxa"/>
              <w:end w:w="110" w:type="dxa"/>
            </w:tcMar>
          </w:tcPr>
          <w:p>
            <w:pPr>
              <w:pStyle w:val="TableText"/>
              <w:jc w:val="center"/>
            </w:pPr>
            <w:r>
              <w:t>Universe</w:t>
            </w:r>
          </w:p>
        </w:tc>
        <w:tc>
          <w:tcPr>
            <w:tcW w:type="dxa" w:w="3324"/>
            <w:vAlign w:val="center"/>
            <w:tcMar>
              <w:top w:w="80" w:type="dxa"/>
              <w:start w:w="110" w:type="dxa"/>
              <w:bottom w:w="80" w:type="dxa"/>
              <w:end w:w="110" w:type="dxa"/>
            </w:tcMar>
          </w:tcPr>
          <w:p>
            <w:pPr>
              <w:pStyle w:val="TableText"/>
              <w:jc w:val="left"/>
            </w:pPr>
            <w:r>
              <w:t>Shard-scale grouping of worlds</w:t>
            </w:r>
          </w:p>
        </w:tc>
        <w:tc>
          <w:tcPr>
            <w:tcW w:type="dxa" w:w="3324"/>
            <w:vAlign w:val="center"/>
            <w:tcMar>
              <w:top w:w="80" w:type="dxa"/>
              <w:start w:w="110" w:type="dxa"/>
              <w:bottom w:w="80" w:type="dxa"/>
              <w:end w:w="110" w:type="dxa"/>
            </w:tcMar>
          </w:tcPr>
          <w:p>
            <w:pPr>
              <w:pStyle w:val="TableText"/>
              <w:jc w:val="left"/>
            </w:pPr>
            <w:r>
              <w:t>Special rule-set or seasonal experiment</w:t>
            </w:r>
          </w:p>
        </w:tc>
      </w:tr>
      <w:tr>
        <w:tc>
          <w:tcPr>
            <w:tcW w:type="dxa" w:w="3324"/>
            <w:vAlign w:val="center"/>
            <w:tcMar>
              <w:top w:w="80" w:type="dxa"/>
              <w:start w:w="110" w:type="dxa"/>
              <w:bottom w:w="80" w:type="dxa"/>
              <w:end w:w="110" w:type="dxa"/>
            </w:tcMar>
          </w:tcPr>
          <w:p>
            <w:pPr>
              <w:pStyle w:val="TableText"/>
              <w:jc w:val="center"/>
            </w:pPr>
            <w:r>
              <w:t>Planet / plane</w:t>
            </w:r>
          </w:p>
        </w:tc>
        <w:tc>
          <w:tcPr>
            <w:tcW w:type="dxa" w:w="3324"/>
            <w:vAlign w:val="center"/>
            <w:tcMar>
              <w:top w:w="80" w:type="dxa"/>
              <w:start w:w="110" w:type="dxa"/>
              <w:bottom w:w="80" w:type="dxa"/>
              <w:end w:w="110" w:type="dxa"/>
            </w:tcMar>
          </w:tcPr>
          <w:p>
            <w:pPr>
              <w:pStyle w:val="TableText"/>
              <w:jc w:val="left"/>
            </w:pPr>
            <w:r>
              <w:t>Biomes, resources, settlements, dangers</w:t>
            </w:r>
          </w:p>
        </w:tc>
        <w:tc>
          <w:tcPr>
            <w:tcW w:type="dxa" w:w="3324"/>
            <w:vAlign w:val="center"/>
            <w:tcMar>
              <w:top w:w="80" w:type="dxa"/>
              <w:start w:w="110" w:type="dxa"/>
              <w:bottom w:w="80" w:type="dxa"/>
              <w:end w:w="110" w:type="dxa"/>
            </w:tcMar>
          </w:tcPr>
          <w:p>
            <w:pPr>
              <w:pStyle w:val="TableText"/>
              <w:jc w:val="left"/>
            </w:pPr>
            <w:r>
              <w:t>Expeditions, portal stabilization, shipbuilding</w:t>
            </w:r>
          </w:p>
        </w:tc>
      </w:tr>
      <w:tr>
        <w:tc>
          <w:tcPr>
            <w:tcW w:type="dxa" w:w="3324"/>
            <w:vAlign w:val="center"/>
            <w:tcMar>
              <w:top w:w="80" w:type="dxa"/>
              <w:start w:w="110" w:type="dxa"/>
              <w:bottom w:w="80" w:type="dxa"/>
              <w:end w:w="110" w:type="dxa"/>
            </w:tcMar>
          </w:tcPr>
          <w:p>
            <w:pPr>
              <w:pStyle w:val="TableText"/>
              <w:jc w:val="center"/>
            </w:pPr>
            <w:r>
              <w:t>Nation</w:t>
            </w:r>
          </w:p>
        </w:tc>
        <w:tc>
          <w:tcPr>
            <w:tcW w:type="dxa" w:w="3324"/>
            <w:vAlign w:val="center"/>
            <w:tcMar>
              <w:top w:w="80" w:type="dxa"/>
              <w:start w:w="110" w:type="dxa"/>
              <w:bottom w:w="80" w:type="dxa"/>
              <w:end w:w="110" w:type="dxa"/>
            </w:tcMar>
          </w:tcPr>
          <w:p>
            <w:pPr>
              <w:pStyle w:val="TableText"/>
              <w:jc w:val="left"/>
            </w:pPr>
            <w:r>
              <w:t>Law, citizenship, taxation, protection</w:t>
            </w:r>
          </w:p>
        </w:tc>
        <w:tc>
          <w:tcPr>
            <w:tcW w:type="dxa" w:w="3324"/>
            <w:vAlign w:val="center"/>
            <w:tcMar>
              <w:top w:w="80" w:type="dxa"/>
              <w:start w:w="110" w:type="dxa"/>
              <w:bottom w:w="80" w:type="dxa"/>
              <w:end w:w="110" w:type="dxa"/>
            </w:tcMar>
          </w:tcPr>
          <w:p>
            <w:pPr>
              <w:pStyle w:val="TableText"/>
              <w:jc w:val="left"/>
            </w:pPr>
            <w:r>
              <w:t>Population, economy volume, charter conditions</w:t>
            </w:r>
          </w:p>
        </w:tc>
      </w:tr>
      <w:tr>
        <w:tc>
          <w:tcPr>
            <w:tcW w:type="dxa" w:w="3324"/>
            <w:vAlign w:val="center"/>
            <w:tcMar>
              <w:top w:w="80" w:type="dxa"/>
              <w:start w:w="110" w:type="dxa"/>
              <w:bottom w:w="80" w:type="dxa"/>
              <w:end w:w="110" w:type="dxa"/>
            </w:tcMar>
          </w:tcPr>
          <w:p>
            <w:pPr>
              <w:pStyle w:val="TableText"/>
              <w:jc w:val="center"/>
            </w:pPr>
            <w:r>
              <w:t>Settlement</w:t>
            </w:r>
          </w:p>
        </w:tc>
        <w:tc>
          <w:tcPr>
            <w:tcW w:type="dxa" w:w="3324"/>
            <w:vAlign w:val="center"/>
            <w:tcMar>
              <w:top w:w="80" w:type="dxa"/>
              <w:start w:w="110" w:type="dxa"/>
              <w:bottom w:w="80" w:type="dxa"/>
              <w:end w:w="110" w:type="dxa"/>
            </w:tcMar>
          </w:tcPr>
          <w:p>
            <w:pPr>
              <w:pStyle w:val="TableText"/>
              <w:jc w:val="left"/>
            </w:pPr>
            <w:r>
              <w:t>Housing, workshops, governance hubs</w:t>
            </w:r>
          </w:p>
        </w:tc>
        <w:tc>
          <w:tcPr>
            <w:tcW w:type="dxa" w:w="3324"/>
            <w:vAlign w:val="center"/>
            <w:tcMar>
              <w:top w:w="80" w:type="dxa"/>
              <w:start w:w="110" w:type="dxa"/>
              <w:bottom w:w="80" w:type="dxa"/>
              <w:end w:w="110" w:type="dxa"/>
            </w:tcMar>
          </w:tcPr>
          <w:p>
            <w:pPr>
              <w:pStyle w:val="TableText"/>
              <w:jc w:val="left"/>
            </w:pPr>
            <w:r>
              <w:t>Resource investment and workforce projects</w:t>
            </w:r>
          </w:p>
        </w:tc>
      </w:tr>
    </w:tbl>
    <w:p/>
    <w:p>
      <w:pPr>
        <w:pStyle w:val="Heading1A"/>
        <w:keepNext/>
      </w:pPr>
      <w:r>
        <w:t>13. Social systems and institutions</w:t>
      </w:r>
    </w:p>
    <w:p>
      <w:pPr/>
      <w:r>
        <w:t>Because NPC presence is intentionally low, much of society must be represented through player-run institutions and system-enforced registries rather than quest-giving characters.</w:t>
      </w:r>
    </w:p>
    <w:p>
      <w:pPr>
        <w:ind w:left="340" w:hanging="198"/>
      </w:pPr>
      <w:r>
        <w:rPr>
          <w:b/>
        </w:rPr>
        <w:t xml:space="preserve">• </w:t>
      </w:r>
      <w:r>
        <w:t>Family and lineage systems</w:t>
      </w:r>
    </w:p>
    <w:p>
      <w:pPr>
        <w:ind w:left="340" w:hanging="198"/>
      </w:pPr>
      <w:r>
        <w:rPr>
          <w:b/>
        </w:rPr>
        <w:t xml:space="preserve">• </w:t>
      </w:r>
      <w:r>
        <w:t>Citizenship and residency</w:t>
      </w:r>
    </w:p>
    <w:p>
      <w:pPr>
        <w:ind w:left="340" w:hanging="198"/>
      </w:pPr>
      <w:r>
        <w:rPr>
          <w:b/>
        </w:rPr>
        <w:t xml:space="preserve">• </w:t>
      </w:r>
      <w:r>
        <w:t>Titles, offices and elected or appointed roles</w:t>
      </w:r>
    </w:p>
    <w:p>
      <w:pPr>
        <w:ind w:left="340" w:hanging="198"/>
      </w:pPr>
      <w:r>
        <w:rPr>
          <w:b/>
        </w:rPr>
        <w:t xml:space="preserve">• </w:t>
      </w:r>
      <w:r>
        <w:t>Crime records and bounty systems</w:t>
      </w:r>
    </w:p>
    <w:p>
      <w:pPr>
        <w:ind w:left="340" w:hanging="198"/>
      </w:pPr>
      <w:r>
        <w:rPr>
          <w:b/>
        </w:rPr>
        <w:t xml:space="preserve">• </w:t>
      </w:r>
      <w:r>
        <w:t>Formalized property, inheritance and succession</w:t>
      </w:r>
    </w:p>
    <w:p>
      <w:pPr>
        <w:ind w:left="340" w:hanging="198"/>
      </w:pPr>
      <w:r>
        <w:rPr>
          <w:b/>
        </w:rPr>
        <w:t xml:space="preserve">• </w:t>
      </w:r>
      <w:r>
        <w:t>Mentorship, apprenticeship and educational institutions</w:t>
      </w:r>
    </w:p>
    <w:p>
      <w:pPr>
        <w:pStyle w:val="Heading1A"/>
        <w:keepNext/>
      </w:pPr>
      <w:r>
        <w:t>14. Permadeath, legacy and grief prevention</w:t>
      </w:r>
    </w:p>
    <w:p>
      <w:pPr/>
      <w:r>
        <w:t>Permadeath is central and must feel serious. However, serious does not mean cheap or random. The game must aggressively prevent trivial griefing, irreversible tutorial-stage loss and exploit-driven deletion of player time.</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shd w:fill="2F5D87"/>
            <w:vAlign w:val="center"/>
            <w:tcMar>
              <w:top w:w="100" w:type="dxa"/>
              <w:start w:w="110" w:type="dxa"/>
              <w:bottom w:w="100" w:type="dxa"/>
              <w:end w:w="110" w:type="dxa"/>
            </w:tcMar>
          </w:tcPr>
          <w:p>
            <w:pPr>
              <w:pStyle w:val="TableText"/>
              <w:jc w:val="center"/>
            </w:pPr>
            <w:r>
              <w:rPr>
                <w:b/>
                <w:color w:val="FFFFFF"/>
              </w:rPr>
              <w:t>Problem</w:t>
            </w:r>
          </w:p>
        </w:tc>
        <w:tc>
          <w:tcPr>
            <w:tcW w:type="dxa" w:w="6236"/>
            <w:shd w:fill="2F5D87"/>
            <w:vAlign w:val="center"/>
            <w:tcMar>
              <w:top w:w="100" w:type="dxa"/>
              <w:start w:w="110" w:type="dxa"/>
              <w:bottom w:w="100" w:type="dxa"/>
              <w:end w:w="110" w:type="dxa"/>
            </w:tcMar>
          </w:tcPr>
          <w:p>
            <w:pPr>
              <w:pStyle w:val="TableText"/>
              <w:jc w:val="center"/>
            </w:pPr>
            <w:r>
              <w:rPr>
                <w:b/>
                <w:color w:val="FFFFFF"/>
              </w:rPr>
              <w:t>Design response</w:t>
            </w:r>
          </w:p>
        </w:tc>
      </w:tr>
      <w:tr>
        <w:tc>
          <w:tcPr>
            <w:tcW w:type="dxa" w:w="4986"/>
            <w:vAlign w:val="center"/>
            <w:tcMar>
              <w:top w:w="80" w:type="dxa"/>
              <w:start w:w="110" w:type="dxa"/>
              <w:bottom w:w="80" w:type="dxa"/>
              <w:end w:w="110" w:type="dxa"/>
            </w:tcMar>
          </w:tcPr>
          <w:p>
            <w:pPr>
              <w:pStyle w:val="TableText"/>
              <w:jc w:val="left"/>
            </w:pPr>
            <w:r>
              <w:t>Early-life vulnerability</w:t>
            </w:r>
          </w:p>
        </w:tc>
        <w:tc>
          <w:tcPr>
            <w:tcW w:type="dxa" w:w="4986"/>
            <w:vAlign w:val="center"/>
            <w:tcMar>
              <w:top w:w="80" w:type="dxa"/>
              <w:start w:w="110" w:type="dxa"/>
              <w:bottom w:w="80" w:type="dxa"/>
              <w:end w:w="110" w:type="dxa"/>
            </w:tcMar>
          </w:tcPr>
          <w:p>
            <w:pPr>
              <w:pStyle w:val="TableText"/>
              <w:jc w:val="left"/>
            </w:pPr>
            <w:r>
              <w:t>Hard protections in infant and child stages</w:t>
            </w:r>
          </w:p>
        </w:tc>
      </w:tr>
      <w:tr>
        <w:tc>
          <w:tcPr>
            <w:tcW w:type="dxa" w:w="4986"/>
            <w:vAlign w:val="center"/>
            <w:tcMar>
              <w:top w:w="80" w:type="dxa"/>
              <w:start w:w="110" w:type="dxa"/>
              <w:bottom w:w="80" w:type="dxa"/>
              <w:end w:w="110" w:type="dxa"/>
            </w:tcMar>
          </w:tcPr>
          <w:p>
            <w:pPr>
              <w:pStyle w:val="TableText"/>
              <w:jc w:val="left"/>
            </w:pPr>
            <w:r>
              <w:t>Offline murder frustration</w:t>
            </w:r>
          </w:p>
        </w:tc>
        <w:tc>
          <w:tcPr>
            <w:tcW w:type="dxa" w:w="4986"/>
            <w:vAlign w:val="center"/>
            <w:tcMar>
              <w:top w:w="80" w:type="dxa"/>
              <w:start w:w="110" w:type="dxa"/>
              <w:bottom w:w="80" w:type="dxa"/>
              <w:end w:w="110" w:type="dxa"/>
            </w:tcMar>
          </w:tcPr>
          <w:p>
            <w:pPr>
              <w:pStyle w:val="TableText"/>
              <w:jc w:val="left"/>
            </w:pPr>
            <w:r>
              <w:t>Routine mode, safe lodging, law enforcement, travel constraints</w:t>
            </w:r>
          </w:p>
        </w:tc>
      </w:tr>
      <w:tr>
        <w:tc>
          <w:tcPr>
            <w:tcW w:type="dxa" w:w="4986"/>
            <w:vAlign w:val="center"/>
            <w:tcMar>
              <w:top w:w="80" w:type="dxa"/>
              <w:start w:w="110" w:type="dxa"/>
              <w:bottom w:w="80" w:type="dxa"/>
              <w:end w:w="110" w:type="dxa"/>
            </w:tcMar>
          </w:tcPr>
          <w:p>
            <w:pPr>
              <w:pStyle w:val="TableText"/>
              <w:jc w:val="left"/>
            </w:pPr>
            <w:r>
              <w:t>Total loss discouragement</w:t>
            </w:r>
          </w:p>
        </w:tc>
        <w:tc>
          <w:tcPr>
            <w:tcW w:type="dxa" w:w="4986"/>
            <w:vAlign w:val="center"/>
            <w:tcMar>
              <w:top w:w="80" w:type="dxa"/>
              <w:start w:w="110" w:type="dxa"/>
              <w:bottom w:w="80" w:type="dxa"/>
              <w:end w:w="110" w:type="dxa"/>
            </w:tcMar>
          </w:tcPr>
          <w:p>
            <w:pPr>
              <w:pStyle w:val="TableText"/>
              <w:jc w:val="left"/>
            </w:pPr>
            <w:r>
              <w:t>Legacy systems, inheritance, records, institutions and family continuity</w:t>
            </w:r>
          </w:p>
        </w:tc>
      </w:tr>
      <w:tr>
        <w:tc>
          <w:tcPr>
            <w:tcW w:type="dxa" w:w="4986"/>
            <w:vAlign w:val="center"/>
            <w:tcMar>
              <w:top w:w="80" w:type="dxa"/>
              <w:start w:w="110" w:type="dxa"/>
              <w:bottom w:w="80" w:type="dxa"/>
              <w:end w:w="110" w:type="dxa"/>
            </w:tcMar>
          </w:tcPr>
          <w:p>
            <w:pPr>
              <w:pStyle w:val="TableText"/>
              <w:jc w:val="left"/>
            </w:pPr>
            <w:r>
              <w:t>Combat dominance</w:t>
            </w:r>
          </w:p>
        </w:tc>
        <w:tc>
          <w:tcPr>
            <w:tcW w:type="dxa" w:w="4986"/>
            <w:vAlign w:val="center"/>
            <w:tcMar>
              <w:top w:w="80" w:type="dxa"/>
              <w:start w:w="110" w:type="dxa"/>
              <w:bottom w:w="80" w:type="dxa"/>
              <w:end w:w="110" w:type="dxa"/>
            </w:tcMar>
          </w:tcPr>
          <w:p>
            <w:pPr>
              <w:pStyle w:val="TableText"/>
              <w:jc w:val="left"/>
            </w:pPr>
            <w:r>
              <w:t>Legal consequences, cost, recovery burden, social retaliation, non-combat parity</w:t>
            </w:r>
          </w:p>
        </w:tc>
      </w:tr>
    </w:tbl>
    <w:p/>
    <w:p>
      <w:pPr>
        <w:pStyle w:val="Heading1A"/>
        <w:keepNext/>
      </w:pPr>
      <w:r>
        <w:t>15. Item identity model</w:t>
      </w:r>
    </w:p>
    <w:p>
      <w:pPr/>
      <w:r>
        <w:t>Items use a type-variant-instance model. Exact same name plus game-relevant stat profile maps to the same Variant ID. Items that differ slightly receive a different Variant ID. Individual crafted copies then exist as separate instances with durability, ownership history, inscriptions and cosmetic seeds.</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2F5D87"/>
            <w:vAlign w:val="center"/>
            <w:tcMar>
              <w:top w:w="100" w:type="dxa"/>
              <w:start w:w="110" w:type="dxa"/>
              <w:bottom w:w="100" w:type="dxa"/>
              <w:end w:w="110" w:type="dxa"/>
            </w:tcMar>
          </w:tcPr>
          <w:p>
            <w:pPr>
              <w:pStyle w:val="TableText"/>
              <w:jc w:val="center"/>
            </w:pPr>
            <w:r>
              <w:rPr>
                <w:b/>
                <w:color w:val="FFFFFF"/>
              </w:rPr>
              <w:t>Layer</w:t>
            </w:r>
          </w:p>
        </w:tc>
        <w:tc>
          <w:tcPr>
            <w:tcW w:type="dxa" w:w="6690"/>
            <w:shd w:fill="2F5D87"/>
            <w:vAlign w:val="center"/>
            <w:tcMar>
              <w:top w:w="100" w:type="dxa"/>
              <w:start w:w="110" w:type="dxa"/>
              <w:bottom w:w="100" w:type="dxa"/>
              <w:end w:w="110" w:type="dxa"/>
            </w:tcMar>
          </w:tcPr>
          <w:p>
            <w:pPr>
              <w:pStyle w:val="TableText"/>
              <w:jc w:val="center"/>
            </w:pPr>
            <w:r>
              <w:rPr>
                <w:b/>
                <w:color w:val="FFFFFF"/>
              </w:rPr>
              <w:t>Purpose</w:t>
            </w:r>
          </w:p>
        </w:tc>
      </w:tr>
      <w:tr>
        <w:tc>
          <w:tcPr>
            <w:tcW w:type="dxa" w:w="4986"/>
            <w:vAlign w:val="center"/>
            <w:tcMar>
              <w:top w:w="80" w:type="dxa"/>
              <w:start w:w="110" w:type="dxa"/>
              <w:bottom w:w="80" w:type="dxa"/>
              <w:end w:w="110" w:type="dxa"/>
            </w:tcMar>
          </w:tcPr>
          <w:p>
            <w:pPr>
              <w:pStyle w:val="TableText"/>
              <w:jc w:val="center"/>
            </w:pPr>
            <w:r>
              <w:t>Item Type ID</w:t>
            </w:r>
          </w:p>
        </w:tc>
        <w:tc>
          <w:tcPr>
            <w:tcW w:type="dxa" w:w="4986"/>
            <w:vAlign w:val="center"/>
            <w:tcMar>
              <w:top w:w="80" w:type="dxa"/>
              <w:start w:w="110" w:type="dxa"/>
              <w:bottom w:w="80" w:type="dxa"/>
              <w:end w:w="110" w:type="dxa"/>
            </w:tcMar>
          </w:tcPr>
          <w:p>
            <w:pPr>
              <w:pStyle w:val="TableText"/>
              <w:jc w:val="left"/>
            </w:pPr>
            <w:r>
              <w:t>Conceptual class such as Iron Sword or Field Microscope</w:t>
            </w:r>
          </w:p>
        </w:tc>
      </w:tr>
      <w:tr>
        <w:tc>
          <w:tcPr>
            <w:tcW w:type="dxa" w:w="4986"/>
            <w:vAlign w:val="center"/>
            <w:tcMar>
              <w:top w:w="80" w:type="dxa"/>
              <w:start w:w="110" w:type="dxa"/>
              <w:bottom w:w="80" w:type="dxa"/>
              <w:end w:w="110" w:type="dxa"/>
            </w:tcMar>
          </w:tcPr>
          <w:p>
            <w:pPr>
              <w:pStyle w:val="TableText"/>
              <w:jc w:val="left"/>
            </w:pPr>
            <w:r>
              <w:t>Item Variant ID</w:t>
            </w:r>
          </w:p>
        </w:tc>
        <w:tc>
          <w:tcPr>
            <w:tcW w:type="dxa" w:w="4986"/>
            <w:vAlign w:val="center"/>
            <w:tcMar>
              <w:top w:w="80" w:type="dxa"/>
              <w:start w:w="110" w:type="dxa"/>
              <w:bottom w:w="80" w:type="dxa"/>
              <w:end w:w="110" w:type="dxa"/>
            </w:tcMar>
          </w:tcPr>
          <w:p>
            <w:pPr>
              <w:pStyle w:val="TableText"/>
              <w:jc w:val="left"/>
            </w:pPr>
            <w:r>
              <w:t>Exact meaningful stat profile and name combination</w:t>
            </w:r>
          </w:p>
        </w:tc>
      </w:tr>
      <w:tr>
        <w:tc>
          <w:tcPr>
            <w:tcW w:type="dxa" w:w="4986"/>
            <w:vAlign w:val="center"/>
            <w:tcMar>
              <w:top w:w="80" w:type="dxa"/>
              <w:start w:w="110" w:type="dxa"/>
              <w:bottom w:w="80" w:type="dxa"/>
              <w:end w:w="110" w:type="dxa"/>
            </w:tcMar>
          </w:tcPr>
          <w:p>
            <w:pPr>
              <w:pStyle w:val="TableText"/>
              <w:jc w:val="left"/>
            </w:pPr>
            <w:r>
              <w:t>Item Instance ID</w:t>
            </w:r>
          </w:p>
        </w:tc>
        <w:tc>
          <w:tcPr>
            <w:tcW w:type="dxa" w:w="4986"/>
            <w:vAlign w:val="center"/>
            <w:tcMar>
              <w:top w:w="80" w:type="dxa"/>
              <w:start w:w="110" w:type="dxa"/>
              <w:bottom w:w="80" w:type="dxa"/>
              <w:end w:w="110" w:type="dxa"/>
            </w:tcMar>
          </w:tcPr>
          <w:p>
            <w:pPr>
              <w:pStyle w:val="TableText"/>
              <w:jc w:val="left"/>
            </w:pPr>
            <w:r>
              <w:t>Unique physical object with state, history and durability</w:t>
            </w:r>
          </w:p>
        </w:tc>
      </w:tr>
    </w:tbl>
    <w:p/>
    <w:p>
      <w:pPr>
        <w:pStyle w:val="Heading1A"/>
        <w:keepNext/>
      </w:pPr>
      <w:r>
        <w:t>16. Technical architecture direction</w:t>
      </w:r>
    </w:p>
    <w:p>
      <w:pPr/>
      <w:r>
        <w:t>The game should run as a server-authoritative web application with a text/UI browser client. The server owns truth for time, character state, economy, world events, combat resolution and persistence. The browser client submits intent and receives authoritative results.</w:t>
      </w:r>
    </w:p>
    <w:p>
      <w:pPr>
        <w:ind w:left="340" w:hanging="198"/>
      </w:pPr>
      <w:r>
        <w:rPr>
          <w:b/>
        </w:rPr>
        <w:t xml:space="preserve">• </w:t>
      </w:r>
      <w:r>
        <w:t>Realtime transport: WebSockets for event-driven updates and commands.</w:t>
      </w:r>
    </w:p>
    <w:p>
      <w:pPr>
        <w:ind w:left="340" w:hanging="198"/>
      </w:pPr>
      <w:r>
        <w:rPr>
          <w:b/>
        </w:rPr>
        <w:t xml:space="preserve">• </w:t>
      </w:r>
      <w:r>
        <w:t>Core runtime: persistent world simulation loop with deterministic tick processing where practical.</w:t>
      </w:r>
    </w:p>
    <w:p>
      <w:pPr>
        <w:ind w:left="340" w:hanging="198"/>
      </w:pPr>
      <w:r>
        <w:rPr>
          <w:b/>
        </w:rPr>
        <w:t xml:space="preserve">• </w:t>
      </w:r>
      <w:r>
        <w:t>Storage: transactional primary database plus append-only audit/event logging.</w:t>
      </w:r>
    </w:p>
    <w:p>
      <w:pPr>
        <w:ind w:left="340" w:hanging="198"/>
      </w:pPr>
      <w:r>
        <w:rPr>
          <w:b/>
        </w:rPr>
        <w:t xml:space="preserve">• </w:t>
      </w:r>
      <w:r>
        <w:t>Background workers: economy metrics, AI skill moderation, report generation, scheduled world events.</w:t>
      </w:r>
    </w:p>
    <w:p>
      <w:pPr>
        <w:ind w:left="340" w:hanging="198"/>
      </w:pPr>
      <w:r>
        <w:rPr>
          <w:b/>
        </w:rPr>
        <w:t xml:space="preserve">• </w:t>
      </w:r>
      <w:r>
        <w:t>Deployment target: self-hosted Windows system, ideally launched as a service-backed application with web management panel.</w:t>
      </w:r>
    </w:p>
    <w:p>
      <w:pPr>
        <w:pStyle w:val="Heading1A"/>
        <w:keepNext/>
      </w:pPr>
      <w:r>
        <w:t>17. Admin and management panel</w:t>
      </w:r>
    </w:p>
    <w:p>
      <w:pPr/>
      <w:r>
        <w:t>The management application should let the host observe and steer the game without replacing player agency. It exists for health, moderation, data integrity, content publishing and emergency controls.</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2F5D87"/>
            <w:vAlign w:val="center"/>
            <w:tcMar>
              <w:top w:w="100" w:type="dxa"/>
              <w:start w:w="110" w:type="dxa"/>
              <w:bottom w:w="100" w:type="dxa"/>
              <w:end w:w="110" w:type="dxa"/>
            </w:tcMar>
          </w:tcPr>
          <w:p>
            <w:pPr>
              <w:pStyle w:val="TableText"/>
              <w:jc w:val="center"/>
            </w:pPr>
            <w:r>
              <w:rPr>
                <w:b/>
                <w:color w:val="FFFFFF"/>
              </w:rPr>
              <w:t>Panel area</w:t>
            </w:r>
          </w:p>
        </w:tc>
        <w:tc>
          <w:tcPr>
            <w:tcW w:type="dxa" w:w="6803"/>
            <w:shd w:fill="2F5D87"/>
            <w:vAlign w:val="center"/>
            <w:tcMar>
              <w:top w:w="100" w:type="dxa"/>
              <w:start w:w="110" w:type="dxa"/>
              <w:bottom w:w="100" w:type="dxa"/>
              <w:end w:w="110" w:type="dxa"/>
            </w:tcMar>
          </w:tcPr>
          <w:p>
            <w:pPr>
              <w:pStyle w:val="TableText"/>
              <w:jc w:val="center"/>
            </w:pPr>
            <w:r>
              <w:rPr>
                <w:b/>
                <w:color w:val="FFFFFF"/>
              </w:rPr>
              <w:t>Primary capabilities</w:t>
            </w:r>
          </w:p>
        </w:tc>
      </w:tr>
      <w:tr>
        <w:tc>
          <w:tcPr>
            <w:tcW w:type="dxa" w:w="4986"/>
            <w:vAlign w:val="center"/>
            <w:tcMar>
              <w:top w:w="80" w:type="dxa"/>
              <w:start w:w="110" w:type="dxa"/>
              <w:bottom w:w="80" w:type="dxa"/>
              <w:end w:w="110" w:type="dxa"/>
            </w:tcMar>
          </w:tcPr>
          <w:p>
            <w:pPr>
              <w:pStyle w:val="TableText"/>
              <w:jc w:val="center"/>
            </w:pPr>
            <w:r>
              <w:t>Operations</w:t>
            </w:r>
          </w:p>
        </w:tc>
        <w:tc>
          <w:tcPr>
            <w:tcW w:type="dxa" w:w="4986"/>
            <w:vAlign w:val="center"/>
            <w:tcMar>
              <w:top w:w="80" w:type="dxa"/>
              <w:start w:w="110" w:type="dxa"/>
              <w:bottom w:w="80" w:type="dxa"/>
              <w:end w:w="110" w:type="dxa"/>
            </w:tcMar>
          </w:tcPr>
          <w:p>
            <w:pPr>
              <w:pStyle w:val="TableText"/>
              <w:jc w:val="left"/>
            </w:pPr>
            <w:r>
              <w:t>Server state, tick lag, connected sessions, maintenance mode, restart controls</w:t>
            </w:r>
          </w:p>
        </w:tc>
      </w:tr>
      <w:tr>
        <w:tc>
          <w:tcPr>
            <w:tcW w:type="dxa" w:w="4986"/>
            <w:vAlign w:val="center"/>
            <w:tcMar>
              <w:top w:w="80" w:type="dxa"/>
              <w:start w:w="110" w:type="dxa"/>
              <w:bottom w:w="80" w:type="dxa"/>
              <w:end w:w="110" w:type="dxa"/>
            </w:tcMar>
          </w:tcPr>
          <w:p>
            <w:pPr>
              <w:pStyle w:val="TableText"/>
              <w:jc w:val="center"/>
            </w:pPr>
            <w:r>
              <w:t>Moderation</w:t>
            </w:r>
          </w:p>
        </w:tc>
        <w:tc>
          <w:tcPr>
            <w:tcW w:type="dxa" w:w="4986"/>
            <w:vAlign w:val="center"/>
            <w:tcMar>
              <w:top w:w="80" w:type="dxa"/>
              <w:start w:w="110" w:type="dxa"/>
              <w:bottom w:w="80" w:type="dxa"/>
              <w:end w:w="110" w:type="dxa"/>
            </w:tcMar>
          </w:tcPr>
          <w:p>
            <w:pPr>
              <w:pStyle w:val="TableText"/>
              <w:jc w:val="left"/>
            </w:pPr>
            <w:r>
              <w:t>Reports, sanctions, chat review, exploit flags</w:t>
            </w:r>
          </w:p>
        </w:tc>
      </w:tr>
      <w:tr>
        <w:tc>
          <w:tcPr>
            <w:tcW w:type="dxa" w:w="4986"/>
            <w:vAlign w:val="center"/>
            <w:tcMar>
              <w:top w:w="80" w:type="dxa"/>
              <w:start w:w="110" w:type="dxa"/>
              <w:bottom w:w="80" w:type="dxa"/>
              <w:end w:w="110" w:type="dxa"/>
            </w:tcMar>
          </w:tcPr>
          <w:p>
            <w:pPr>
              <w:pStyle w:val="TableText"/>
              <w:jc w:val="center"/>
            </w:pPr>
            <w:r>
              <w:t>Economy</w:t>
            </w:r>
          </w:p>
        </w:tc>
        <w:tc>
          <w:tcPr>
            <w:tcW w:type="dxa" w:w="4986"/>
            <w:vAlign w:val="center"/>
            <w:tcMar>
              <w:top w:w="80" w:type="dxa"/>
              <w:start w:w="110" w:type="dxa"/>
              <w:bottom w:w="80" w:type="dxa"/>
              <w:end w:w="110" w:type="dxa"/>
            </w:tcMar>
          </w:tcPr>
          <w:p>
            <w:pPr>
              <w:pStyle w:val="TableText"/>
              <w:jc w:val="left"/>
            </w:pPr>
            <w:r>
              <w:t>Price indices, sink/faucet metrics, top trades, shortage alerts</w:t>
            </w:r>
          </w:p>
        </w:tc>
      </w:tr>
      <w:tr>
        <w:tc>
          <w:tcPr>
            <w:tcW w:type="dxa" w:w="4986"/>
            <w:vAlign w:val="center"/>
            <w:tcMar>
              <w:top w:w="80" w:type="dxa"/>
              <w:start w:w="110" w:type="dxa"/>
              <w:bottom w:w="80" w:type="dxa"/>
              <w:end w:w="110" w:type="dxa"/>
            </w:tcMar>
          </w:tcPr>
          <w:p>
            <w:pPr>
              <w:pStyle w:val="TableText"/>
              <w:jc w:val="center"/>
            </w:pPr>
            <w:r>
              <w:t>World tools</w:t>
            </w:r>
          </w:p>
        </w:tc>
        <w:tc>
          <w:tcPr>
            <w:tcW w:type="dxa" w:w="4986"/>
            <w:vAlign w:val="center"/>
            <w:tcMar>
              <w:top w:w="80" w:type="dxa"/>
              <w:start w:w="110" w:type="dxa"/>
              <w:bottom w:w="80" w:type="dxa"/>
              <w:end w:w="110" w:type="dxa"/>
            </w:tcMar>
          </w:tcPr>
          <w:p>
            <w:pPr>
              <w:pStyle w:val="TableText"/>
              <w:jc w:val="left"/>
            </w:pPr>
            <w:r>
              <w:t>Event toggles, unlock overrides, spawn and config diagnostics</w:t>
            </w:r>
          </w:p>
        </w:tc>
      </w:tr>
      <w:tr>
        <w:tc>
          <w:tcPr>
            <w:tcW w:type="dxa" w:w="4986"/>
            <w:vAlign w:val="center"/>
            <w:tcMar>
              <w:top w:w="80" w:type="dxa"/>
              <w:start w:w="110" w:type="dxa"/>
              <w:bottom w:w="80" w:type="dxa"/>
              <w:end w:w="110" w:type="dxa"/>
            </w:tcMar>
          </w:tcPr>
          <w:p>
            <w:pPr>
              <w:pStyle w:val="TableText"/>
              <w:jc w:val="center"/>
            </w:pPr>
            <w:r>
              <w:t>AI review</w:t>
            </w:r>
          </w:p>
        </w:tc>
        <w:tc>
          <w:tcPr>
            <w:tcW w:type="dxa" w:w="4986"/>
            <w:vAlign w:val="center"/>
            <w:tcMar>
              <w:top w:w="80" w:type="dxa"/>
              <w:start w:w="110" w:type="dxa"/>
              <w:bottom w:w="80" w:type="dxa"/>
              <w:end w:w="110" w:type="dxa"/>
            </w:tcMar>
          </w:tcPr>
          <w:p>
            <w:pPr>
              <w:pStyle w:val="TableText"/>
              <w:jc w:val="left"/>
            </w:pPr>
            <w:r>
              <w:t>Pending skill proposals, merge/reject/approve workflow</w:t>
            </w:r>
          </w:p>
        </w:tc>
      </w:tr>
      <w:tr>
        <w:tc>
          <w:tcPr>
            <w:tcW w:type="dxa" w:w="4986"/>
            <w:vAlign w:val="center"/>
            <w:tcMar>
              <w:top w:w="80" w:type="dxa"/>
              <w:start w:w="110" w:type="dxa"/>
              <w:bottom w:w="80" w:type="dxa"/>
              <w:end w:w="110" w:type="dxa"/>
            </w:tcMar>
          </w:tcPr>
          <w:p>
            <w:pPr>
              <w:pStyle w:val="TableText"/>
              <w:jc w:val="left"/>
            </w:pPr>
            <w:r>
              <w:t>Backups and data</w:t>
            </w:r>
          </w:p>
        </w:tc>
        <w:tc>
          <w:tcPr>
            <w:tcW w:type="dxa" w:w="4986"/>
            <w:vAlign w:val="center"/>
            <w:tcMar>
              <w:top w:w="80" w:type="dxa"/>
              <w:start w:w="110" w:type="dxa"/>
              <w:bottom w:w="80" w:type="dxa"/>
              <w:end w:w="110" w:type="dxa"/>
            </w:tcMar>
          </w:tcPr>
          <w:p>
            <w:pPr>
              <w:pStyle w:val="TableText"/>
              <w:jc w:val="left"/>
            </w:pPr>
            <w:r>
              <w:t>Snapshot creation, restore points, migration status</w:t>
            </w:r>
          </w:p>
        </w:tc>
      </w:tr>
    </w:tbl>
    <w:p/>
    <w:p>
      <w:pPr>
        <w:pStyle w:val="Heading1A"/>
        <w:keepNext/>
      </w:pPr>
      <w:r>
        <w:t>18. Content balancing rules</w:t>
      </w:r>
    </w:p>
    <w:p>
      <w:pPr>
        <w:ind w:left="340" w:hanging="198"/>
      </w:pPr>
      <w:r>
        <w:rPr>
          <w:b/>
        </w:rPr>
        <w:t xml:space="preserve">• </w:t>
      </w:r>
      <w:r>
        <w:t>Combat cannot be the default best answer to money, politics, research or social power.</w:t>
      </w:r>
    </w:p>
    <w:p>
      <w:pPr>
        <w:ind w:left="340" w:hanging="198"/>
      </w:pPr>
      <w:r>
        <w:rPr>
          <w:b/>
        </w:rPr>
        <w:t xml:space="preserve">• </w:t>
      </w:r>
      <w:r>
        <w:t>High stats must feel narratively and mechanically correct for their magnitude.</w:t>
      </w:r>
    </w:p>
    <w:p>
      <w:pPr>
        <w:ind w:left="340" w:hanging="198"/>
      </w:pPr>
      <w:r>
        <w:rPr>
          <w:b/>
        </w:rPr>
        <w:t xml:space="preserve">• </w:t>
      </w:r>
      <w:r>
        <w:t>Passive luck or doom bias must influence probability, not guarantee outcomes.</w:t>
      </w:r>
    </w:p>
    <w:p>
      <w:pPr>
        <w:ind w:left="340" w:hanging="198"/>
      </w:pPr>
      <w:r>
        <w:rPr>
          <w:b/>
        </w:rPr>
        <w:t xml:space="preserve">• </w:t>
      </w:r>
      <w:r>
        <w:t>No system should reward twenty-four-hour online presence as the only way to matter.</w:t>
      </w:r>
    </w:p>
    <w:p>
      <w:pPr>
        <w:ind w:left="340" w:hanging="198"/>
      </w:pPr>
      <w:r>
        <w:rPr>
          <w:b/>
        </w:rPr>
        <w:t xml:space="preserve">• </w:t>
      </w:r>
      <w:r>
        <w:t>A weak but brilliant merchant, scholar or inventor should be able to change the world.</w:t>
      </w:r>
    </w:p>
    <w:p>
      <w:pPr>
        <w:ind w:left="340" w:hanging="198"/>
      </w:pPr>
      <w:r>
        <w:rPr>
          <w:b/>
        </w:rPr>
        <w:t xml:space="preserve">• </w:t>
      </w:r>
      <w:r>
        <w:t>A powerful fighter without logistics, allies, law or resources should still be constrained.</w:t>
      </w:r>
    </w:p>
    <w:p>
      <w:pPr>
        <w:pStyle w:val="Heading1A"/>
        <w:keepNext/>
      </w:pPr>
      <w:r>
        <w:t>19. Open design risks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84"/>
            <w:shd w:fill="2F5D87"/>
            <w:vAlign w:val="center"/>
            <w:tcMar>
              <w:top w:w="100" w:type="dxa"/>
              <w:start w:w="110" w:type="dxa"/>
              <w:bottom w:w="100" w:type="dxa"/>
              <w:end w:w="110" w:type="dxa"/>
            </w:tcMar>
          </w:tcPr>
          <w:p>
            <w:pPr>
              <w:pStyle w:val="TableText"/>
              <w:jc w:val="center"/>
            </w:pPr>
            <w:r>
              <w:rPr>
                <w:b/>
                <w:color w:val="FFFFFF"/>
              </w:rPr>
              <w:t>Risk</w:t>
            </w:r>
          </w:p>
        </w:tc>
        <w:tc>
          <w:tcPr>
            <w:tcW w:type="dxa" w:w="3231"/>
            <w:shd w:fill="2F5D87"/>
            <w:vAlign w:val="center"/>
            <w:tcMar>
              <w:top w:w="100" w:type="dxa"/>
              <w:start w:w="110" w:type="dxa"/>
              <w:bottom w:w="100" w:type="dxa"/>
              <w:end w:w="110" w:type="dxa"/>
            </w:tcMar>
          </w:tcPr>
          <w:p>
            <w:pPr>
              <w:pStyle w:val="TableText"/>
              <w:jc w:val="center"/>
            </w:pPr>
            <w:r>
              <w:rPr>
                <w:b/>
                <w:color w:val="FFFFFF"/>
              </w:rPr>
              <w:t>Why it matters</w:t>
            </w:r>
          </w:p>
        </w:tc>
        <w:tc>
          <w:tcPr>
            <w:tcW w:type="dxa" w:w="3855"/>
            <w:shd w:fill="2F5D87"/>
            <w:vAlign w:val="center"/>
            <w:tcMar>
              <w:top w:w="100" w:type="dxa"/>
              <w:start w:w="110" w:type="dxa"/>
              <w:bottom w:w="100" w:type="dxa"/>
              <w:end w:w="110" w:type="dxa"/>
            </w:tcMar>
          </w:tcPr>
          <w:p>
            <w:pPr>
              <w:pStyle w:val="TableText"/>
              <w:jc w:val="center"/>
            </w:pPr>
            <w:r>
              <w:rPr>
                <w:b/>
                <w:color w:val="FFFFFF"/>
              </w:rPr>
              <w:t>Mitigation direction</w:t>
            </w:r>
          </w:p>
        </w:tc>
      </w:tr>
      <w:tr>
        <w:tc>
          <w:tcPr>
            <w:tcW w:type="dxa" w:w="3324"/>
            <w:vAlign w:val="center"/>
            <w:tcMar>
              <w:top w:w="80" w:type="dxa"/>
              <w:start w:w="110" w:type="dxa"/>
              <w:bottom w:w="80" w:type="dxa"/>
              <w:end w:w="110" w:type="dxa"/>
            </w:tcMar>
          </w:tcPr>
          <w:p>
            <w:pPr>
              <w:pStyle w:val="TableText"/>
              <w:jc w:val="left"/>
            </w:pPr>
            <w:r>
              <w:t>Permadeath churn</w:t>
            </w:r>
          </w:p>
        </w:tc>
        <w:tc>
          <w:tcPr>
            <w:tcW w:type="dxa" w:w="3324"/>
            <w:vAlign w:val="center"/>
            <w:tcMar>
              <w:top w:w="80" w:type="dxa"/>
              <w:start w:w="110" w:type="dxa"/>
              <w:bottom w:w="80" w:type="dxa"/>
              <w:end w:w="110" w:type="dxa"/>
            </w:tcMar>
          </w:tcPr>
          <w:p>
            <w:pPr>
              <w:pStyle w:val="TableText"/>
              <w:jc w:val="left"/>
            </w:pPr>
            <w:r>
              <w:t>Losing lives can cause quit behavior</w:t>
            </w:r>
          </w:p>
        </w:tc>
        <w:tc>
          <w:tcPr>
            <w:tcW w:type="dxa" w:w="3324"/>
            <w:vAlign w:val="center"/>
            <w:tcMar>
              <w:top w:w="80" w:type="dxa"/>
              <w:start w:w="110" w:type="dxa"/>
              <w:bottom w:w="80" w:type="dxa"/>
              <w:end w:w="110" w:type="dxa"/>
            </w:tcMar>
          </w:tcPr>
          <w:p>
            <w:pPr>
              <w:pStyle w:val="TableText"/>
              <w:jc w:val="left"/>
            </w:pPr>
            <w:r>
              <w:t>Strong early protections, legacy value, meaningful social continuity</w:t>
            </w:r>
          </w:p>
        </w:tc>
      </w:tr>
      <w:tr>
        <w:tc>
          <w:tcPr>
            <w:tcW w:type="dxa" w:w="3324"/>
            <w:vAlign w:val="center"/>
            <w:tcMar>
              <w:top w:w="80" w:type="dxa"/>
              <w:start w:w="110" w:type="dxa"/>
              <w:bottom w:w="80" w:type="dxa"/>
              <w:end w:w="110" w:type="dxa"/>
            </w:tcMar>
          </w:tcPr>
          <w:p>
            <w:pPr>
              <w:pStyle w:val="TableText"/>
              <w:jc w:val="left"/>
            </w:pPr>
            <w:r>
              <w:t>Economy stagnation</w:t>
            </w:r>
          </w:p>
        </w:tc>
        <w:tc>
          <w:tcPr>
            <w:tcW w:type="dxa" w:w="3324"/>
            <w:vAlign w:val="center"/>
            <w:tcMar>
              <w:top w:w="80" w:type="dxa"/>
              <w:start w:w="110" w:type="dxa"/>
              <w:bottom w:w="80" w:type="dxa"/>
              <w:end w:w="110" w:type="dxa"/>
            </w:tcMar>
          </w:tcPr>
          <w:p>
            <w:pPr>
              <w:pStyle w:val="TableText"/>
              <w:jc w:val="left"/>
            </w:pPr>
            <w:r>
              <w:t>Too few sinks or too much local abundance break trade</w:t>
            </w:r>
          </w:p>
        </w:tc>
        <w:tc>
          <w:tcPr>
            <w:tcW w:type="dxa" w:w="3324"/>
            <w:vAlign w:val="center"/>
            <w:tcMar>
              <w:top w:w="80" w:type="dxa"/>
              <w:start w:w="110" w:type="dxa"/>
              <w:bottom w:w="80" w:type="dxa"/>
              <w:end w:w="110" w:type="dxa"/>
            </w:tcMar>
          </w:tcPr>
          <w:p>
            <w:pPr>
              <w:pStyle w:val="TableText"/>
              <w:jc w:val="left"/>
            </w:pPr>
            <w:r>
              <w:t>Upkeep, degradation, distance, law and regional specializations</w:t>
            </w:r>
          </w:p>
        </w:tc>
      </w:tr>
      <w:tr>
        <w:tc>
          <w:tcPr>
            <w:tcW w:type="dxa" w:w="3324"/>
            <w:vAlign w:val="center"/>
            <w:tcMar>
              <w:top w:w="80" w:type="dxa"/>
              <w:start w:w="110" w:type="dxa"/>
              <w:bottom w:w="80" w:type="dxa"/>
              <w:end w:w="110" w:type="dxa"/>
            </w:tcMar>
          </w:tcPr>
          <w:p>
            <w:pPr>
              <w:pStyle w:val="TableText"/>
              <w:jc w:val="left"/>
            </w:pPr>
            <w:r>
              <w:t>AI skill inflation</w:t>
            </w:r>
          </w:p>
        </w:tc>
        <w:tc>
          <w:tcPr>
            <w:tcW w:type="dxa" w:w="3324"/>
            <w:vAlign w:val="center"/>
            <w:tcMar>
              <w:top w:w="80" w:type="dxa"/>
              <w:start w:w="110" w:type="dxa"/>
              <w:bottom w:w="80" w:type="dxa"/>
              <w:end w:w="110" w:type="dxa"/>
            </w:tcMar>
          </w:tcPr>
          <w:p>
            <w:pPr>
              <w:pStyle w:val="TableText"/>
              <w:jc w:val="left"/>
            </w:pPr>
            <w:r>
              <w:t>Too many micro-skills reduce clarity</w:t>
            </w:r>
          </w:p>
        </w:tc>
        <w:tc>
          <w:tcPr>
            <w:tcW w:type="dxa" w:w="3324"/>
            <w:vAlign w:val="center"/>
            <w:tcMar>
              <w:top w:w="80" w:type="dxa"/>
              <w:start w:w="110" w:type="dxa"/>
              <w:bottom w:w="80" w:type="dxa"/>
              <w:end w:w="110" w:type="dxa"/>
            </w:tcMar>
          </w:tcPr>
          <w:p>
            <w:pPr>
              <w:pStyle w:val="TableText"/>
              <w:jc w:val="left"/>
            </w:pPr>
            <w:r>
              <w:t>Similarity thresholds, moderation queue, power budgets</w:t>
            </w:r>
          </w:p>
        </w:tc>
      </w:tr>
      <w:tr>
        <w:tc>
          <w:tcPr>
            <w:tcW w:type="dxa" w:w="3324"/>
            <w:vAlign w:val="center"/>
            <w:tcMar>
              <w:top w:w="80" w:type="dxa"/>
              <w:start w:w="110" w:type="dxa"/>
              <w:bottom w:w="80" w:type="dxa"/>
              <w:end w:w="110" w:type="dxa"/>
            </w:tcMar>
          </w:tcPr>
          <w:p>
            <w:pPr>
              <w:pStyle w:val="TableText"/>
              <w:jc w:val="left"/>
            </w:pPr>
            <w:r>
              <w:t>Hidden stat frustration</w:t>
            </w:r>
          </w:p>
        </w:tc>
        <w:tc>
          <w:tcPr>
            <w:tcW w:type="dxa" w:w="3324"/>
            <w:vAlign w:val="center"/>
            <w:tcMar>
              <w:top w:w="80" w:type="dxa"/>
              <w:start w:w="110" w:type="dxa"/>
              <w:bottom w:w="80" w:type="dxa"/>
              <w:end w:w="110" w:type="dxa"/>
            </w:tcMar>
          </w:tcPr>
          <w:p>
            <w:pPr>
              <w:pStyle w:val="TableText"/>
              <w:jc w:val="left"/>
            </w:pPr>
            <w:r>
              <w:t>Players may feel cheated by unseen limits</w:t>
            </w:r>
          </w:p>
        </w:tc>
        <w:tc>
          <w:tcPr>
            <w:tcW w:type="dxa" w:w="3324"/>
            <w:vAlign w:val="center"/>
            <w:tcMar>
              <w:top w:w="80" w:type="dxa"/>
              <w:start w:w="110" w:type="dxa"/>
              <w:bottom w:w="80" w:type="dxa"/>
              <w:end w:w="110" w:type="dxa"/>
            </w:tcMar>
          </w:tcPr>
          <w:p>
            <w:pPr>
              <w:pStyle w:val="TableText"/>
              <w:jc w:val="left"/>
            </w:pPr>
            <w:r>
              <w:t>Indirect signaling, discovery tools, narrative feedback</w:t>
            </w:r>
          </w:p>
        </w:tc>
      </w:tr>
      <w:tr>
        <w:tc>
          <w:tcPr>
            <w:tcW w:type="dxa" w:w="3324"/>
            <w:vAlign w:val="center"/>
            <w:tcMar>
              <w:top w:w="80" w:type="dxa"/>
              <w:start w:w="110" w:type="dxa"/>
              <w:bottom w:w="80" w:type="dxa"/>
              <w:end w:w="110" w:type="dxa"/>
            </w:tcMar>
          </w:tcPr>
          <w:p>
            <w:pPr>
              <w:pStyle w:val="TableText"/>
              <w:jc w:val="left"/>
            </w:pPr>
            <w:r>
              <w:t>Content lock fatigue</w:t>
            </w:r>
          </w:p>
        </w:tc>
        <w:tc>
          <w:tcPr>
            <w:tcW w:type="dxa" w:w="3324"/>
            <w:vAlign w:val="center"/>
            <w:tcMar>
              <w:top w:w="80" w:type="dxa"/>
              <w:start w:w="110" w:type="dxa"/>
              <w:bottom w:w="80" w:type="dxa"/>
              <w:end w:w="110" w:type="dxa"/>
            </w:tcMar>
          </w:tcPr>
          <w:p>
            <w:pPr>
              <w:pStyle w:val="TableText"/>
              <w:jc w:val="left"/>
            </w:pPr>
            <w:r>
              <w:t>World gated too hard feels empty</w:t>
            </w:r>
          </w:p>
        </w:tc>
        <w:tc>
          <w:tcPr>
            <w:tcW w:type="dxa" w:w="3324"/>
            <w:vAlign w:val="center"/>
            <w:tcMar>
              <w:top w:w="80" w:type="dxa"/>
              <w:start w:w="110" w:type="dxa"/>
              <w:bottom w:w="80" w:type="dxa"/>
              <w:end w:w="110" w:type="dxa"/>
            </w:tcMar>
          </w:tcPr>
          <w:p>
            <w:pPr>
              <w:pStyle w:val="TableText"/>
              <w:jc w:val="left"/>
            </w:pPr>
            <w:r>
              <w:t>Visible roadmap, staged unlock cadence, shared public goals</w:t>
            </w:r>
          </w:p>
        </w:tc>
      </w:tr>
    </w:tbl>
    <w:p/>
    <w:p>
      <w:pPr>
        <w:pStyle w:val="Heading1A"/>
        <w:keepNext/>
      </w:pPr>
      <w:r>
        <w:t>20. Definition of success</w:t>
      </w:r>
    </w:p>
    <w:p>
      <w:pPr>
        <w:ind w:left="340" w:hanging="198"/>
      </w:pPr>
      <w:r>
        <w:rPr>
          <w:b/>
        </w:rPr>
        <w:t xml:space="preserve">• </w:t>
      </w:r>
      <w:r>
        <w:t>Players create stories about lives, families, disasters, fortunes and institutions rather than only about combat encounters.</w:t>
      </w:r>
    </w:p>
    <w:p>
      <w:pPr>
        <w:ind w:left="340" w:hanging="198"/>
      </w:pPr>
      <w:r>
        <w:rPr>
          <w:b/>
        </w:rPr>
        <w:t xml:space="preserve">• </w:t>
      </w:r>
      <w:r>
        <w:t>Multiple professions remain economically valid months after server start.</w:t>
      </w:r>
    </w:p>
    <w:p>
      <w:pPr>
        <w:ind w:left="340" w:hanging="198"/>
      </w:pPr>
      <w:r>
        <w:rPr>
          <w:b/>
        </w:rPr>
        <w:t xml:space="preserve">• </w:t>
      </w:r>
      <w:r>
        <w:t>Settlements and nations emerge with distinct identities, laws and trade roles.</w:t>
      </w:r>
    </w:p>
    <w:p>
      <w:pPr>
        <w:ind w:left="340" w:hanging="198"/>
      </w:pPr>
      <w:r>
        <w:rPr>
          <w:b/>
        </w:rPr>
        <w:t xml:space="preserve">• </w:t>
      </w:r>
      <w:r>
        <w:t>Character inequality produces memorable biographies without feeling random or unreadable.</w:t>
      </w:r>
    </w:p>
    <w:p>
      <w:pPr>
        <w:ind w:left="340" w:hanging="198"/>
      </w:pPr>
      <w:r>
        <w:rPr>
          <w:b/>
        </w:rPr>
        <w:t xml:space="preserve">• </w:t>
      </w:r>
      <w:r>
        <w:t>The host can run and moderate the game from a manageable self-hosted control panel.</w:t>
      </w:r>
    </w:p>
    <w:p>
      <w:pPr>
        <w:ind w:left="340" w:hanging="198"/>
      </w:pPr>
      <w:r>
        <w:rPr>
          <w:b/>
        </w:rPr>
        <w:t xml:space="preserve">• </w:t>
      </w:r>
      <w:r>
        <w:t>The design remains extensible enough for a multi-agent engineering workflow.</w:t>
      </w:r>
    </w:p>
    <w:p>
      <w:r>
        <w:br w:type="page"/>
      </w:r>
    </w:p>
    <w:p>
      <w:pPr>
        <w:pStyle w:val="Heading1A"/>
        <w:keepNext/>
      </w:pPr>
      <w:r>
        <w:t>Appendix A - Quick-reference rules</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2F5D87"/>
            <w:vAlign w:val="center"/>
            <w:tcMar>
              <w:top w:w="100" w:type="dxa"/>
              <w:start w:w="110" w:type="dxa"/>
              <w:bottom w:w="100" w:type="dxa"/>
              <w:end w:w="110" w:type="dxa"/>
            </w:tcMar>
          </w:tcPr>
          <w:p>
            <w:pPr>
              <w:pStyle w:val="TableText"/>
              <w:jc w:val="center"/>
            </w:pPr>
            <w:r>
              <w:rPr>
                <w:b/>
                <w:color w:val="FFFFFF"/>
              </w:rPr>
              <w:t>Topic</w:t>
            </w:r>
          </w:p>
        </w:tc>
        <w:tc>
          <w:tcPr>
            <w:tcW w:type="dxa" w:w="6803"/>
            <w:shd w:fill="2F5D87"/>
            <w:vAlign w:val="center"/>
            <w:tcMar>
              <w:top w:w="100" w:type="dxa"/>
              <w:start w:w="110" w:type="dxa"/>
              <w:bottom w:w="100" w:type="dxa"/>
              <w:end w:w="110" w:type="dxa"/>
            </w:tcMar>
          </w:tcPr>
          <w:p>
            <w:pPr>
              <w:pStyle w:val="TableText"/>
              <w:jc w:val="center"/>
            </w:pPr>
            <w:r>
              <w:rPr>
                <w:b/>
                <w:color w:val="FFFFFF"/>
              </w:rPr>
              <w:t>Rule</w:t>
            </w:r>
          </w:p>
        </w:tc>
      </w:tr>
      <w:tr>
        <w:tc>
          <w:tcPr>
            <w:tcW w:type="dxa" w:w="4986"/>
            <w:vAlign w:val="center"/>
            <w:tcMar>
              <w:top w:w="80" w:type="dxa"/>
              <w:start w:w="110" w:type="dxa"/>
              <w:bottom w:w="80" w:type="dxa"/>
              <w:end w:w="110" w:type="dxa"/>
            </w:tcMar>
          </w:tcPr>
          <w:p>
            <w:pPr>
              <w:pStyle w:val="TableText"/>
              <w:jc w:val="center"/>
            </w:pPr>
            <w:r>
              <w:t>Accounts</w:t>
            </w:r>
          </w:p>
        </w:tc>
        <w:tc>
          <w:tcPr>
            <w:tcW w:type="dxa" w:w="4986"/>
            <w:vAlign w:val="center"/>
            <w:tcMar>
              <w:top w:w="80" w:type="dxa"/>
              <w:start w:w="110" w:type="dxa"/>
              <w:bottom w:w="80" w:type="dxa"/>
              <w:end w:w="110" w:type="dxa"/>
            </w:tcMar>
          </w:tcPr>
          <w:p>
            <w:pPr>
              <w:pStyle w:val="TableText"/>
              <w:jc w:val="left"/>
            </w:pPr>
            <w:r>
              <w:t>One active living character per account</w:t>
            </w:r>
          </w:p>
        </w:tc>
      </w:tr>
      <w:tr>
        <w:tc>
          <w:tcPr>
            <w:tcW w:type="dxa" w:w="4986"/>
            <w:vAlign w:val="center"/>
            <w:tcMar>
              <w:top w:w="80" w:type="dxa"/>
              <w:start w:w="110" w:type="dxa"/>
              <w:bottom w:w="80" w:type="dxa"/>
              <w:end w:w="110" w:type="dxa"/>
            </w:tcMar>
          </w:tcPr>
          <w:p>
            <w:pPr>
              <w:pStyle w:val="TableText"/>
              <w:jc w:val="center"/>
            </w:pPr>
            <w:r>
              <w:t>Death</w:t>
            </w:r>
          </w:p>
        </w:tc>
        <w:tc>
          <w:tcPr>
            <w:tcW w:type="dxa" w:w="4986"/>
            <w:vAlign w:val="center"/>
            <w:tcMar>
              <w:top w:w="80" w:type="dxa"/>
              <w:start w:w="110" w:type="dxa"/>
              <w:bottom w:w="80" w:type="dxa"/>
              <w:end w:w="110" w:type="dxa"/>
            </w:tcMar>
          </w:tcPr>
          <w:p>
            <w:pPr>
              <w:pStyle w:val="TableText"/>
              <w:jc w:val="left"/>
            </w:pPr>
            <w:r>
              <w:t>Permanent; only legacy survives</w:t>
            </w:r>
          </w:p>
        </w:tc>
      </w:tr>
      <w:tr>
        <w:tc>
          <w:tcPr>
            <w:tcW w:type="dxa" w:w="4986"/>
            <w:vAlign w:val="center"/>
            <w:tcMar>
              <w:top w:w="80" w:type="dxa"/>
              <w:start w:w="110" w:type="dxa"/>
              <w:bottom w:w="80" w:type="dxa"/>
              <w:end w:w="110" w:type="dxa"/>
            </w:tcMar>
          </w:tcPr>
          <w:p>
            <w:pPr>
              <w:pStyle w:val="TableText"/>
              <w:jc w:val="center"/>
            </w:pPr>
            <w:r>
              <w:t>Time</w:t>
            </w:r>
          </w:p>
        </w:tc>
        <w:tc>
          <w:tcPr>
            <w:tcW w:type="dxa" w:w="4986"/>
            <w:vAlign w:val="center"/>
            <w:tcMar>
              <w:top w:w="80" w:type="dxa"/>
              <w:start w:w="110" w:type="dxa"/>
              <w:bottom w:w="80" w:type="dxa"/>
              <w:end w:w="110" w:type="dxa"/>
            </w:tcMar>
          </w:tcPr>
          <w:p>
            <w:pPr>
              <w:pStyle w:val="TableText"/>
              <w:jc w:val="left"/>
            </w:pPr>
            <w:r>
              <w:t>1 real day = 30 in-game days</w:t>
            </w:r>
          </w:p>
        </w:tc>
      </w:tr>
      <w:tr>
        <w:tc>
          <w:tcPr>
            <w:tcW w:type="dxa" w:w="4986"/>
            <w:vAlign w:val="center"/>
            <w:tcMar>
              <w:top w:w="80" w:type="dxa"/>
              <w:start w:w="110" w:type="dxa"/>
              <w:bottom w:w="80" w:type="dxa"/>
              <w:end w:w="110" w:type="dxa"/>
            </w:tcMar>
          </w:tcPr>
          <w:p>
            <w:pPr>
              <w:pStyle w:val="TableText"/>
              <w:jc w:val="center"/>
            </w:pPr>
            <w:r>
              <w:t>Stats</w:t>
            </w:r>
          </w:p>
        </w:tc>
        <w:tc>
          <w:tcPr>
            <w:tcW w:type="dxa" w:w="4986"/>
            <w:vAlign w:val="center"/>
            <w:tcMar>
              <w:top w:w="80" w:type="dxa"/>
              <w:start w:w="110" w:type="dxa"/>
              <w:bottom w:w="80" w:type="dxa"/>
              <w:end w:w="110" w:type="dxa"/>
            </w:tcMar>
          </w:tcPr>
          <w:p>
            <w:pPr>
              <w:pStyle w:val="TableText"/>
              <w:jc w:val="left"/>
            </w:pPr>
            <w:r>
              <w:t>0-1,000,000; 100 = peak human</w:t>
            </w:r>
          </w:p>
        </w:tc>
      </w:tr>
      <w:tr>
        <w:tc>
          <w:tcPr>
            <w:tcW w:type="dxa" w:w="4986"/>
            <w:vAlign w:val="center"/>
            <w:tcMar>
              <w:top w:w="80" w:type="dxa"/>
              <w:start w:w="110" w:type="dxa"/>
              <w:bottom w:w="80" w:type="dxa"/>
              <w:end w:w="110" w:type="dxa"/>
            </w:tcMar>
          </w:tcPr>
          <w:p>
            <w:pPr>
              <w:pStyle w:val="TableText"/>
              <w:jc w:val="center"/>
            </w:pPr>
            <w:r>
              <w:t>Progression</w:t>
            </w:r>
          </w:p>
        </w:tc>
        <w:tc>
          <w:tcPr>
            <w:tcW w:type="dxa" w:w="4986"/>
            <w:vAlign w:val="center"/>
            <w:tcMar>
              <w:top w:w="80" w:type="dxa"/>
              <w:start w:w="110" w:type="dxa"/>
              <w:bottom w:w="80" w:type="dxa"/>
              <w:end w:w="110" w:type="dxa"/>
            </w:tcMar>
          </w:tcPr>
          <w:p>
            <w:pPr>
              <w:pStyle w:val="TableText"/>
              <w:jc w:val="left"/>
            </w:pPr>
            <w:r>
              <w:t>XP difficulty rises progressively</w:t>
            </w:r>
          </w:p>
        </w:tc>
      </w:tr>
      <w:tr>
        <w:tc>
          <w:tcPr>
            <w:tcW w:type="dxa" w:w="4986"/>
            <w:vAlign w:val="center"/>
            <w:tcMar>
              <w:top w:w="80" w:type="dxa"/>
              <w:start w:w="110" w:type="dxa"/>
              <w:bottom w:w="80" w:type="dxa"/>
              <w:end w:w="110" w:type="dxa"/>
            </w:tcMar>
          </w:tcPr>
          <w:p>
            <w:pPr>
              <w:pStyle w:val="TableText"/>
              <w:jc w:val="center"/>
            </w:pPr>
            <w:r>
              <w:t>Hidden layer</w:t>
            </w:r>
          </w:p>
        </w:tc>
        <w:tc>
          <w:tcPr>
            <w:tcW w:type="dxa" w:w="4986"/>
            <w:vAlign w:val="center"/>
            <w:tcMar>
              <w:top w:w="80" w:type="dxa"/>
              <w:start w:w="110" w:type="dxa"/>
              <w:bottom w:w="80" w:type="dxa"/>
              <w:end w:w="110" w:type="dxa"/>
            </w:tcMar>
          </w:tcPr>
          <w:p>
            <w:pPr>
              <w:pStyle w:val="TableText"/>
              <w:jc w:val="left"/>
            </w:pPr>
            <w:r>
              <w:t>Controls growth, ceilings, scenario bias and passive tendencies</w:t>
            </w:r>
          </w:p>
        </w:tc>
      </w:tr>
      <w:tr>
        <w:tc>
          <w:tcPr>
            <w:tcW w:type="dxa" w:w="4986"/>
            <w:vAlign w:val="center"/>
            <w:tcMar>
              <w:top w:w="80" w:type="dxa"/>
              <w:start w:w="110" w:type="dxa"/>
              <w:bottom w:w="80" w:type="dxa"/>
              <w:end w:w="110" w:type="dxa"/>
            </w:tcMar>
          </w:tcPr>
          <w:p>
            <w:pPr>
              <w:pStyle w:val="TableText"/>
              <w:jc w:val="center"/>
            </w:pPr>
            <w:r>
              <w:t>Economy</w:t>
            </w:r>
          </w:p>
        </w:tc>
        <w:tc>
          <w:tcPr>
            <w:tcW w:type="dxa" w:w="4986"/>
            <w:vAlign w:val="center"/>
            <w:tcMar>
              <w:top w:w="80" w:type="dxa"/>
              <w:start w:w="110" w:type="dxa"/>
              <w:bottom w:w="80" w:type="dxa"/>
              <w:end w:w="110" w:type="dxa"/>
            </w:tcMar>
          </w:tcPr>
          <w:p>
            <w:pPr>
              <w:pStyle w:val="TableText"/>
              <w:jc w:val="left"/>
            </w:pPr>
            <w:r>
              <w:t>Player-driven by default, NPC role minimized</w:t>
            </w:r>
          </w:p>
        </w:tc>
      </w:tr>
      <w:tr>
        <w:tc>
          <w:tcPr>
            <w:tcW w:type="dxa" w:w="4986"/>
            <w:vAlign w:val="center"/>
            <w:tcMar>
              <w:top w:w="80" w:type="dxa"/>
              <w:start w:w="110" w:type="dxa"/>
              <w:bottom w:w="80" w:type="dxa"/>
              <w:end w:w="110" w:type="dxa"/>
            </w:tcMar>
          </w:tcPr>
          <w:p>
            <w:pPr>
              <w:pStyle w:val="TableText"/>
              <w:jc w:val="center"/>
            </w:pPr>
            <w:r>
              <w:t>Hosting</w:t>
            </w:r>
          </w:p>
        </w:tc>
        <w:tc>
          <w:tcPr>
            <w:tcW w:type="dxa" w:w="4986"/>
            <w:vAlign w:val="center"/>
            <w:tcMar>
              <w:top w:w="80" w:type="dxa"/>
              <w:start w:w="110" w:type="dxa"/>
              <w:bottom w:w="80" w:type="dxa"/>
              <w:end w:w="110" w:type="dxa"/>
            </w:tcMar>
          </w:tcPr>
          <w:p>
            <w:pPr>
              <w:pStyle w:val="TableText"/>
              <w:jc w:val="left"/>
            </w:pPr>
            <w:r>
              <w:t>Self-hostable on Windows with browser admin panel</w:t>
            </w:r>
          </w:p>
        </w:tc>
      </w:tr>
    </w:tbl>
    <w:p/>
    <w:sectPr w:rsidR="00FC693F" w:rsidRPr="0006063C" w:rsidSect="00034616">
      <w:footerReference w:type="default" r:id="rId9"/>
      <w:pgSz w:w="12240" w:h="15840"/>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basedOn w:val="Normal"/>
    <w:rPr>
      <w:rFonts w:ascii="Aptos" w:hAnsi="Aptos" w:eastAsia="Aptos"/>
      <w:b/>
      <w:color w:val="245687"/>
      <w:sz w:val="48"/>
    </w:rPr>
  </w:style>
  <w:style w:type="paragraph" w:customStyle="1" w:styleId="SubTitleStyle">
    <w:name w:val="SubTitleStyle"/>
    <w:basedOn w:val="Normal"/>
    <w:rPr>
      <w:rFonts w:ascii="Aptos" w:hAnsi="Aptos" w:eastAsia="Aptos"/>
      <w:b w:val="0"/>
      <w:color w:val="6E6E6E"/>
      <w:sz w:val="22"/>
    </w:rPr>
  </w:style>
  <w:style w:type="paragraph" w:customStyle="1" w:styleId="Heading1A">
    <w:name w:val="Heading1A"/>
    <w:basedOn w:val="Normal"/>
    <w:pPr>
      <w:keepNext/>
      <w:spacing w:before="200" w:after="80"/>
    </w:pPr>
    <w:rPr>
      <w:rFonts w:ascii="Aptos" w:hAnsi="Aptos" w:eastAsia="Aptos"/>
      <w:b/>
      <w:color w:val="245687"/>
      <w:sz w:val="32"/>
    </w:rPr>
  </w:style>
  <w:style w:type="paragraph" w:customStyle="1" w:styleId="Heading2A">
    <w:name w:val="Heading2A"/>
    <w:basedOn w:val="Normal"/>
    <w:pPr>
      <w:keepNext/>
      <w:spacing w:before="200" w:after="80"/>
    </w:pPr>
    <w:rPr>
      <w:rFonts w:ascii="Aptos" w:hAnsi="Aptos" w:eastAsia="Aptos"/>
      <w:b/>
      <w:color w:val="4A7DB8"/>
      <w:sz w:val="24"/>
    </w:rPr>
  </w:style>
  <w:style w:type="paragraph" w:customStyle="1" w:styleId="Heading3A">
    <w:name w:val="Heading3A"/>
    <w:basedOn w:val="Normal"/>
    <w:pPr>
      <w:keepNext/>
      <w:spacing w:before="200" w:after="80"/>
    </w:pPr>
    <w:rPr>
      <w:rFonts w:ascii="Aptos" w:hAnsi="Aptos" w:eastAsia="Aptos"/>
      <w:b/>
      <w:color w:val="222222"/>
      <w:sz w:val="21"/>
    </w:rPr>
  </w:style>
  <w:style w:type="paragraph" w:customStyle="1" w:styleId="TableText">
    <w:name w:val="TableText"/>
    <w:basedOn w:val="Normal"/>
    <w:rPr>
      <w:rFonts w:ascii="Aptos" w:hAnsi="Aptos" w:eastAsia="Aptos"/>
      <w:b w:val="0"/>
      <w:color w:val="222222"/>
      <w:sz w:val="18"/>
    </w:rPr>
  </w:style>
  <w:style w:type="paragraph" w:customStyle="1" w:styleId="SmallText">
    <w:name w:val="SmallText"/>
    <w:basedOn w:val="Normal"/>
    <w:rPr>
      <w:rFonts w:ascii="Aptos" w:hAnsi="Aptos" w:eastAsia="Aptos"/>
      <w:b w:val="0"/>
      <w:color w:val="6E6E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