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OVS + GAMS User Manual</w:t>
      </w:r>
    </w:p>
    <w:p>
      <w:pPr>
        <w:pStyle w:val="Author"/>
      </w:pPr>
      <w:r>
        <w:t xml:space="preserve">OVS + GAMS Project Team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cce5529ecc228ad63d03c65498e56cadf3dd30c"/>
    <w:p>
      <w:pPr>
        <w:pStyle w:val="Heading1"/>
      </w:pPr>
      <w:r>
        <w:t xml:space="preserve">OVS + GAMS Comprehensive User Manual (Print Edition)</w:t>
      </w:r>
    </w:p>
    <w:p>
      <w:pPr>
        <w:pStyle w:val="FirstParagraph"/>
      </w:pPr>
      <w:r>
        <w:t xml:space="preserve">Generated from chapter files in</w:t>
      </w:r>
      <w:r>
        <w:t xml:space="preserve"> </w:t>
      </w:r>
      <w:r>
        <w:rPr>
          <w:rStyle w:val="VerbatimChar"/>
        </w:rPr>
        <w:t xml:space="preserve">docs/user-manual/</w:t>
      </w:r>
      <w:r>
        <w:t xml:space="preserve">.</w:t>
      </w:r>
    </w:p>
    <w:p>
      <w:pPr>
        <w:pStyle w:val="BodyText"/>
      </w:pPr>
      <w:r>
        <w:t xml:space="preserve">This edition is optimized for continuous reading and PDF export.</w:t>
      </w:r>
    </w:p>
    <w:p>
      <w:r>
        <w:pict>
          <v:rect style="width:0;height:1.5pt" o:hralign="center" o:hrstd="t" o:hr="t"/>
        </w:pict>
      </w:r>
    </w:p>
    <w:bookmarkEnd w:id="9"/>
    <w:bookmarkStart w:id="21" w:name="X19d8ad87479fa4e3cf4d438fe46fbbe35d4a8dc"/>
    <w:p>
      <w:pPr>
        <w:pStyle w:val="Heading1"/>
      </w:pPr>
      <w:r>
        <w:t xml:space="preserve">1) Getting Started</w:t>
      </w:r>
    </w:p>
    <w:bookmarkStart w:id="10" w:name="Xdbcab1736944ade4f1b4534fb3af05242e98f61"/>
    <w:p>
      <w:pPr>
        <w:pStyle w:val="Heading2"/>
      </w:pPr>
      <w:r>
        <w:t xml:space="preserve">1.1 What the Platform Is</w:t>
      </w:r>
    </w:p>
    <w:p>
      <w:pPr>
        <w:pStyle w:val="FirstParagraph"/>
      </w:pPr>
      <w:r>
        <w:t xml:space="preserve">OVS-Redo is a web-based platform combining:</w:t>
      </w:r>
    </w:p>
    <w:p>
      <w:pPr>
        <w:pStyle w:val="Compact"/>
        <w:numPr>
          <w:ilvl w:val="0"/>
          <w:numId w:val="1001"/>
        </w:numPr>
      </w:pPr>
      <w:r>
        <w:t xml:space="preserve">OVS vetting orchestration (campaigns, rubrics, case tracking),</w:t>
      </w:r>
    </w:p>
    <w:p>
      <w:pPr>
        <w:pStyle w:val="Compact"/>
        <w:numPr>
          <w:ilvl w:val="0"/>
          <w:numId w:val="1001"/>
        </w:numPr>
      </w:pPr>
      <w:r>
        <w:t xml:space="preserve">AI-assisted evidence analysis (documents and interviews),</w:t>
      </w:r>
    </w:p>
    <w:p>
      <w:pPr>
        <w:pStyle w:val="Compact"/>
        <w:numPr>
          <w:ilvl w:val="0"/>
          <w:numId w:val="1001"/>
        </w:numPr>
      </w:pPr>
      <w:r>
        <w:t xml:space="preserve">GAMS appointment governance (positions, personnel, approval chain, publication),</w:t>
      </w:r>
    </w:p>
    <w:p>
      <w:pPr>
        <w:pStyle w:val="Compact"/>
        <w:numPr>
          <w:ilvl w:val="0"/>
          <w:numId w:val="1001"/>
        </w:numPr>
      </w:pPr>
      <w:r>
        <w:t xml:space="preserve">Human final authority and operational monitoring.</w:t>
      </w:r>
    </w:p>
    <w:bookmarkEnd w:id="10"/>
    <w:bookmarkStart w:id="11" w:name="Xd4f694dd532c01524ac7607f84249b59208b645"/>
    <w:p>
      <w:pPr>
        <w:pStyle w:val="Heading2"/>
      </w:pPr>
      <w:r>
        <w:t xml:space="preserve">1.2 Deployment Modes</w:t>
      </w:r>
    </w:p>
    <w:p>
      <w:pPr>
        <w:pStyle w:val="FirstParagraph"/>
      </w:pPr>
      <w:r>
        <w:t xml:space="preserve">The platform can run in:</w:t>
      </w:r>
    </w:p>
    <w:p>
      <w:pPr>
        <w:pStyle w:val="Compact"/>
        <w:numPr>
          <w:ilvl w:val="0"/>
          <w:numId w:val="1002"/>
        </w:numPr>
      </w:pPr>
      <w:r>
        <w:t xml:space="preserve">Local development mode (Docker Compose, localhost),</w:t>
      </w:r>
    </w:p>
    <w:p>
      <w:pPr>
        <w:pStyle w:val="Compact"/>
        <w:numPr>
          <w:ilvl w:val="0"/>
          <w:numId w:val="1002"/>
        </w:numPr>
      </w:pPr>
      <w:r>
        <w:t xml:space="preserve">Production mode (dedicated production compose stack and hosted services).</w:t>
      </w:r>
    </w:p>
    <w:bookmarkEnd w:id="11"/>
    <w:bookmarkStart w:id="12" w:name="Xf2b23664408476165700550e59a21c74b0dbed5"/>
    <w:p>
      <w:pPr>
        <w:pStyle w:val="Heading2"/>
      </w:pPr>
      <w:r>
        <w:t xml:space="preserve">1.3 Access URLs (Typical Local Setup)</w:t>
      </w:r>
    </w:p>
    <w:p>
      <w:pPr>
        <w:pStyle w:val="Compact"/>
        <w:numPr>
          <w:ilvl w:val="0"/>
          <w:numId w:val="1003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03"/>
        </w:numPr>
      </w:pPr>
      <w:r>
        <w:t xml:space="preserve">Backend API root:</w:t>
      </w:r>
      <w:r>
        <w:t xml:space="preserve"> </w:t>
      </w:r>
      <w:r>
        <w:rPr>
          <w:rStyle w:val="VerbatimChar"/>
        </w:rPr>
        <w:t xml:space="preserve">http://localhost:8000/api/</w:t>
      </w:r>
    </w:p>
    <w:p>
      <w:pPr>
        <w:pStyle w:val="Compact"/>
        <w:numPr>
          <w:ilvl w:val="0"/>
          <w:numId w:val="1003"/>
        </w:numPr>
      </w:pPr>
      <w:r>
        <w:t xml:space="preserve">Django admin:</w:t>
      </w:r>
      <w:r>
        <w:t xml:space="preserve"> </w:t>
      </w:r>
      <w:r>
        <w:rPr>
          <w:rStyle w:val="VerbatimChar"/>
        </w:rPr>
        <w:t xml:space="preserve">http://localhost:8000/admin/</w:t>
      </w:r>
    </w:p>
    <w:p>
      <w:pPr>
        <w:pStyle w:val="Compact"/>
        <w:numPr>
          <w:ilvl w:val="0"/>
          <w:numId w:val="1003"/>
        </w:numPr>
      </w:pPr>
      <w:r>
        <w:t xml:space="preserve">OpenAPI schema: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http://localhost:8000/api/schema/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http://localhost:8000/api/schema/swagger-ui/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http://localhost:8000/api/schema/redoc/</w:t>
      </w:r>
    </w:p>
    <w:p>
      <w:pPr>
        <w:pStyle w:val="Compact"/>
        <w:numPr>
          <w:ilvl w:val="0"/>
          <w:numId w:val="1003"/>
        </w:numPr>
      </w:pPr>
      <w:r>
        <w:t xml:space="preserve">Flower (Celery monitoring):</w:t>
      </w:r>
      <w:r>
        <w:t xml:space="preserve"> </w:t>
      </w:r>
      <w:r>
        <w:rPr>
          <w:rStyle w:val="VerbatimChar"/>
        </w:rPr>
        <w:t xml:space="preserve">http://localhost:5555</w:t>
      </w:r>
    </w:p>
    <w:bookmarkEnd w:id="12"/>
    <w:bookmarkStart w:id="13" w:name="X112139ad1ee19c7b219442b260ae80903df322c"/>
    <w:p>
      <w:pPr>
        <w:pStyle w:val="Heading2"/>
      </w:pPr>
      <w:r>
        <w:t xml:space="preserve">1.4 Environment Requirements</w:t>
      </w:r>
    </w:p>
    <w:p>
      <w:pPr>
        <w:pStyle w:val="FirstParagraph"/>
      </w:pPr>
      <w:r>
        <w:t xml:space="preserve">Minimum runtime dependencies:</w:t>
      </w:r>
    </w:p>
    <w:p>
      <w:pPr>
        <w:pStyle w:val="Compact"/>
        <w:numPr>
          <w:ilvl w:val="0"/>
          <w:numId w:val="1005"/>
        </w:numPr>
      </w:pPr>
      <w:r>
        <w:t xml:space="preserve">Python 3.11+</w:t>
      </w:r>
    </w:p>
    <w:p>
      <w:pPr>
        <w:pStyle w:val="Compact"/>
        <w:numPr>
          <w:ilvl w:val="0"/>
          <w:numId w:val="1005"/>
        </w:numPr>
      </w:pPr>
      <w:r>
        <w:t xml:space="preserve">Node.js 18+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pPr>
        <w:pStyle w:val="Compact"/>
        <w:numPr>
          <w:ilvl w:val="0"/>
          <w:numId w:val="1005"/>
        </w:numPr>
      </w:pPr>
      <w:r>
        <w:t xml:space="preserve">Redis</w:t>
      </w:r>
    </w:p>
    <w:p>
      <w:pPr>
        <w:pStyle w:val="Compact"/>
        <w:numPr>
          <w:ilvl w:val="0"/>
          <w:numId w:val="1005"/>
        </w:numPr>
      </w:pPr>
      <w:r>
        <w:t xml:space="preserve">Docker + Docker Compose (recommended for full stack startup)</w:t>
      </w:r>
    </w:p>
    <w:bookmarkEnd w:id="13"/>
    <w:bookmarkStart w:id="14" w:name="Xb90789620035feb8168edd4c5f3ea26f11de911"/>
    <w:p>
      <w:pPr>
        <w:pStyle w:val="Heading2"/>
      </w:pPr>
      <w:r>
        <w:t xml:space="preserve">1.5 First Login and Initial State</w:t>
      </w:r>
    </w:p>
    <w:p>
      <w:pPr>
        <w:pStyle w:val="FirstParagraph"/>
      </w:pPr>
      <w:r>
        <w:t xml:space="preserve">After environment setup:</w:t>
      </w:r>
    </w:p>
    <w:p>
      <w:pPr>
        <w:pStyle w:val="Compact"/>
        <w:numPr>
          <w:ilvl w:val="0"/>
          <w:numId w:val="1006"/>
        </w:numPr>
      </w:pPr>
      <w:r>
        <w:t xml:space="preserve">Open the frontend landing page.</w:t>
      </w:r>
    </w:p>
    <w:p>
      <w:pPr>
        <w:pStyle w:val="Compact"/>
        <w:numPr>
          <w:ilvl w:val="0"/>
          <w:numId w:val="1006"/>
        </w:numPr>
      </w:pPr>
      <w:r>
        <w:t xml:space="preserve">Select subscription flow if onboarding a new organization.</w:t>
      </w:r>
    </w:p>
    <w:p>
      <w:pPr>
        <w:pStyle w:val="Compact"/>
        <w:numPr>
          <w:ilvl w:val="0"/>
          <w:numId w:val="1006"/>
        </w:numPr>
      </w:pPr>
      <w:r>
        <w:t xml:space="preserve">Complete registration (when access is granted via subscription confirmation).</w:t>
      </w:r>
    </w:p>
    <w:p>
      <w:pPr>
        <w:pStyle w:val="Compact"/>
        <w:numPr>
          <w:ilvl w:val="0"/>
          <w:numId w:val="1006"/>
        </w:numPr>
      </w:pPr>
      <w:r>
        <w:t xml:space="preserve">Log in and complete 2FA for non-candidate account types.</w:t>
      </w:r>
    </w:p>
    <w:bookmarkEnd w:id="14"/>
    <w:bookmarkStart w:id="15" w:name="Xd45794c8900304ef4b19f182b503c5485f55062"/>
    <w:p>
      <w:pPr>
        <w:pStyle w:val="Heading2"/>
      </w:pPr>
      <w:r>
        <w:t xml:space="preserve">1.6 High-Level Workflow Map</w:t>
      </w:r>
    </w:p>
    <w:p>
      <w:pPr>
        <w:pStyle w:val="Compact"/>
        <w:numPr>
          <w:ilvl w:val="0"/>
          <w:numId w:val="1007"/>
        </w:numPr>
      </w:pPr>
      <w:r>
        <w:t xml:space="preserve">Admin/HR creates campaign.</w:t>
      </w:r>
    </w:p>
    <w:p>
      <w:pPr>
        <w:pStyle w:val="Compact"/>
        <w:numPr>
          <w:ilvl w:val="0"/>
          <w:numId w:val="1007"/>
        </w:numPr>
      </w:pPr>
      <w:r>
        <w:t xml:space="preserve">HR defines or attaches rubric.</w:t>
      </w:r>
    </w:p>
    <w:p>
      <w:pPr>
        <w:pStyle w:val="Compact"/>
        <w:numPr>
          <w:ilvl w:val="0"/>
          <w:numId w:val="1007"/>
        </w:numPr>
      </w:pPr>
      <w:r>
        <w:t xml:space="preserve">HR adds/imports candidates.</w:t>
      </w:r>
    </w:p>
    <w:p>
      <w:pPr>
        <w:pStyle w:val="Compact"/>
        <w:numPr>
          <w:ilvl w:val="0"/>
          <w:numId w:val="1007"/>
        </w:numPr>
      </w:pPr>
      <w:r>
        <w:t xml:space="preserve">Candidate receives invitation link or access route.</w:t>
      </w:r>
    </w:p>
    <w:p>
      <w:pPr>
        <w:pStyle w:val="Compact"/>
        <w:numPr>
          <w:ilvl w:val="0"/>
          <w:numId w:val="1007"/>
        </w:numPr>
      </w:pPr>
      <w:r>
        <w:t xml:space="preserve">Candidate submits required evidence and interview responses.</w:t>
      </w:r>
    </w:p>
    <w:p>
      <w:pPr>
        <w:pStyle w:val="Compact"/>
        <w:numPr>
          <w:ilvl w:val="0"/>
          <w:numId w:val="1007"/>
        </w:numPr>
      </w:pPr>
      <w:r>
        <w:t xml:space="preserve">AI analyses are processed asynchronously.</w:t>
      </w:r>
    </w:p>
    <w:p>
      <w:pPr>
        <w:pStyle w:val="Compact"/>
        <w:numPr>
          <w:ilvl w:val="0"/>
          <w:numId w:val="1007"/>
        </w:numPr>
      </w:pPr>
      <w:r>
        <w:t xml:space="preserve">HR/Admin reviews case outputs and makes a final decision.</w:t>
      </w:r>
    </w:p>
    <w:p>
      <w:pPr>
        <w:pStyle w:val="Compact"/>
        <w:numPr>
          <w:ilvl w:val="0"/>
          <w:numId w:val="1007"/>
        </w:numPr>
      </w:pPr>
      <w:r>
        <w:t xml:space="preserve">Notifications and status updates are distributed.</w:t>
      </w:r>
    </w:p>
    <w:bookmarkEnd w:id="15"/>
    <w:bookmarkStart w:id="16" w:name="X9b6cd84c070f63daecea685c01ae8e76701f534"/>
    <w:p>
      <w:pPr>
        <w:pStyle w:val="Heading2"/>
      </w:pPr>
      <w:r>
        <w:t xml:space="preserve">1.7 Data Handling Model</w:t>
      </w:r>
    </w:p>
    <w:p>
      <w:pPr>
        <w:pStyle w:val="FirstParagraph"/>
      </w:pPr>
      <w:r>
        <w:t xml:space="preserve">OVS stores and displays:</w:t>
      </w:r>
    </w:p>
    <w:p>
      <w:pPr>
        <w:pStyle w:val="Compact"/>
        <w:numPr>
          <w:ilvl w:val="0"/>
          <w:numId w:val="1008"/>
        </w:numPr>
      </w:pPr>
      <w:r>
        <w:t xml:space="preserve">Identity and profile information (role-scoped),</w:t>
      </w:r>
    </w:p>
    <w:p>
      <w:pPr>
        <w:pStyle w:val="Compact"/>
        <w:numPr>
          <w:ilvl w:val="0"/>
          <w:numId w:val="1008"/>
        </w:numPr>
      </w:pPr>
      <w:r>
        <w:t xml:space="preserve">Campaign metadata and rubric versions,</w:t>
      </w:r>
    </w:p>
    <w:p>
      <w:pPr>
        <w:pStyle w:val="Compact"/>
        <w:numPr>
          <w:ilvl w:val="0"/>
          <w:numId w:val="1008"/>
        </w:numPr>
      </w:pPr>
      <w:r>
        <w:t xml:space="preserve">Case/evidence analysis outputs,</w:t>
      </w:r>
    </w:p>
    <w:p>
      <w:pPr>
        <w:pStyle w:val="Compact"/>
        <w:numPr>
          <w:ilvl w:val="0"/>
          <w:numId w:val="1008"/>
        </w:numPr>
      </w:pPr>
      <w:r>
        <w:t xml:space="preserve">Billing and subscription records,</w:t>
      </w:r>
    </w:p>
    <w:p>
      <w:pPr>
        <w:pStyle w:val="Compact"/>
        <w:numPr>
          <w:ilvl w:val="0"/>
          <w:numId w:val="1008"/>
        </w:numPr>
      </w:pPr>
      <w:r>
        <w:t xml:space="preserve">Audit and operational metrics.</w:t>
      </w:r>
    </w:p>
    <w:p>
      <w:pPr>
        <w:pStyle w:val="FirstParagraph"/>
      </w:pPr>
      <w:r>
        <w:t xml:space="preserve">All major actions are designed to be traceable through logs and model outputs.</w:t>
      </w:r>
    </w:p>
    <w:bookmarkEnd w:id="16"/>
    <w:bookmarkStart w:id="20" w:name="Xc269a95597130a5b5a6d88d8685e95399b643e8"/>
    <w:p>
      <w:pPr>
        <w:pStyle w:val="Heading2"/>
      </w:pPr>
      <w:r>
        <w:t xml:space="preserve">1.8 Recommended Reading Next</w:t>
      </w:r>
    </w:p>
    <w:p>
      <w:pPr>
        <w:pStyle w:val="Compact"/>
        <w:numPr>
          <w:ilvl w:val="0"/>
          <w:numId w:val="1009"/>
        </w:numPr>
      </w:pPr>
      <w:r>
        <w:t xml:space="preserve">Continue to</w:t>
      </w:r>
      <w:r>
        <w:t xml:space="preserve"> </w:t>
      </w:r>
      <w:hyperlink r:id="rId17">
        <w:r>
          <w:rPr>
            <w:rStyle w:val="Hyperlink"/>
          </w:rPr>
          <w:t xml:space="preserve">Roles, Permissions, and Navigation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Then read either:</w:t>
      </w:r>
    </w:p>
    <w:p>
      <w:pPr>
        <w:pStyle w:val="Compact"/>
        <w:numPr>
          <w:ilvl w:val="1"/>
          <w:numId w:val="1010"/>
        </w:numPr>
      </w:pPr>
      <w:hyperlink r:id="rId18">
        <w:r>
          <w:rPr>
            <w:rStyle w:val="Hyperlink"/>
          </w:rPr>
          <w:t xml:space="preserve">HR Campaign and Rubric Workflows</w:t>
        </w:r>
      </w:hyperlink>
      <w:r>
        <w:t xml:space="preserve">, or</w:t>
      </w:r>
    </w:p>
    <w:p>
      <w:pPr>
        <w:pStyle w:val="Compact"/>
        <w:numPr>
          <w:ilvl w:val="1"/>
          <w:numId w:val="1010"/>
        </w:numPr>
      </w:pPr>
      <w:hyperlink r:id="rId19">
        <w:r>
          <w:rPr>
            <w:rStyle w:val="Hyperlink"/>
          </w:rPr>
          <w:t xml:space="preserve">Admin Operations and Control Center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X22661099850ff4e732495c1c815302a75a072d6"/>
    <w:p>
      <w:pPr>
        <w:pStyle w:val="Heading1"/>
      </w:pPr>
      <w:r>
        <w:t xml:space="preserve">2) Roles, Permissions, and Navigation</w:t>
      </w:r>
    </w:p>
    <w:bookmarkStart w:id="22" w:name="X4350e5c583157fe342a86ca94f980a90bea5990"/>
    <w:p>
      <w:pPr>
        <w:pStyle w:val="Heading2"/>
      </w:pPr>
      <w:r>
        <w:t xml:space="preserve">2.1 Supported Account Types</w:t>
      </w:r>
    </w:p>
    <w:p>
      <w:pPr>
        <w:pStyle w:val="FirstParagraph"/>
      </w:pPr>
      <w:r>
        <w:t xml:space="preserve">OVS user types: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(system administrator),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hr_manager</w:t>
      </w:r>
      <w:r>
        <w:t xml:space="preserve"> </w:t>
      </w:r>
      <w:r>
        <w:t xml:space="preserve">(firm-side vetting operator),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applicant</w:t>
      </w:r>
      <w:r>
        <w:t xml:space="preserve"> </w:t>
      </w:r>
      <w:r>
        <w:t xml:space="preserve">(candidate participant).</w:t>
      </w:r>
    </w:p>
    <w:bookmarkEnd w:id="22"/>
    <w:bookmarkStart w:id="23" w:name="Xa94aec1f75b7e3b227b9bf3852c3dfcbb180b4e"/>
    <w:p>
      <w:pPr>
        <w:pStyle w:val="Heading2"/>
      </w:pPr>
      <w:r>
        <w:t xml:space="preserve">2.2 Route Access Logic (Frontend)</w:t>
      </w:r>
    </w:p>
    <w:p>
      <w:pPr>
        <w:pStyle w:val="FirstParagraph"/>
      </w:pPr>
      <w:r>
        <w:t xml:space="preserve">The frontend enforces role-aware route guards:</w:t>
      </w:r>
    </w:p>
    <w:p>
      <w:pPr>
        <w:pStyle w:val="Compact"/>
        <w:numPr>
          <w:ilvl w:val="0"/>
          <w:numId w:val="1012"/>
        </w:numPr>
      </w:pPr>
      <w:r>
        <w:t xml:space="preserve">Admin-only routes: e.g.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/audit-logs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/ml-monitoring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/ai-monitor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HR/Staff routes: campaigns, rubrics, applications, video calls, background checks.</w:t>
      </w:r>
    </w:p>
    <w:p>
      <w:pPr>
        <w:pStyle w:val="Compact"/>
        <w:numPr>
          <w:ilvl w:val="0"/>
          <w:numId w:val="1012"/>
        </w:numPr>
      </w:pPr>
      <w:r>
        <w:t xml:space="preserve">Applicant-restricted routes:</w:t>
      </w:r>
    </w:p>
    <w:p>
      <w:pPr>
        <w:pStyle w:val="Compact"/>
        <w:numPr>
          <w:ilvl w:val="1"/>
          <w:numId w:val="1013"/>
        </w:numPr>
      </w:pPr>
      <w:r>
        <w:t xml:space="preserve">cannot access admin dashboards,</w:t>
      </w:r>
    </w:p>
    <w:p>
      <w:pPr>
        <w:pStyle w:val="Compact"/>
        <w:numPr>
          <w:ilvl w:val="1"/>
          <w:numId w:val="1013"/>
        </w:numPr>
      </w:pPr>
      <w:r>
        <w:t xml:space="preserve">cannot access staff-only security pages.</w:t>
      </w:r>
    </w:p>
    <w:bookmarkEnd w:id="23"/>
    <w:bookmarkStart w:id="24" w:name="X35ba6a7fbb3f3c341135310c5b68c749c6af9d3"/>
    <w:p>
      <w:pPr>
        <w:pStyle w:val="Heading2"/>
      </w:pPr>
      <w:r>
        <w:t xml:space="preserve">2.3 Major Navigation Areas</w:t>
      </w:r>
    </w:p>
    <w:p>
      <w:pPr>
        <w:pStyle w:val="FirstParagraph"/>
      </w:pPr>
      <w:r>
        <w:t xml:space="preserve">Public pages: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landing page,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/subscribe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/login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/register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/forgot-password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/reset-password/:token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billing callback routes.</w:t>
      </w:r>
    </w:p>
    <w:p>
      <w:pPr>
        <w:pStyle w:val="FirstParagraph"/>
      </w:pPr>
      <w:r>
        <w:t xml:space="preserve">Authenticated pages: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/dashboard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/settings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/security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/campaigns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/rubrics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/applications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/video-calls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/notifications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monitoring and admin pages based on role.</w:t>
      </w:r>
    </w:p>
    <w:bookmarkEnd w:id="24"/>
    <w:bookmarkStart w:id="25" w:name="X007deff894f3c890e3729632a617975acc7cc3f"/>
    <w:p>
      <w:pPr>
        <w:pStyle w:val="Heading2"/>
      </w:pPr>
      <w:r>
        <w:t xml:space="preserve">2.4 Admin Responsibilities</w:t>
      </w:r>
    </w:p>
    <w:p>
      <w:pPr>
        <w:pStyle w:val="FirstParagraph"/>
      </w:pPr>
      <w:r>
        <w:t xml:space="preserve">Admins can:</w:t>
      </w:r>
    </w:p>
    <w:p>
      <w:pPr>
        <w:pStyle w:val="Compact"/>
        <w:numPr>
          <w:ilvl w:val="0"/>
          <w:numId w:val="1016"/>
        </w:numPr>
      </w:pPr>
      <w:r>
        <w:t xml:space="preserve">Access platform-wide dashboards and analytics.</w:t>
      </w:r>
    </w:p>
    <w:p>
      <w:pPr>
        <w:pStyle w:val="Compact"/>
        <w:numPr>
          <w:ilvl w:val="0"/>
          <w:numId w:val="1016"/>
        </w:numPr>
      </w:pPr>
      <w:r>
        <w:t xml:space="preserve">Manage users and high-level case oversight.</w:t>
      </w:r>
    </w:p>
    <w:p>
      <w:pPr>
        <w:pStyle w:val="Compact"/>
        <w:numPr>
          <w:ilvl w:val="0"/>
          <w:numId w:val="1016"/>
        </w:numPr>
      </w:pPr>
      <w:r>
        <w:t xml:space="preserve">View operational audit and monitoring surfaces.</w:t>
      </w:r>
    </w:p>
    <w:p>
      <w:pPr>
        <w:pStyle w:val="Compact"/>
        <w:numPr>
          <w:ilvl w:val="0"/>
          <w:numId w:val="1016"/>
        </w:numPr>
      </w:pPr>
      <w:r>
        <w:t xml:space="preserve">Control governance-sensitive areas.</w:t>
      </w:r>
    </w:p>
    <w:p>
      <w:pPr>
        <w:pStyle w:val="FirstParagraph"/>
      </w:pPr>
      <w:r>
        <w:t xml:space="preserve">Typical admin routes: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/admin/dashboard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/admin/analytics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/admin/users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/admin/control-center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/admin/cases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/audit-logs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/ml-monitoring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/ai-monitor</w:t>
      </w:r>
    </w:p>
    <w:bookmarkEnd w:id="25"/>
    <w:bookmarkStart w:id="26" w:name="Xc66d76cf7be1f6851cb32a430cda2bcd9a5529a"/>
    <w:p>
      <w:pPr>
        <w:pStyle w:val="Heading2"/>
      </w:pPr>
      <w:r>
        <w:t xml:space="preserve">2.5 HR Manager Responsibilities</w:t>
      </w:r>
    </w:p>
    <w:p>
      <w:pPr>
        <w:pStyle w:val="FirstParagraph"/>
      </w:pPr>
      <w:r>
        <w:t xml:space="preserve">HR Managers can:</w:t>
      </w:r>
    </w:p>
    <w:p>
      <w:pPr>
        <w:pStyle w:val="Compact"/>
        <w:numPr>
          <w:ilvl w:val="0"/>
          <w:numId w:val="1018"/>
        </w:numPr>
      </w:pPr>
      <w:r>
        <w:t xml:space="preserve">Build and run vetting campaigns.</w:t>
      </w:r>
    </w:p>
    <w:p>
      <w:pPr>
        <w:pStyle w:val="Compact"/>
        <w:numPr>
          <w:ilvl w:val="0"/>
          <w:numId w:val="1018"/>
        </w:numPr>
      </w:pPr>
      <w:r>
        <w:t xml:space="preserve">Create and apply rubrics.</w:t>
      </w:r>
    </w:p>
    <w:p>
      <w:pPr>
        <w:pStyle w:val="Compact"/>
        <w:numPr>
          <w:ilvl w:val="0"/>
          <w:numId w:val="1018"/>
        </w:numPr>
      </w:pPr>
      <w:r>
        <w:t xml:space="preserve">Import and manage candidate lists.</w:t>
      </w:r>
    </w:p>
    <w:p>
      <w:pPr>
        <w:pStyle w:val="Compact"/>
        <w:numPr>
          <w:ilvl w:val="0"/>
          <w:numId w:val="1018"/>
        </w:numPr>
      </w:pPr>
      <w:r>
        <w:t xml:space="preserve">Monitor candidate progress and case outcomes.</w:t>
      </w:r>
    </w:p>
    <w:p>
      <w:pPr>
        <w:pStyle w:val="Compact"/>
        <w:numPr>
          <w:ilvl w:val="0"/>
          <w:numId w:val="1018"/>
        </w:numPr>
      </w:pPr>
      <w:r>
        <w:t xml:space="preserve">Schedule and manage video meeting workflows.</w:t>
      </w:r>
    </w:p>
    <w:p>
      <w:pPr>
        <w:pStyle w:val="FirstParagraph"/>
      </w:pPr>
      <w:r>
        <w:t xml:space="preserve">Typical HR routes: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/dashboard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/campaigns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/rubrics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/applications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/video-calls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/background-checks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/fraud-insights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/notifications</w:t>
      </w:r>
    </w:p>
    <w:bookmarkEnd w:id="26"/>
    <w:bookmarkStart w:id="27" w:name="X046c0b47e151c46808702a7f26030d218651f17"/>
    <w:p>
      <w:pPr>
        <w:pStyle w:val="Heading2"/>
      </w:pPr>
      <w:r>
        <w:t xml:space="preserve">2.6 Candidate Responsibilities</w:t>
      </w:r>
    </w:p>
    <w:p>
      <w:pPr>
        <w:pStyle w:val="FirstParagraph"/>
      </w:pPr>
      <w:r>
        <w:t xml:space="preserve">Candidates typically interact through:</w:t>
      </w:r>
    </w:p>
    <w:p>
      <w:pPr>
        <w:pStyle w:val="Compact"/>
        <w:numPr>
          <w:ilvl w:val="0"/>
          <w:numId w:val="1020"/>
        </w:numPr>
      </w:pPr>
      <w:r>
        <w:t xml:space="preserve">invitation acceptance links,</w:t>
      </w:r>
    </w:p>
    <w:p>
      <w:pPr>
        <w:pStyle w:val="Compact"/>
        <w:numPr>
          <w:ilvl w:val="0"/>
          <w:numId w:val="1020"/>
        </w:numPr>
      </w:pPr>
      <w:r>
        <w:t xml:space="preserve">candidate access routes,</w:t>
      </w:r>
    </w:p>
    <w:p>
      <w:pPr>
        <w:pStyle w:val="Compact"/>
        <w:numPr>
          <w:ilvl w:val="0"/>
          <w:numId w:val="1020"/>
        </w:numPr>
      </w:pPr>
      <w:r>
        <w:t xml:space="preserve">application/document submission pages,</w:t>
      </w:r>
    </w:p>
    <w:p>
      <w:pPr>
        <w:pStyle w:val="Compact"/>
        <w:numPr>
          <w:ilvl w:val="0"/>
          <w:numId w:val="1020"/>
        </w:numPr>
      </w:pPr>
      <w:r>
        <w:t xml:space="preserve">interview session routes,</w:t>
      </w:r>
    </w:p>
    <w:p>
      <w:pPr>
        <w:pStyle w:val="Compact"/>
        <w:numPr>
          <w:ilvl w:val="0"/>
          <w:numId w:val="1020"/>
        </w:numPr>
      </w:pPr>
      <w:r>
        <w:t xml:space="preserve">result visibility routes.</w:t>
      </w:r>
    </w:p>
    <w:p>
      <w:pPr>
        <w:pStyle w:val="FirstParagraph"/>
      </w:pPr>
      <w:r>
        <w:t xml:space="preserve">Typical candidate entry points: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/invite/:token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/candidate/access</w:t>
      </w:r>
    </w:p>
    <w:p>
      <w:pPr>
        <w:pStyle w:val="Compact"/>
        <w:numPr>
          <w:ilvl w:val="0"/>
          <w:numId w:val="1021"/>
        </w:numPr>
      </w:pPr>
      <w:r>
        <w:t xml:space="preserve">limited application-interaction paths</w:t>
      </w:r>
    </w:p>
    <w:bookmarkEnd w:id="27"/>
    <w:bookmarkStart w:id="28" w:name="Xf0f824298756059738eecd1f5f6ce20113b9314"/>
    <w:p>
      <w:pPr>
        <w:pStyle w:val="Heading2"/>
      </w:pPr>
      <w:r>
        <w:t xml:space="preserve">2.7 Permission Design Notes</w:t>
      </w:r>
    </w:p>
    <w:p>
      <w:pPr>
        <w:pStyle w:val="Compact"/>
        <w:numPr>
          <w:ilvl w:val="0"/>
          <w:numId w:val="1022"/>
        </w:numPr>
      </w:pPr>
      <w:r>
        <w:t xml:space="preserve">Role checks run both in frontend route guards and backend permissions.</w:t>
      </w:r>
    </w:p>
    <w:p>
      <w:pPr>
        <w:pStyle w:val="Compact"/>
        <w:numPr>
          <w:ilvl w:val="0"/>
          <w:numId w:val="1022"/>
        </w:numPr>
      </w:pPr>
      <w:r>
        <w:t xml:space="preserve">UI visibility is not treated as sufficient security.</w:t>
      </w:r>
    </w:p>
    <w:p>
      <w:pPr>
        <w:pStyle w:val="Compact"/>
        <w:numPr>
          <w:ilvl w:val="0"/>
          <w:numId w:val="1022"/>
        </w:numPr>
      </w:pPr>
      <w:r>
        <w:t xml:space="preserve">API permissions remain authoritative for data access control.</w:t>
      </w:r>
    </w:p>
    <w:bookmarkEnd w:id="28"/>
    <w:bookmarkStart w:id="29" w:name="X25cef13f4062205751c5fc9a12564ad65fb8b2c"/>
    <w:p>
      <w:pPr>
        <w:pStyle w:val="Heading2"/>
      </w:pPr>
      <w:r>
        <w:t xml:space="preserve">2.8 Navigation Troubleshooting</w:t>
      </w:r>
    </w:p>
    <w:p>
      <w:pPr>
        <w:pStyle w:val="FirstParagraph"/>
      </w:pPr>
      <w:r>
        <w:t xml:space="preserve">If a user cannot see expected menu items:</w:t>
      </w:r>
    </w:p>
    <w:p>
      <w:pPr>
        <w:pStyle w:val="Compact"/>
        <w:numPr>
          <w:ilvl w:val="0"/>
          <w:numId w:val="1023"/>
        </w:numPr>
      </w:pPr>
      <w:r>
        <w:t xml:space="preserve">Confirm account role in profile.</w:t>
      </w:r>
    </w:p>
    <w:p>
      <w:pPr>
        <w:pStyle w:val="Compact"/>
        <w:numPr>
          <w:ilvl w:val="0"/>
          <w:numId w:val="1023"/>
        </w:numPr>
      </w:pPr>
      <w:r>
        <w:t xml:space="preserve">Confirm successful authentication and profile fetch.</w:t>
      </w:r>
    </w:p>
    <w:p>
      <w:pPr>
        <w:pStyle w:val="Compact"/>
        <w:numPr>
          <w:ilvl w:val="0"/>
          <w:numId w:val="1023"/>
        </w:numPr>
      </w:pPr>
      <w:r>
        <w:t xml:space="preserve">Confirm no pending 2FA challenge state.</w:t>
      </w:r>
    </w:p>
    <w:p>
      <w:pPr>
        <w:pStyle w:val="Compact"/>
        <w:numPr>
          <w:ilvl w:val="0"/>
          <w:numId w:val="1023"/>
        </w:numPr>
      </w:pPr>
      <w:r>
        <w:t xml:space="preserve">Check backend permissions or token freshness.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Xf0b02d45ec7d065dfeb355bdd9eaca1fecca951"/>
    <w:p>
      <w:pPr>
        <w:pStyle w:val="Heading1"/>
      </w:pPr>
      <w:r>
        <w:t xml:space="preserve">3) Subscription, Billing, and Payment Methods</w:t>
      </w:r>
    </w:p>
    <w:bookmarkStart w:id="31" w:name="X90037fffeb0517eb9be28959be4b42079adccec"/>
    <w:p>
      <w:pPr>
        <w:pStyle w:val="Heading2"/>
      </w:pPr>
      <w:r>
        <w:t xml:space="preserve">3.1 Overview</w:t>
      </w:r>
    </w:p>
    <w:p>
      <w:pPr>
        <w:pStyle w:val="FirstParagraph"/>
      </w:pPr>
      <w:r>
        <w:t xml:space="preserve">OVS supports subscription onboarding and ongoing billing management from the application UI.</w:t>
      </w:r>
    </w:p>
    <w:p>
      <w:pPr>
        <w:pStyle w:val="BodyText"/>
      </w:pPr>
      <w:r>
        <w:t xml:space="preserve">Supported providers:</w:t>
      </w:r>
    </w:p>
    <w:p>
      <w:pPr>
        <w:pStyle w:val="Compact"/>
        <w:numPr>
          <w:ilvl w:val="0"/>
          <w:numId w:val="1024"/>
        </w:numPr>
      </w:pPr>
      <w:r>
        <w:t xml:space="preserve">Stripe,</w:t>
      </w:r>
    </w:p>
    <w:p>
      <w:pPr>
        <w:pStyle w:val="Compact"/>
        <w:numPr>
          <w:ilvl w:val="0"/>
          <w:numId w:val="1024"/>
        </w:numPr>
      </w:pPr>
      <w:r>
        <w:t xml:space="preserve">Paystack,</w:t>
      </w:r>
    </w:p>
    <w:p>
      <w:pPr>
        <w:pStyle w:val="Compact"/>
        <w:numPr>
          <w:ilvl w:val="0"/>
          <w:numId w:val="1024"/>
        </w:numPr>
      </w:pPr>
      <w:r>
        <w:t xml:space="preserve">Sandbox/local management flow (in selected environments).</w:t>
      </w:r>
    </w:p>
    <w:bookmarkEnd w:id="31"/>
    <w:bookmarkStart w:id="32" w:name="Xe305c3736315c255a64c857b19e793cfc28e550"/>
    <w:p>
      <w:pPr>
        <w:pStyle w:val="Heading2"/>
      </w:pPr>
      <w:r>
        <w:t xml:space="preserve">3.2 Typical Subscription Journey</w:t>
      </w:r>
    </w:p>
    <w:p>
      <w:pPr>
        <w:pStyle w:val="Compact"/>
        <w:numPr>
          <w:ilvl w:val="0"/>
          <w:numId w:val="1025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Get Started</w:t>
      </w:r>
      <w:r>
        <w:t xml:space="preserve"> </w:t>
      </w:r>
      <w:r>
        <w:t xml:space="preserve">from landing flow.</w:t>
      </w:r>
    </w:p>
    <w:p>
      <w:pPr>
        <w:pStyle w:val="Compact"/>
        <w:numPr>
          <w:ilvl w:val="0"/>
          <w:numId w:val="1025"/>
        </w:numPr>
      </w:pPr>
      <w:r>
        <w:t xml:space="preserve">User selects plan and billing cycle.</w:t>
      </w:r>
    </w:p>
    <w:p>
      <w:pPr>
        <w:pStyle w:val="Compact"/>
        <w:numPr>
          <w:ilvl w:val="0"/>
          <w:numId w:val="1025"/>
        </w:numPr>
      </w:pPr>
      <w:r>
        <w:t xml:space="preserve">User selects payment method/provider route.</w:t>
      </w:r>
    </w:p>
    <w:p>
      <w:pPr>
        <w:pStyle w:val="Compact"/>
        <w:numPr>
          <w:ilvl w:val="0"/>
          <w:numId w:val="1025"/>
        </w:numPr>
      </w:pPr>
      <w:r>
        <w:t xml:space="preserve">Hosted checkout is opened (Stripe/Paystack).</w:t>
      </w:r>
    </w:p>
    <w:p>
      <w:pPr>
        <w:pStyle w:val="Compact"/>
        <w:numPr>
          <w:ilvl w:val="0"/>
          <w:numId w:val="1025"/>
        </w:numPr>
      </w:pPr>
      <w:r>
        <w:t xml:space="preserve">User returns to callback URL: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/billing/success?...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/billing/cancel?...</w:t>
      </w:r>
    </w:p>
    <w:p>
      <w:pPr>
        <w:pStyle w:val="Compact"/>
        <w:numPr>
          <w:ilvl w:val="0"/>
          <w:numId w:val="1025"/>
        </w:numPr>
      </w:pPr>
      <w:r>
        <w:t xml:space="preserve">Backend confirmation endpoint finalizes access ticket/subscription state.</w:t>
      </w:r>
    </w:p>
    <w:p>
      <w:pPr>
        <w:pStyle w:val="Compact"/>
        <w:numPr>
          <w:ilvl w:val="0"/>
          <w:numId w:val="1025"/>
        </w:numPr>
      </w:pPr>
      <w:r>
        <w:t xml:space="preserve">User proceeds to login/registration flow.</w:t>
      </w:r>
    </w:p>
    <w:bookmarkEnd w:id="32"/>
    <w:bookmarkStart w:id="33" w:name="Xe8e07eabab537c6e020dab1de15399753339d4b"/>
    <w:p>
      <w:pPr>
        <w:pStyle w:val="Heading2"/>
      </w:pPr>
      <w:r>
        <w:t xml:space="preserve">3.3 Plans and Quotas</w:t>
      </w:r>
    </w:p>
    <w:p>
      <w:pPr>
        <w:pStyle w:val="FirstParagraph"/>
      </w:pPr>
      <w:r>
        <w:t xml:space="preserve">Plan limits are enforced by backend quota checks.</w:t>
      </w:r>
    </w:p>
    <w:p>
      <w:pPr>
        <w:pStyle w:val="BodyText"/>
      </w:pPr>
      <w:r>
        <w:t xml:space="preserve">Examples of quota-constrained operations:</w:t>
      </w:r>
    </w:p>
    <w:p>
      <w:pPr>
        <w:pStyle w:val="Compact"/>
        <w:numPr>
          <w:ilvl w:val="0"/>
          <w:numId w:val="1027"/>
        </w:numPr>
      </w:pPr>
      <w:r>
        <w:t xml:space="preserve">candidate import volume,</w:t>
      </w:r>
    </w:p>
    <w:p>
      <w:pPr>
        <w:pStyle w:val="Compact"/>
        <w:numPr>
          <w:ilvl w:val="0"/>
          <w:numId w:val="1027"/>
        </w:numPr>
      </w:pPr>
      <w:r>
        <w:t xml:space="preserve">new candidate enrollment over plan threshold.</w:t>
      </w:r>
    </w:p>
    <w:p>
      <w:pPr>
        <w:pStyle w:val="FirstParagraph"/>
      </w:pPr>
      <w:r>
        <w:t xml:space="preserve">Quota state can be viewed via billing endpoints and related UI components.</w:t>
      </w:r>
    </w:p>
    <w:bookmarkEnd w:id="33"/>
    <w:bookmarkStart w:id="34" w:name="X947ee3911f995911f8ba52a547f4d19b204694d"/>
    <w:p>
      <w:pPr>
        <w:pStyle w:val="Heading2"/>
      </w:pPr>
      <w:r>
        <w:t xml:space="preserve">3.4 Billing Management in Settings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for non-applicant users:</w:t>
      </w:r>
    </w:p>
    <w:p>
      <w:pPr>
        <w:pStyle w:val="Compact"/>
        <w:numPr>
          <w:ilvl w:val="0"/>
          <w:numId w:val="1028"/>
        </w:numPr>
      </w:pPr>
      <w:r>
        <w:t xml:space="preserve">View current subscription plan and status.</w:t>
      </w:r>
    </w:p>
    <w:p>
      <w:pPr>
        <w:pStyle w:val="Compact"/>
        <w:numPr>
          <w:ilvl w:val="0"/>
          <w:numId w:val="1028"/>
        </w:numPr>
      </w:pPr>
      <w:r>
        <w:t xml:space="preserve">Update payment method (provider-dependent).</w:t>
      </w:r>
    </w:p>
    <w:p>
      <w:pPr>
        <w:pStyle w:val="Compact"/>
        <w:numPr>
          <w:ilvl w:val="0"/>
          <w:numId w:val="1028"/>
        </w:numPr>
      </w:pPr>
      <w:r>
        <w:t xml:space="preserve">Schedule unsubscription (</w:t>
      </w:r>
      <w:r>
        <w:rPr>
          <w:rStyle w:val="VerbatimChar"/>
        </w:rPr>
        <w:t xml:space="preserve">cancel_at_period_end</w:t>
      </w:r>
      <w:r>
        <w:t xml:space="preserve"> </w:t>
      </w:r>
      <w:r>
        <w:t xml:space="preserve">style behavior).</w:t>
      </w:r>
    </w:p>
    <w:p>
      <w:pPr>
        <w:pStyle w:val="Compact"/>
        <w:numPr>
          <w:ilvl w:val="0"/>
          <w:numId w:val="1028"/>
        </w:numPr>
      </w:pPr>
      <w:r>
        <w:t xml:space="preserve">Retry failed or pending payment flows.</w:t>
      </w:r>
    </w:p>
    <w:bookmarkEnd w:id="34"/>
    <w:bookmarkStart w:id="35" w:name="Xd99634c4264d49ee70c7004c73b3163d59a46a9"/>
    <w:p>
      <w:pPr>
        <w:pStyle w:val="Heading2"/>
      </w:pPr>
      <w:r>
        <w:t xml:space="preserve">3.5 Important Behavior: Unsubscribe</w:t>
      </w:r>
    </w:p>
    <w:p>
      <w:pPr>
        <w:pStyle w:val="FirstParagraph"/>
      </w:pPr>
      <w:r>
        <w:t xml:space="preserve">Unsubscribing does not instantly terminate active service.</w:t>
      </w:r>
    </w:p>
    <w:p>
      <w:pPr>
        <w:pStyle w:val="Compact"/>
        <w:numPr>
          <w:ilvl w:val="0"/>
          <w:numId w:val="1029"/>
        </w:numPr>
      </w:pPr>
      <w:r>
        <w:t xml:space="preserve">Access remains valid until active period end.</w:t>
      </w:r>
    </w:p>
    <w:p>
      <w:pPr>
        <w:pStyle w:val="Compact"/>
        <w:numPr>
          <w:ilvl w:val="0"/>
          <w:numId w:val="1029"/>
        </w:numPr>
      </w:pPr>
      <w:r>
        <w:t xml:space="preserve">Cancellation effective date is displayed in settings/billing state.</w:t>
      </w:r>
    </w:p>
    <w:bookmarkEnd w:id="35"/>
    <w:bookmarkStart w:id="36" w:name="X26ac80f386325f32d5da79add9073e76e8a2ccf"/>
    <w:p>
      <w:pPr>
        <w:pStyle w:val="Heading2"/>
      </w:pPr>
      <w:r>
        <w:t xml:space="preserve">3.6 Callback and Confirmation Behavior</w:t>
      </w:r>
    </w:p>
    <w:p>
      <w:pPr>
        <w:pStyle w:val="FirstParagraph"/>
      </w:pPr>
      <w:r>
        <w:t xml:space="preserve">Success callback page performs confirmation:</w:t>
      </w:r>
    </w:p>
    <w:p>
      <w:pPr>
        <w:pStyle w:val="Compact"/>
        <w:numPr>
          <w:ilvl w:val="0"/>
          <w:numId w:val="1030"/>
        </w:numPr>
      </w:pPr>
      <w:r>
        <w:t xml:space="preserve">Stripe confirmation using</w:t>
      </w:r>
      <w:r>
        <w:t xml:space="preserve"> </w:t>
      </w:r>
      <w:r>
        <w:rPr>
          <w:rStyle w:val="VerbatimChar"/>
        </w:rPr>
        <w:t xml:space="preserve">stripe_session_id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Paystack confirmation using reference keys: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reference</w:t>
      </w:r>
      <w:r>
        <w:t xml:space="preserve">,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trxref</w:t>
      </w:r>
      <w:r>
        <w:t xml:space="preserve">,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paystack_reference</w:t>
      </w:r>
      <w:r>
        <w:t xml:space="preserve">.</w:t>
      </w:r>
    </w:p>
    <w:p>
      <w:pPr>
        <w:pStyle w:val="FirstParagraph"/>
      </w:pPr>
      <w:r>
        <w:t xml:space="preserve">If confirmation fails:</w:t>
      </w:r>
    </w:p>
    <w:p>
      <w:pPr>
        <w:pStyle w:val="Compact"/>
        <w:numPr>
          <w:ilvl w:val="0"/>
          <w:numId w:val="1032"/>
        </w:numPr>
      </w:pPr>
      <w:r>
        <w:t xml:space="preserve">User can retry confirmation from the callback page.</w:t>
      </w:r>
    </w:p>
    <w:p>
      <w:pPr>
        <w:pStyle w:val="Compact"/>
        <w:numPr>
          <w:ilvl w:val="0"/>
          <w:numId w:val="1032"/>
        </w:numPr>
      </w:pPr>
      <w:r>
        <w:t xml:space="preserve">User can resume checkout if provider returns a resume URL.</w:t>
      </w:r>
    </w:p>
    <w:bookmarkEnd w:id="36"/>
    <w:bookmarkStart w:id="37" w:name="Xef5b11d15788005db61ccc8ce6ea149eea738b5"/>
    <w:p>
      <w:pPr>
        <w:pStyle w:val="Heading2"/>
      </w:pPr>
      <w:r>
        <w:t xml:space="preserve">3.7 Billing API Surfaces (User-Relevant)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/api/billing/health/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/api/billing/exchange-rate/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/api/billing/quotas/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GET/PATCH/DELETE /api/billing/subscriptions/manage/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POST /api/billing/subscriptions/manage/payment-method/update-session/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POST /api/billing/subscriptions/manage/retry/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POST /api/billing/subscriptions/confirm/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POST /api/billing/subscriptions/access/verify/</w:t>
      </w:r>
    </w:p>
    <w:p>
      <w:pPr>
        <w:pStyle w:val="Compact"/>
        <w:numPr>
          <w:ilvl w:val="0"/>
          <w:numId w:val="1033"/>
        </w:numPr>
      </w:pPr>
      <w:r>
        <w:t xml:space="preserve">Stripe: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POST /api/billing/subscriptions/stripe/checkout-session/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POST /api/billing/subscriptions/stripe/confirm/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POST /api/billing/subscriptions/stripe/webhook/</w:t>
      </w:r>
    </w:p>
    <w:p>
      <w:pPr>
        <w:pStyle w:val="Compact"/>
        <w:numPr>
          <w:ilvl w:val="0"/>
          <w:numId w:val="1033"/>
        </w:numPr>
      </w:pPr>
      <w:r>
        <w:t xml:space="preserve">Paystack: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POST /api/billing/subscriptions/paystack/checkout-session/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POST /api/billing/subscriptions/paystack/confirm/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POST /api/billing/subscriptions/paystack/webhook/</w:t>
      </w:r>
    </w:p>
    <w:bookmarkEnd w:id="37"/>
    <w:bookmarkStart w:id="38" w:name="Xc4639ebaa9688b1e514b871aae3506fb79651fc"/>
    <w:p>
      <w:pPr>
        <w:pStyle w:val="Heading2"/>
      </w:pPr>
      <w:r>
        <w:t xml:space="preserve">3.8 Multi-Currency Notes</w:t>
      </w:r>
    </w:p>
    <w:p>
      <w:pPr>
        <w:pStyle w:val="Compact"/>
        <w:numPr>
          <w:ilvl w:val="0"/>
          <w:numId w:val="1036"/>
        </w:numPr>
      </w:pPr>
      <w:r>
        <w:t xml:space="preserve">Stripe is typically USD-centric in this project flow.</w:t>
      </w:r>
    </w:p>
    <w:p>
      <w:pPr>
        <w:pStyle w:val="Compact"/>
        <w:numPr>
          <w:ilvl w:val="0"/>
          <w:numId w:val="1036"/>
        </w:numPr>
      </w:pPr>
      <w:r>
        <w:t xml:space="preserve">Paystack can operate with local currency configurations.</w:t>
      </w:r>
    </w:p>
    <w:p>
      <w:pPr>
        <w:pStyle w:val="Compact"/>
        <w:numPr>
          <w:ilvl w:val="0"/>
          <w:numId w:val="1036"/>
        </w:numPr>
      </w:pPr>
      <w:r>
        <w:t xml:space="preserve">Exchange-rate endpoint is available for conversion-aware UI and billing display logic.</w:t>
      </w:r>
    </w:p>
    <w:bookmarkEnd w:id="38"/>
    <w:bookmarkStart w:id="39" w:name="Xc92c7f60d584d5b67c512222e5328972a8137ca"/>
    <w:p>
      <w:pPr>
        <w:pStyle w:val="Heading2"/>
      </w:pPr>
      <w:r>
        <w:t xml:space="preserve">3.9 Troubleshooting Billing Flow</w:t>
      </w:r>
    </w:p>
    <w:p>
      <w:pPr>
        <w:pStyle w:val="FirstParagraph"/>
      </w:pPr>
      <w:r>
        <w:t xml:space="preserve">If callback page hangs or fails:</w:t>
      </w:r>
    </w:p>
    <w:p>
      <w:pPr>
        <w:pStyle w:val="Compact"/>
        <w:numPr>
          <w:ilvl w:val="0"/>
          <w:numId w:val="1037"/>
        </w:numPr>
      </w:pPr>
      <w:r>
        <w:t xml:space="preserve">Confirm callback URL includes session/reference parameter.</w:t>
      </w:r>
    </w:p>
    <w:p>
      <w:pPr>
        <w:pStyle w:val="Compact"/>
        <w:numPr>
          <w:ilvl w:val="0"/>
          <w:numId w:val="1037"/>
        </w:numPr>
      </w:pPr>
      <w:r>
        <w:t xml:space="preserve">Check backend billing confirmation endpoint response.</w:t>
      </w:r>
    </w:p>
    <w:p>
      <w:pPr>
        <w:pStyle w:val="Compact"/>
        <w:numPr>
          <w:ilvl w:val="0"/>
          <w:numId w:val="1037"/>
        </w:numPr>
      </w:pPr>
      <w:r>
        <w:t xml:space="preserve">Inspect provider webhook delivery status.</w:t>
      </w:r>
    </w:p>
    <w:p>
      <w:pPr>
        <w:pStyle w:val="Compact"/>
        <w:numPr>
          <w:ilvl w:val="0"/>
          <w:numId w:val="1037"/>
        </w:numPr>
      </w:pPr>
      <w:r>
        <w:t xml:space="preserve">Use manual confirm endpoint for reconciliation.</w:t>
      </w:r>
    </w:p>
    <w:p>
      <w:pPr>
        <w:pStyle w:val="Compact"/>
        <w:numPr>
          <w:ilvl w:val="0"/>
          <w:numId w:val="1037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STRIPE_*</w:t>
      </w:r>
      <w:r>
        <w:t xml:space="preserve">,</w:t>
      </w:r>
      <w:r>
        <w:t xml:space="preserve"> </w:t>
      </w:r>
      <w:r>
        <w:rPr>
          <w:rStyle w:val="VerbatimChar"/>
        </w:rPr>
        <w:t xml:space="preserve">PAYSTACK_*</w:t>
      </w:r>
      <w:r>
        <w:t xml:space="preserve">, and exchange-rate env configuration.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Xd948b5a140a67931f81b2fc06fae81320afd3c8"/>
    <w:p>
      <w:pPr>
        <w:pStyle w:val="Heading1"/>
      </w:pPr>
      <w:r>
        <w:t xml:space="preserve">4) Authentication, Login, and Security</w:t>
      </w:r>
    </w:p>
    <w:bookmarkStart w:id="41" w:name="Xb09cabc4c736e666d5805a33275bcb754be2889"/>
    <w:p>
      <w:pPr>
        <w:pStyle w:val="Heading2"/>
      </w:pPr>
      <w:r>
        <w:t xml:space="preserve">4.1 Authentication Endpoints</w:t>
      </w:r>
    </w:p>
    <w:p>
      <w:pPr>
        <w:pStyle w:val="FirstParagraph"/>
      </w:pPr>
      <w:r>
        <w:t xml:space="preserve">Primary authentication APIs: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/api/auth/register/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/api/auth/login/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/api/auth/logout/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/api/auth/admin/login/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/api/auth/login/verify/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/api/auth/admin/login/verify/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/api/auth/token/refresh/</w:t>
      </w:r>
      <w:r>
        <w:t xml:space="preserve"> </w:t>
      </w:r>
      <w:r>
        <w:t xml:space="preserve">(if enabled)</w:t>
      </w:r>
    </w:p>
    <w:bookmarkEnd w:id="41"/>
    <w:bookmarkStart w:id="42" w:name="X1ee8a0378f748a65e1e1883f162d33a109b01c7"/>
    <w:p>
      <w:pPr>
        <w:pStyle w:val="Heading2"/>
      </w:pPr>
      <w:r>
        <w:t xml:space="preserve">4.2 Login Flow (Standard User)</w:t>
      </w:r>
    </w:p>
    <w:p>
      <w:pPr>
        <w:pStyle w:val="Compact"/>
        <w:numPr>
          <w:ilvl w:val="0"/>
          <w:numId w:val="1039"/>
        </w:numPr>
      </w:pPr>
      <w:r>
        <w:t xml:space="preserve">Enter credentials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If 2FA is required, user is redirected to</w:t>
      </w:r>
      <w:r>
        <w:t xml:space="preserve"> </w:t>
      </w:r>
      <w:r>
        <w:rPr>
          <w:rStyle w:val="VerbatimChar"/>
        </w:rPr>
        <w:t xml:space="preserve">/login/2fa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User submits OTP or backup code.</w:t>
      </w:r>
    </w:p>
    <w:p>
      <w:pPr>
        <w:pStyle w:val="Compact"/>
        <w:numPr>
          <w:ilvl w:val="0"/>
          <w:numId w:val="1039"/>
        </w:numPr>
      </w:pPr>
      <w:r>
        <w:t xml:space="preserve">System issues authenticated session/JWT context.</w:t>
      </w:r>
    </w:p>
    <w:p>
      <w:pPr>
        <w:pStyle w:val="Compact"/>
        <w:numPr>
          <w:ilvl w:val="0"/>
          <w:numId w:val="1039"/>
        </w:numPr>
      </w:pPr>
      <w:r>
        <w:t xml:space="preserve">Profile fetch runs automatically for role and permissions.</w:t>
      </w:r>
    </w:p>
    <w:bookmarkEnd w:id="42"/>
    <w:bookmarkStart w:id="43" w:name="Xf46ad3ef95512eadb0cca04d85f68985208126b"/>
    <w:p>
      <w:pPr>
        <w:pStyle w:val="Heading2"/>
      </w:pPr>
      <w:r>
        <w:t xml:space="preserve">4.3 Admin Login Flow</w:t>
      </w:r>
    </w:p>
    <w:p>
      <w:pPr>
        <w:pStyle w:val="FirstParagraph"/>
      </w:pPr>
      <w:r>
        <w:t xml:space="preserve">Admin login uses dedicated backend route: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/api/auth/admin/login/</w:t>
      </w:r>
    </w:p>
    <w:p>
      <w:pPr>
        <w:pStyle w:val="FirstParagraph"/>
      </w:pPr>
      <w:r>
        <w:t xml:space="preserve">2FA verification can still be required: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POST /api/auth/admin/login/verify/</w:t>
      </w:r>
    </w:p>
    <w:bookmarkEnd w:id="43"/>
    <w:bookmarkStart w:id="44" w:name="Xc820872b74d7d53dbb4fd56d5ad17dc42b2b015"/>
    <w:p>
      <w:pPr>
        <w:pStyle w:val="Heading2"/>
      </w:pPr>
      <w:r>
        <w:t xml:space="preserve">4.4 Password Management</w:t>
      </w:r>
    </w:p>
    <w:p>
      <w:pPr>
        <w:pStyle w:val="FirstParagraph"/>
      </w:pPr>
      <w:r>
        <w:t xml:space="preserve">Supported actions:</w:t>
      </w:r>
    </w:p>
    <w:p>
      <w:pPr>
        <w:pStyle w:val="Compact"/>
        <w:numPr>
          <w:ilvl w:val="0"/>
          <w:numId w:val="1042"/>
        </w:numPr>
      </w:pPr>
      <w:r>
        <w:t xml:space="preserve">Change password:</w:t>
      </w:r>
      <w:r>
        <w:t xml:space="preserve"> </w:t>
      </w:r>
      <w:r>
        <w:rPr>
          <w:rStyle w:val="VerbatimChar"/>
        </w:rPr>
        <w:t xml:space="preserve">POST /api/auth/change-password/</w:t>
      </w:r>
    </w:p>
    <w:p>
      <w:pPr>
        <w:pStyle w:val="Compact"/>
        <w:numPr>
          <w:ilvl w:val="0"/>
          <w:numId w:val="1042"/>
        </w:numPr>
      </w:pPr>
      <w:r>
        <w:t xml:space="preserve">Request reset:</w:t>
      </w:r>
      <w:r>
        <w:t xml:space="preserve"> </w:t>
      </w:r>
      <w:r>
        <w:rPr>
          <w:rStyle w:val="VerbatimChar"/>
        </w:rPr>
        <w:t xml:space="preserve">POST /api/auth/password-reset/</w:t>
      </w:r>
    </w:p>
    <w:p>
      <w:pPr>
        <w:pStyle w:val="Compact"/>
        <w:numPr>
          <w:ilvl w:val="0"/>
          <w:numId w:val="1042"/>
        </w:numPr>
      </w:pPr>
      <w:r>
        <w:t xml:space="preserve">Confirm reset:</w:t>
      </w:r>
      <w:r>
        <w:t xml:space="preserve"> </w:t>
      </w:r>
      <w:r>
        <w:rPr>
          <w:rStyle w:val="VerbatimChar"/>
        </w:rPr>
        <w:t xml:space="preserve">POST /api/auth/password-reset-confirm/</w:t>
      </w:r>
    </w:p>
    <w:p>
      <w:pPr>
        <w:pStyle w:val="FirstParagraph"/>
      </w:pPr>
      <w:r>
        <w:t xml:space="preserve">UI paths: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/change-password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/forgot-password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/forgot-password/email-sent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/reset-password/:token</w:t>
      </w:r>
    </w:p>
    <w:bookmarkEnd w:id="44"/>
    <w:bookmarkStart w:id="45" w:name="Xd364abb4000a1c777a79358712b32e076cc7517"/>
    <w:p>
      <w:pPr>
        <w:pStyle w:val="Heading2"/>
      </w:pPr>
      <w:r>
        <w:t xml:space="preserve">4.5 Profile Management</w:t>
      </w:r>
    </w:p>
    <w:p>
      <w:pPr>
        <w:pStyle w:val="FirstParagraph"/>
      </w:pPr>
      <w:r>
        <w:t xml:space="preserve">Profile APIs: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GET /api/auth/profile/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PATCH /api/auth/profile/update/</w:t>
      </w:r>
    </w:p>
    <w:p>
      <w:pPr>
        <w:pStyle w:val="FirstParagraph"/>
      </w:pPr>
      <w:r>
        <w:t xml:space="preserve">User settings page supports:</w:t>
      </w:r>
    </w:p>
    <w:p>
      <w:pPr>
        <w:pStyle w:val="Compact"/>
        <w:numPr>
          <w:ilvl w:val="0"/>
          <w:numId w:val="1045"/>
        </w:numPr>
      </w:pPr>
      <w:r>
        <w:t xml:space="preserve">Personal details,</w:t>
      </w:r>
    </w:p>
    <w:p>
      <w:pPr>
        <w:pStyle w:val="Compact"/>
        <w:numPr>
          <w:ilvl w:val="0"/>
          <w:numId w:val="1045"/>
        </w:numPr>
      </w:pPr>
      <w:r>
        <w:t xml:space="preserve">Professional metadata,</w:t>
      </w:r>
    </w:p>
    <w:p>
      <w:pPr>
        <w:pStyle w:val="Compact"/>
        <w:numPr>
          <w:ilvl w:val="0"/>
          <w:numId w:val="1045"/>
        </w:numPr>
      </w:pPr>
      <w:r>
        <w:t xml:space="preserve">Optional profile fields,</w:t>
      </w:r>
    </w:p>
    <w:p>
      <w:pPr>
        <w:pStyle w:val="Compact"/>
        <w:numPr>
          <w:ilvl w:val="0"/>
          <w:numId w:val="1045"/>
        </w:numPr>
      </w:pPr>
      <w:r>
        <w:t xml:space="preserve">Billing management section (for non-applicant roles),</w:t>
      </w:r>
    </w:p>
    <w:p>
      <w:pPr>
        <w:pStyle w:val="Compact"/>
        <w:numPr>
          <w:ilvl w:val="0"/>
          <w:numId w:val="1045"/>
        </w:numPr>
      </w:pPr>
      <w:r>
        <w:t xml:space="preserve">Security action links.</w:t>
      </w:r>
    </w:p>
    <w:bookmarkEnd w:id="45"/>
    <w:bookmarkStart w:id="46" w:name="X11b8924778df466e51c21d6cb1c32f59383f757"/>
    <w:p>
      <w:pPr>
        <w:pStyle w:val="Heading2"/>
      </w:pPr>
      <w:r>
        <w:t xml:space="preserve">4.6 Two-Factor Authentication (2FA)</w:t>
      </w:r>
    </w:p>
    <w:p>
      <w:pPr>
        <w:pStyle w:val="FirstParagraph"/>
      </w:pPr>
      <w:r>
        <w:t xml:space="preserve">2FA APIs: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/api/auth/admin/2fa/setup/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/api/auth/admin/2fa/enable/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GET /api/auth/2fa/status/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/api/auth/2fa/backup-codes/regenerate/</w:t>
      </w:r>
    </w:p>
    <w:p>
      <w:pPr>
        <w:pStyle w:val="FirstParagraph"/>
      </w:pPr>
      <w:r>
        <w:t xml:space="preserve">Operational model:</w:t>
      </w:r>
    </w:p>
    <w:p>
      <w:pPr>
        <w:pStyle w:val="Compact"/>
        <w:numPr>
          <w:ilvl w:val="0"/>
          <w:numId w:val="1047"/>
        </w:numPr>
      </w:pPr>
      <w:r>
        <w:t xml:space="preserve">Non-candidate accounts are expected to use 2FA.</w:t>
      </w:r>
    </w:p>
    <w:p>
      <w:pPr>
        <w:pStyle w:val="Compact"/>
        <w:numPr>
          <w:ilvl w:val="0"/>
          <w:numId w:val="1047"/>
        </w:numPr>
      </w:pPr>
      <w:r>
        <w:t xml:space="preserve">Backup codes are generated and stored securely (hashed).</w:t>
      </w:r>
    </w:p>
    <w:p>
      <w:pPr>
        <w:pStyle w:val="Compact"/>
        <w:numPr>
          <w:ilvl w:val="0"/>
          <w:numId w:val="1047"/>
        </w:numPr>
      </w:pPr>
      <w:r>
        <w:t xml:space="preserve">Backup code regeneration should be treated as a sensitive action.</w:t>
      </w:r>
    </w:p>
    <w:bookmarkEnd w:id="46"/>
    <w:bookmarkStart w:id="47" w:name="X44e3c8c403a35c3621fa939e13420f0310dc714"/>
    <w:p>
      <w:pPr>
        <w:pStyle w:val="Heading2"/>
      </w:pPr>
      <w:r>
        <w:t xml:space="preserve">4.7 Security Page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/security</w:t>
      </w:r>
      <w:r>
        <w:t xml:space="preserve"> </w:t>
      </w:r>
      <w:r>
        <w:t xml:space="preserve">(non-applicant roles):</w:t>
      </w:r>
    </w:p>
    <w:p>
      <w:pPr>
        <w:pStyle w:val="Compact"/>
        <w:numPr>
          <w:ilvl w:val="0"/>
          <w:numId w:val="1048"/>
        </w:numPr>
      </w:pPr>
      <w:r>
        <w:t xml:space="preserve">View 2FA status,</w:t>
      </w:r>
    </w:p>
    <w:p>
      <w:pPr>
        <w:pStyle w:val="Compact"/>
        <w:numPr>
          <w:ilvl w:val="0"/>
          <w:numId w:val="1048"/>
        </w:numPr>
      </w:pPr>
      <w:r>
        <w:t xml:space="preserve">Setup/enable authenticator flow,</w:t>
      </w:r>
    </w:p>
    <w:p>
      <w:pPr>
        <w:pStyle w:val="Compact"/>
        <w:numPr>
          <w:ilvl w:val="0"/>
          <w:numId w:val="1048"/>
        </w:numPr>
      </w:pPr>
      <w:r>
        <w:t xml:space="preserve">Regenerate backup codes,</w:t>
      </w:r>
    </w:p>
    <w:p>
      <w:pPr>
        <w:pStyle w:val="Compact"/>
        <w:numPr>
          <w:ilvl w:val="0"/>
          <w:numId w:val="1048"/>
        </w:numPr>
      </w:pPr>
      <w:r>
        <w:t xml:space="preserve">Validate account protection state.</w:t>
      </w:r>
    </w:p>
    <w:bookmarkEnd w:id="47"/>
    <w:bookmarkStart w:id="48" w:name="X586e821f9a65cba08d56593167662bfbaed89bd"/>
    <w:p>
      <w:pPr>
        <w:pStyle w:val="Heading2"/>
      </w:pPr>
      <w:r>
        <w:t xml:space="preserve">4.8 Session and CSRF Notes</w:t>
      </w:r>
    </w:p>
    <w:p>
      <w:pPr>
        <w:pStyle w:val="FirstParagraph"/>
      </w:pPr>
      <w:r>
        <w:t xml:space="preserve">Common causes of login failure:</w:t>
      </w:r>
    </w:p>
    <w:p>
      <w:pPr>
        <w:pStyle w:val="Compact"/>
        <w:numPr>
          <w:ilvl w:val="0"/>
          <w:numId w:val="1049"/>
        </w:numPr>
      </w:pPr>
      <w:r>
        <w:t xml:space="preserve">Missing CSRF token on POST requests,</w:t>
      </w:r>
    </w:p>
    <w:p>
      <w:pPr>
        <w:pStyle w:val="Compact"/>
        <w:numPr>
          <w:ilvl w:val="0"/>
          <w:numId w:val="1049"/>
        </w:numPr>
      </w:pPr>
      <w:r>
        <w:t xml:space="preserve">Origin not present in trusted CSRF origins,</w:t>
      </w:r>
    </w:p>
    <w:p>
      <w:pPr>
        <w:pStyle w:val="Compact"/>
        <w:numPr>
          <w:ilvl w:val="0"/>
          <w:numId w:val="1049"/>
        </w:numPr>
      </w:pPr>
      <w:r>
        <w:t xml:space="preserve">Expired session or stale token after environment changes.</w:t>
      </w:r>
    </w:p>
    <w:p>
      <w:pPr>
        <w:pStyle w:val="FirstParagraph"/>
      </w:pPr>
      <w:r>
        <w:t xml:space="preserve">Best practices:</w:t>
      </w:r>
    </w:p>
    <w:p>
      <w:pPr>
        <w:pStyle w:val="Compact"/>
        <w:numPr>
          <w:ilvl w:val="0"/>
          <w:numId w:val="1050"/>
        </w:numPr>
      </w:pPr>
      <w:r>
        <w:t xml:space="preserve">Keep frontend origin in</w:t>
      </w:r>
      <w:r>
        <w:t xml:space="preserve"> </w:t>
      </w:r>
      <w:r>
        <w:rPr>
          <w:rStyle w:val="VerbatimChar"/>
        </w:rPr>
        <w:t xml:space="preserve">CSRF_TRUSTED_ORIGINS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Keep frontend origin in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Use consistent protocol and hostnames across frontend/backend.</w:t>
      </w:r>
    </w:p>
    <w:bookmarkEnd w:id="48"/>
    <w:bookmarkStart w:id="49" w:name="X384f6ddc11df516e8714e61b1cc7dc403357a3b"/>
    <w:p>
      <w:pPr>
        <w:pStyle w:val="Heading2"/>
      </w:pPr>
      <w:r>
        <w:t xml:space="preserve">4.9 Email Delivery Behavior</w:t>
      </w:r>
    </w:p>
    <w:p>
      <w:pPr>
        <w:pStyle w:val="FirstParagraph"/>
      </w:pPr>
      <w:r>
        <w:t xml:space="preserve">Configured behavior:</w:t>
      </w:r>
    </w:p>
    <w:p>
      <w:pPr>
        <w:pStyle w:val="Compact"/>
        <w:numPr>
          <w:ilvl w:val="0"/>
          <w:numId w:val="1051"/>
        </w:numPr>
      </w:pPr>
      <w:r>
        <w:t xml:space="preserve">Debug/development: console/terminal email backend.</w:t>
      </w:r>
    </w:p>
    <w:p>
      <w:pPr>
        <w:pStyle w:val="Compact"/>
        <w:numPr>
          <w:ilvl w:val="0"/>
          <w:numId w:val="1051"/>
        </w:numPr>
      </w:pPr>
      <w:r>
        <w:t xml:space="preserve">Production: SMTP backend.</w:t>
      </w:r>
    </w:p>
    <w:p>
      <w:pPr>
        <w:pStyle w:val="FirstParagraph"/>
      </w:pPr>
      <w:r>
        <w:t xml:space="preserve">Ensure SMTP env values are configured in production: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EMAIL_HOST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EMAIL_PORT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EMAIL_USE_TLS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EMAIL_HOST_USER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EMAIL_HOST_PASSWORD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DEFAULT_FROM_EMAIL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X331959495ff746a6086aae9ceeb2134f427195e"/>
    <w:p>
      <w:pPr>
        <w:pStyle w:val="Heading1"/>
      </w:pPr>
      <w:r>
        <w:t xml:space="preserve">5) HR Campaign and Rubric Workflows</w:t>
      </w:r>
    </w:p>
    <w:bookmarkStart w:id="51" w:name="X6ed1a52a3c667538e584e603c51b31da140e38e"/>
    <w:p>
      <w:pPr>
        <w:pStyle w:val="Heading2"/>
      </w:pPr>
      <w:r>
        <w:t xml:space="preserve">5.1 Campaign Lifecycle Overview</w:t>
      </w:r>
    </w:p>
    <w:p>
      <w:pPr>
        <w:pStyle w:val="FirstParagraph"/>
      </w:pPr>
      <w:r>
        <w:t xml:space="preserve">Campaigns are the orchestration unit for vetting activities.</w:t>
      </w:r>
    </w:p>
    <w:p>
      <w:pPr>
        <w:pStyle w:val="BodyText"/>
      </w:pPr>
      <w:r>
        <w:t xml:space="preserve">Core actions:</w:t>
      </w:r>
    </w:p>
    <w:p>
      <w:pPr>
        <w:pStyle w:val="Compact"/>
        <w:numPr>
          <w:ilvl w:val="0"/>
          <w:numId w:val="1053"/>
        </w:numPr>
      </w:pPr>
      <w:r>
        <w:t xml:space="preserve">Create campaign.</w:t>
      </w:r>
    </w:p>
    <w:p>
      <w:pPr>
        <w:pStyle w:val="Compact"/>
        <w:numPr>
          <w:ilvl w:val="0"/>
          <w:numId w:val="1053"/>
        </w:numPr>
      </w:pPr>
      <w:r>
        <w:t xml:space="preserve">Configure rubric version(s).</w:t>
      </w:r>
    </w:p>
    <w:p>
      <w:pPr>
        <w:pStyle w:val="Compact"/>
        <w:numPr>
          <w:ilvl w:val="0"/>
          <w:numId w:val="1053"/>
        </w:numPr>
      </w:pPr>
      <w:r>
        <w:t xml:space="preserve">Import or enroll candidates.</w:t>
      </w:r>
    </w:p>
    <w:p>
      <w:pPr>
        <w:pStyle w:val="Compact"/>
        <w:numPr>
          <w:ilvl w:val="0"/>
          <w:numId w:val="1053"/>
        </w:numPr>
      </w:pPr>
      <w:r>
        <w:t xml:space="preserve">Monitor dashboard progress.</w:t>
      </w:r>
    </w:p>
    <w:p>
      <w:pPr>
        <w:pStyle w:val="Compact"/>
        <w:numPr>
          <w:ilvl w:val="0"/>
          <w:numId w:val="1053"/>
        </w:numPr>
      </w:pPr>
      <w:r>
        <w:t xml:space="preserve">Execute review and decisions.</w:t>
      </w:r>
    </w:p>
    <w:bookmarkEnd w:id="51"/>
    <w:bookmarkStart w:id="52" w:name="Xa0a70088318cf0e998cea4ed26423c29ee5824a"/>
    <w:p>
      <w:pPr>
        <w:pStyle w:val="Heading2"/>
      </w:pPr>
      <w:r>
        <w:t xml:space="preserve">5.2 Campaign Management Surfaces</w:t>
      </w:r>
    </w:p>
    <w:p>
      <w:pPr>
        <w:pStyle w:val="FirstParagraph"/>
      </w:pPr>
      <w:r>
        <w:t xml:space="preserve">Frontend pages: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/campaigns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/campaigns/:campaignId</w:t>
      </w:r>
    </w:p>
    <w:p>
      <w:pPr>
        <w:pStyle w:val="FirstParagraph"/>
      </w:pPr>
      <w:r>
        <w:t xml:space="preserve">Core APIs: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GET/POST /api/campaigns/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GET/PATCH/DELETE /api/campaigns/{id}/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POST /api/campaigns/{id}/candidates/import/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 /api/campaigns/{id}/dashboard/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POST /api/campaigns/{id}/rubrics/versions/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POST /api/campaigns/{id}/rubrics/versions/activate/</w:t>
      </w:r>
    </w:p>
    <w:bookmarkEnd w:id="52"/>
    <w:bookmarkStart w:id="53" w:name="X740d3e0c5373b2ea54f5c917cf050724a951941"/>
    <w:p>
      <w:pPr>
        <w:pStyle w:val="Heading2"/>
      </w:pPr>
      <w:r>
        <w:t xml:space="preserve">5.3 Creating a Campaign</w:t>
      </w:r>
    </w:p>
    <w:p>
      <w:pPr>
        <w:pStyle w:val="FirstParagraph"/>
      </w:pPr>
      <w:r>
        <w:t xml:space="preserve">Recommended input data:</w:t>
      </w:r>
    </w:p>
    <w:p>
      <w:pPr>
        <w:pStyle w:val="Compact"/>
        <w:numPr>
          <w:ilvl w:val="0"/>
          <w:numId w:val="1056"/>
        </w:numPr>
      </w:pPr>
      <w:r>
        <w:t xml:space="preserve">Campaign name and purpose,</w:t>
      </w:r>
    </w:p>
    <w:p>
      <w:pPr>
        <w:pStyle w:val="Compact"/>
        <w:numPr>
          <w:ilvl w:val="0"/>
          <w:numId w:val="1056"/>
        </w:numPr>
      </w:pPr>
      <w:r>
        <w:t xml:space="preserve">Start/end windows,</w:t>
      </w:r>
    </w:p>
    <w:p>
      <w:pPr>
        <w:pStyle w:val="Compact"/>
        <w:numPr>
          <w:ilvl w:val="0"/>
          <w:numId w:val="1056"/>
        </w:numPr>
      </w:pPr>
      <w:r>
        <w:t xml:space="preserve">Ownership and team context,</w:t>
      </w:r>
    </w:p>
    <w:p>
      <w:pPr>
        <w:pStyle w:val="Compact"/>
        <w:numPr>
          <w:ilvl w:val="0"/>
          <w:numId w:val="1056"/>
        </w:numPr>
      </w:pPr>
      <w:r>
        <w:t xml:space="preserve">Operational settings for invitations and review.</w:t>
      </w:r>
    </w:p>
    <w:p>
      <w:pPr>
        <w:pStyle w:val="FirstParagraph"/>
      </w:pPr>
      <w:r>
        <w:t xml:space="preserve">Post-create checks:</w:t>
      </w:r>
    </w:p>
    <w:p>
      <w:pPr>
        <w:pStyle w:val="Compact"/>
        <w:numPr>
          <w:ilvl w:val="0"/>
          <w:numId w:val="1057"/>
        </w:numPr>
      </w:pPr>
      <w:r>
        <w:t xml:space="preserve">Campaign appears in list with editable state.</w:t>
      </w:r>
    </w:p>
    <w:p>
      <w:pPr>
        <w:pStyle w:val="Compact"/>
        <w:numPr>
          <w:ilvl w:val="0"/>
          <w:numId w:val="1057"/>
        </w:numPr>
      </w:pPr>
      <w:r>
        <w:t xml:space="preserve">Dashboard endpoint returns zeroed but valid summary.</w:t>
      </w:r>
    </w:p>
    <w:bookmarkEnd w:id="53"/>
    <w:bookmarkStart w:id="54" w:name="X137766bbb34355547d03c65442133d58fb22e88"/>
    <w:p>
      <w:pPr>
        <w:pStyle w:val="Heading2"/>
      </w:pPr>
      <w:r>
        <w:t xml:space="preserve">5.4 Rubric Strategy</w:t>
      </w:r>
    </w:p>
    <w:p>
      <w:pPr>
        <w:pStyle w:val="FirstParagraph"/>
      </w:pPr>
      <w:r>
        <w:t xml:space="preserve">Rubrics define weighted scoring and evaluation criteria.</w:t>
      </w:r>
    </w:p>
    <w:p>
      <w:pPr>
        <w:pStyle w:val="BodyText"/>
      </w:pPr>
      <w:r>
        <w:t xml:space="preserve">Pages: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/rubrics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/rubrics/new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/rubrics/:rubricId/edit</w:t>
      </w:r>
    </w:p>
    <w:p>
      <w:pPr>
        <w:pStyle w:val="FirstParagraph"/>
      </w:pPr>
      <w:r>
        <w:t xml:space="preserve">Rubric APIs: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GET/POST /api/rubrics/vetting-rubrics/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GET/PATCH/DELETE /api/rubrics/vetting-rubrics/{id}/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POST /api/rubrics/vetting-rubrics/{id}/activate/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POST /api/rubrics/vetting-rubrics/{id}/criteria/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POST /api/rubrics/vetting-rubrics/{id}/duplicate/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POST /api/rubrics/vetting-rubrics/create_from_template/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GET /api/rubrics/vetting-rubrics/templates/</w:t>
      </w:r>
    </w:p>
    <w:bookmarkEnd w:id="54"/>
    <w:bookmarkStart w:id="55" w:name="X42448f09edccbc3df2a92d5897f22acffc1f101"/>
    <w:p>
      <w:pPr>
        <w:pStyle w:val="Heading2"/>
      </w:pPr>
      <w:r>
        <w:t xml:space="preserve">5.5 Rubric Design Best Practices</w:t>
      </w:r>
    </w:p>
    <w:p>
      <w:pPr>
        <w:pStyle w:val="Compact"/>
        <w:numPr>
          <w:ilvl w:val="0"/>
          <w:numId w:val="1060"/>
        </w:numPr>
      </w:pPr>
      <w:r>
        <w:t xml:space="preserve">Keep criteria explicit and measurable.</w:t>
      </w:r>
    </w:p>
    <w:p>
      <w:pPr>
        <w:pStyle w:val="Compact"/>
        <w:numPr>
          <w:ilvl w:val="0"/>
          <w:numId w:val="1060"/>
        </w:numPr>
      </w:pPr>
      <w:r>
        <w:t xml:space="preserve">Use balanced weights; avoid over-concentrating one signal.</w:t>
      </w:r>
    </w:p>
    <w:p>
      <w:pPr>
        <w:pStyle w:val="Compact"/>
        <w:numPr>
          <w:ilvl w:val="0"/>
          <w:numId w:val="1060"/>
        </w:numPr>
      </w:pPr>
      <w:r>
        <w:t xml:space="preserve">Define manual-review thresholds intentionally.</w:t>
      </w:r>
    </w:p>
    <w:p>
      <w:pPr>
        <w:pStyle w:val="Compact"/>
        <w:numPr>
          <w:ilvl w:val="0"/>
          <w:numId w:val="1060"/>
        </w:numPr>
      </w:pPr>
      <w:r>
        <w:t xml:space="preserve">Validate rubric behavior on sample cases before activation.</w:t>
      </w:r>
    </w:p>
    <w:p>
      <w:pPr>
        <w:pStyle w:val="Compact"/>
        <w:numPr>
          <w:ilvl w:val="0"/>
          <w:numId w:val="1060"/>
        </w:numPr>
      </w:pPr>
      <w:r>
        <w:t xml:space="preserve">Keep naming conventions stable for team consistency.</w:t>
      </w:r>
    </w:p>
    <w:bookmarkEnd w:id="55"/>
    <w:bookmarkStart w:id="56" w:name="X70da01267fa0cede13ca744827a6bb885a930f4"/>
    <w:p>
      <w:pPr>
        <w:pStyle w:val="Heading2"/>
      </w:pPr>
      <w:r>
        <w:t xml:space="preserve">5.6 Evaluation Workflow</w:t>
      </w:r>
    </w:p>
    <w:p>
      <w:pPr>
        <w:pStyle w:val="FirstParagraph"/>
      </w:pPr>
      <w:r>
        <w:t xml:space="preserve">Case evaluation APIs: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/api/rubrics/vetting-rubrics/{id}/evaluate-case/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/api/rubrics/vetting-rubrics/{id}/evaluate_application/</w:t>
      </w:r>
    </w:p>
    <w:p>
      <w:pPr>
        <w:pStyle w:val="FirstParagraph"/>
      </w:pPr>
      <w:r>
        <w:t xml:space="preserve">Evaluation management APIs: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GET /api/rubrics/evaluations/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GET /api/rubrics/evaluations/{id}/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POST /api/rubrics/evaluations/{id}/rerun/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POST /api/rubrics/evaluations/{id}/override-criterion/</w:t>
      </w:r>
    </w:p>
    <w:bookmarkEnd w:id="56"/>
    <w:bookmarkStart w:id="57" w:name="Xcfb4ae943a5348dafe9e5b137d594e1b2d82361"/>
    <w:p>
      <w:pPr>
        <w:pStyle w:val="Heading2"/>
      </w:pPr>
      <w:r>
        <w:t xml:space="preserve">5.7 HR Daily Workflow Example</w:t>
      </w:r>
    </w:p>
    <w:p>
      <w:pPr>
        <w:pStyle w:val="Compact"/>
        <w:numPr>
          <w:ilvl w:val="0"/>
          <w:numId w:val="1063"/>
        </w:numPr>
      </w:pPr>
      <w:r>
        <w:t xml:space="preserve">Open campaign workspace.</w:t>
      </w:r>
    </w:p>
    <w:p>
      <w:pPr>
        <w:pStyle w:val="Compact"/>
        <w:numPr>
          <w:ilvl w:val="0"/>
          <w:numId w:val="1063"/>
        </w:numPr>
      </w:pPr>
      <w:r>
        <w:t xml:space="preserve">Confirm active rubric version.</w:t>
      </w:r>
    </w:p>
    <w:p>
      <w:pPr>
        <w:pStyle w:val="Compact"/>
        <w:numPr>
          <w:ilvl w:val="0"/>
          <w:numId w:val="1063"/>
        </w:numPr>
      </w:pPr>
      <w:r>
        <w:t xml:space="preserve">Review intake totals (enrolled, in-progress, completed).</w:t>
      </w:r>
    </w:p>
    <w:p>
      <w:pPr>
        <w:pStyle w:val="Compact"/>
        <w:numPr>
          <w:ilvl w:val="0"/>
          <w:numId w:val="1063"/>
        </w:numPr>
      </w:pPr>
      <w:r>
        <w:t xml:space="preserve">Investigate flagged candidates.</w:t>
      </w:r>
    </w:p>
    <w:p>
      <w:pPr>
        <w:pStyle w:val="Compact"/>
        <w:numPr>
          <w:ilvl w:val="0"/>
          <w:numId w:val="1063"/>
        </w:numPr>
      </w:pPr>
      <w:r>
        <w:t xml:space="preserve">Trigger or rerun evaluation where needed.</w:t>
      </w:r>
    </w:p>
    <w:p>
      <w:pPr>
        <w:pStyle w:val="Compact"/>
        <w:numPr>
          <w:ilvl w:val="0"/>
          <w:numId w:val="1063"/>
        </w:numPr>
      </w:pPr>
      <w:r>
        <w:t xml:space="preserve">Apply final human decision with rationale.</w:t>
      </w:r>
    </w:p>
    <w:bookmarkEnd w:id="57"/>
    <w:bookmarkStart w:id="58" w:name="Xde1320f572ca215d3d457874ca8b7bb45a47cb8"/>
    <w:p>
      <w:pPr>
        <w:pStyle w:val="Heading2"/>
      </w:pPr>
      <w:r>
        <w:t xml:space="preserve">5.8 Common Campaign Mistakes</w:t>
      </w:r>
    </w:p>
    <w:p>
      <w:pPr>
        <w:pStyle w:val="Compact"/>
        <w:numPr>
          <w:ilvl w:val="0"/>
          <w:numId w:val="1064"/>
        </w:numPr>
      </w:pPr>
      <w:r>
        <w:t xml:space="preserve">Activating campaign without active rubric.</w:t>
      </w:r>
    </w:p>
    <w:p>
      <w:pPr>
        <w:pStyle w:val="Compact"/>
        <w:numPr>
          <w:ilvl w:val="0"/>
          <w:numId w:val="1064"/>
        </w:numPr>
      </w:pPr>
      <w:r>
        <w:t xml:space="preserve">Importing candidates before verifying quota.</w:t>
      </w:r>
    </w:p>
    <w:p>
      <w:pPr>
        <w:pStyle w:val="Compact"/>
        <w:numPr>
          <w:ilvl w:val="0"/>
          <w:numId w:val="1064"/>
        </w:numPr>
      </w:pPr>
      <w:r>
        <w:t xml:space="preserve">Using ambiguous rubric criteria descriptions.</w:t>
      </w:r>
    </w:p>
    <w:p>
      <w:pPr>
        <w:pStyle w:val="Compact"/>
        <w:numPr>
          <w:ilvl w:val="0"/>
          <w:numId w:val="1064"/>
        </w:numPr>
      </w:pPr>
      <w:r>
        <w:t xml:space="preserve">Ignoring manual-review flags for low-confidence outputs.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X95dd4b487348414084490632b33826c79feb1bb"/>
    <w:p>
      <w:pPr>
        <w:pStyle w:val="Heading1"/>
      </w:pPr>
      <w:r>
        <w:t xml:space="preserve">6) Candidate Invitations and Access Journey</w:t>
      </w:r>
    </w:p>
    <w:bookmarkStart w:id="60" w:name="X926be7b5b580bd0ce8fb138f0763f09dc8641a1"/>
    <w:p>
      <w:pPr>
        <w:pStyle w:val="Heading2"/>
      </w:pPr>
      <w:r>
        <w:t xml:space="preserve">6.1 Invitation Model</w:t>
      </w:r>
    </w:p>
    <w:p>
      <w:pPr>
        <w:pStyle w:val="FirstParagraph"/>
      </w:pPr>
      <w:r>
        <w:t xml:space="preserve">Candidates are onboarded through invitation flows rather than unrestricted public signups.</w:t>
      </w:r>
    </w:p>
    <w:p>
      <w:pPr>
        <w:pStyle w:val="BodyText"/>
      </w:pPr>
      <w:r>
        <w:t xml:space="preserve">Main invitation APIs: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GET/POST /api/invitations/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GET/PATCH/DELETE /api/invitations/{id}/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/api/invitations/{id}/send/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/api/invitations/accept/</w:t>
      </w:r>
    </w:p>
    <w:bookmarkEnd w:id="60"/>
    <w:bookmarkStart w:id="61" w:name="X3c32bea445bd5f24a0b0ccdeca579d4b68dd7d5"/>
    <w:p>
      <w:pPr>
        <w:pStyle w:val="Heading2"/>
      </w:pPr>
      <w:r>
        <w:t xml:space="preserve">6.2 Candidate Access APIs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/api/invitations/access/consume/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GET /api/invitations/access/me/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GET /api/invitations/access/results/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/api/invitations/access/logout/</w:t>
      </w:r>
    </w:p>
    <w:bookmarkEnd w:id="61"/>
    <w:bookmarkStart w:id="62" w:name="Xbd5c60f11907732df2679f7195a10a5f03a6872"/>
    <w:p>
      <w:pPr>
        <w:pStyle w:val="Heading2"/>
      </w:pPr>
      <w:r>
        <w:t xml:space="preserve">6.3 Candidate Entry Points</w:t>
      </w:r>
    </w:p>
    <w:p>
      <w:pPr>
        <w:pStyle w:val="FirstParagraph"/>
      </w:pPr>
      <w:r>
        <w:t xml:space="preserve">Frontend pages: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/invite/:token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/candidate/access</w:t>
      </w:r>
    </w:p>
    <w:p>
      <w:pPr>
        <w:pStyle w:val="FirstParagraph"/>
      </w:pPr>
      <w:r>
        <w:t xml:space="preserve">Typical sequence:</w:t>
      </w:r>
    </w:p>
    <w:p>
      <w:pPr>
        <w:pStyle w:val="Compact"/>
        <w:numPr>
          <w:ilvl w:val="0"/>
          <w:numId w:val="1068"/>
        </w:numPr>
      </w:pPr>
      <w:r>
        <w:t xml:space="preserve">Candidate receives invitation link via channel.</w:t>
      </w:r>
    </w:p>
    <w:p>
      <w:pPr>
        <w:pStyle w:val="Compact"/>
        <w:numPr>
          <w:ilvl w:val="0"/>
          <w:numId w:val="1068"/>
        </w:numPr>
      </w:pPr>
      <w:r>
        <w:t xml:space="preserve">Candidate accepts invitation token.</w:t>
      </w:r>
    </w:p>
    <w:p>
      <w:pPr>
        <w:pStyle w:val="Compact"/>
        <w:numPr>
          <w:ilvl w:val="0"/>
          <w:numId w:val="1068"/>
        </w:numPr>
      </w:pPr>
      <w:r>
        <w:t xml:space="preserve">Candidate access session is consumed/bootstrapped.</w:t>
      </w:r>
    </w:p>
    <w:p>
      <w:pPr>
        <w:pStyle w:val="Compact"/>
        <w:numPr>
          <w:ilvl w:val="0"/>
          <w:numId w:val="1068"/>
        </w:numPr>
      </w:pPr>
      <w:r>
        <w:t xml:space="preserve">Candidate sees allowed tasks/status.</w:t>
      </w:r>
    </w:p>
    <w:p>
      <w:pPr>
        <w:pStyle w:val="Compact"/>
        <w:numPr>
          <w:ilvl w:val="0"/>
          <w:numId w:val="1068"/>
        </w:numPr>
      </w:pPr>
      <w:r>
        <w:t xml:space="preserve">Candidate submits required artifacts.</w:t>
      </w:r>
    </w:p>
    <w:p>
      <w:pPr>
        <w:pStyle w:val="Compact"/>
        <w:numPr>
          <w:ilvl w:val="0"/>
          <w:numId w:val="1068"/>
        </w:numPr>
      </w:pPr>
      <w:r>
        <w:t xml:space="preserve">Candidate revisits results route after processing/decision.</w:t>
      </w:r>
    </w:p>
    <w:bookmarkEnd w:id="62"/>
    <w:bookmarkStart w:id="63" w:name="Xdc790ec2e669ca8952d3cbc1d041a00e1bcb7dc"/>
    <w:p>
      <w:pPr>
        <w:pStyle w:val="Heading2"/>
      </w:pPr>
      <w:r>
        <w:t xml:space="preserve">6.4 Candidate Enrollment Surfaces</w:t>
      </w:r>
    </w:p>
    <w:p>
      <w:pPr>
        <w:pStyle w:val="FirstParagraph"/>
      </w:pPr>
      <w:r>
        <w:t xml:space="preserve">APIs: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GET/POST /api/enrollments/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GET/PATCH/DELETE /api/enrollments/{id}/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POST /api/enrollments/{id}/mark-complete/</w:t>
      </w:r>
    </w:p>
    <w:p>
      <w:pPr>
        <w:pStyle w:val="FirstParagraph"/>
      </w:pPr>
      <w:r>
        <w:t xml:space="preserve">Related candidate APIs: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GET/POST /api/candidates/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GET/PATCH/DELETE /api/candidates/{id}/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GET/POST /api/social-profiles/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GET/PATCH/DELETE /api/social-profiles/{id}/</w:t>
      </w:r>
    </w:p>
    <w:bookmarkEnd w:id="63"/>
    <w:bookmarkStart w:id="64" w:name="X66f6d45e387e260bd1bd4534e66d19f76d9b840"/>
    <w:p>
      <w:pPr>
        <w:pStyle w:val="Heading2"/>
      </w:pPr>
      <w:r>
        <w:t xml:space="preserve">6.5 Invitation Operational Tips</w:t>
      </w:r>
    </w:p>
    <w:p>
      <w:pPr>
        <w:pStyle w:val="Compact"/>
        <w:numPr>
          <w:ilvl w:val="0"/>
          <w:numId w:val="1071"/>
        </w:numPr>
      </w:pPr>
      <w:r>
        <w:t xml:space="preserve">Confirm candidate email and phone data quality before sending.</w:t>
      </w:r>
    </w:p>
    <w:p>
      <w:pPr>
        <w:pStyle w:val="Compact"/>
        <w:numPr>
          <w:ilvl w:val="0"/>
          <w:numId w:val="1071"/>
        </w:numPr>
      </w:pPr>
      <w:r>
        <w:t xml:space="preserve">Re-send invitation if status indicates delivery failure or expiry.</w:t>
      </w:r>
    </w:p>
    <w:p>
      <w:pPr>
        <w:pStyle w:val="Compact"/>
        <w:numPr>
          <w:ilvl w:val="0"/>
          <w:numId w:val="1071"/>
        </w:numPr>
      </w:pPr>
      <w:r>
        <w:t xml:space="preserve">Track acceptance timestamps for pipeline health.</w:t>
      </w:r>
    </w:p>
    <w:p>
      <w:pPr>
        <w:pStyle w:val="Compact"/>
        <w:numPr>
          <w:ilvl w:val="0"/>
          <w:numId w:val="1071"/>
        </w:numPr>
      </w:pPr>
      <w:r>
        <w:t xml:space="preserve">Avoid issuing duplicate active invitations for same enrollment.</w:t>
      </w:r>
    </w:p>
    <w:bookmarkEnd w:id="64"/>
    <w:bookmarkStart w:id="65" w:name="X7295beae4e79998f8c9855bb36e600010782589"/>
    <w:p>
      <w:pPr>
        <w:pStyle w:val="Heading2"/>
      </w:pPr>
      <w:r>
        <w:t xml:space="preserve">6.6 Candidate Session Security Notes</w:t>
      </w:r>
    </w:p>
    <w:p>
      <w:pPr>
        <w:pStyle w:val="Compact"/>
        <w:numPr>
          <w:ilvl w:val="0"/>
          <w:numId w:val="1072"/>
        </w:numPr>
      </w:pPr>
      <w:r>
        <w:t xml:space="preserve">Access flows are token/session scoped.</w:t>
      </w:r>
    </w:p>
    <w:p>
      <w:pPr>
        <w:pStyle w:val="Compact"/>
        <w:numPr>
          <w:ilvl w:val="0"/>
          <w:numId w:val="1072"/>
        </w:numPr>
      </w:pPr>
      <w:r>
        <w:t xml:space="preserve">Sessions can be explicitly closed via logout endpoint.</w:t>
      </w:r>
    </w:p>
    <w:p>
      <w:pPr>
        <w:pStyle w:val="Compact"/>
        <w:numPr>
          <w:ilvl w:val="0"/>
          <w:numId w:val="1072"/>
        </w:numPr>
      </w:pPr>
      <w:r>
        <w:t xml:space="preserve">Candidate privileges are intentionally narrower than staff/admin accounts.</w:t>
      </w:r>
    </w:p>
    <w:bookmarkEnd w:id="65"/>
    <w:bookmarkStart w:id="66" w:name="X0067ecb431332c3da2ac843c0ce8040926e4b1b"/>
    <w:p>
      <w:pPr>
        <w:pStyle w:val="Heading2"/>
      </w:pPr>
      <w:r>
        <w:t xml:space="preserve">6.7 Candidate Experience Checklist</w:t>
      </w:r>
    </w:p>
    <w:p>
      <w:pPr>
        <w:pStyle w:val="FirstParagraph"/>
      </w:pPr>
      <w:r>
        <w:t xml:space="preserve">From HR perspective, verify candidate can:</w:t>
      </w:r>
    </w:p>
    <w:p>
      <w:pPr>
        <w:pStyle w:val="Compact"/>
        <w:numPr>
          <w:ilvl w:val="0"/>
          <w:numId w:val="1073"/>
        </w:numPr>
      </w:pPr>
      <w:r>
        <w:t xml:space="preserve">Open invitation link,</w:t>
      </w:r>
    </w:p>
    <w:p>
      <w:pPr>
        <w:pStyle w:val="Compact"/>
        <w:numPr>
          <w:ilvl w:val="0"/>
          <w:numId w:val="1073"/>
        </w:numPr>
      </w:pPr>
      <w:r>
        <w:t xml:space="preserve">Authenticate into access session,</w:t>
      </w:r>
    </w:p>
    <w:p>
      <w:pPr>
        <w:pStyle w:val="Compact"/>
        <w:numPr>
          <w:ilvl w:val="0"/>
          <w:numId w:val="1073"/>
        </w:numPr>
      </w:pPr>
      <w:r>
        <w:t xml:space="preserve">Upload required documents,</w:t>
      </w:r>
    </w:p>
    <w:p>
      <w:pPr>
        <w:pStyle w:val="Compact"/>
        <w:numPr>
          <w:ilvl w:val="0"/>
          <w:numId w:val="1073"/>
        </w:numPr>
      </w:pPr>
      <w:r>
        <w:t xml:space="preserve">Complete interview stage if required,</w:t>
      </w:r>
    </w:p>
    <w:p>
      <w:pPr>
        <w:pStyle w:val="Compact"/>
        <w:numPr>
          <w:ilvl w:val="0"/>
          <w:numId w:val="1073"/>
        </w:numPr>
      </w:pPr>
      <w:r>
        <w:t xml:space="preserve">View result summary once published.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X8a354d927fadbf5dd751069c48014afbbe4039d"/>
    <w:p>
      <w:pPr>
        <w:pStyle w:val="Heading1"/>
      </w:pPr>
      <w:r>
        <w:t xml:space="preserve">7) Applications and Document Vetting</w:t>
      </w:r>
    </w:p>
    <w:bookmarkStart w:id="68" w:name="Xd032c27de14925e67eda173fb73da65c5b70bba"/>
    <w:p>
      <w:pPr>
        <w:pStyle w:val="Heading2"/>
      </w:pPr>
      <w:r>
        <w:t xml:space="preserve">7.1 Application Pages</w:t>
      </w:r>
    </w:p>
    <w:p>
      <w:pPr>
        <w:pStyle w:val="FirstParagraph"/>
      </w:pPr>
      <w:r>
        <w:t xml:space="preserve">Frontend routes: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/applications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/applications/new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/applications/:caseId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/applications/:caseId/upload</w:t>
      </w:r>
    </w:p>
    <w:bookmarkEnd w:id="68"/>
    <w:bookmarkStart w:id="69" w:name="X21c4be01be4497c04e084746155135d8c2fa928"/>
    <w:p>
      <w:pPr>
        <w:pStyle w:val="Heading2"/>
      </w:pPr>
      <w:r>
        <w:t xml:space="preserve">7.2 Application APIs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GET/POST /api/applications/cases/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GET/PATCH/DELETE /api/applications/cases/{id}/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POST /api/applications/cases/{id}/upload-document/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GET /api/applications/cases/{id}/verification-status/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POST /api/applications/cases/{id}/recheck-social-profiles/</w:t>
      </w:r>
    </w:p>
    <w:p>
      <w:pPr>
        <w:pStyle w:val="FirstParagraph"/>
      </w:pPr>
      <w:r>
        <w:t xml:space="preserve">Document APIs: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GET/POST /api/applications/documents/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GET/PATCH/DELETE /api/applications/documents/{id}/</w:t>
      </w:r>
    </w:p>
    <w:bookmarkEnd w:id="69"/>
    <w:bookmarkStart w:id="70" w:name="X518fb64f861e33c49bc4e3cdd4c757e73864e58"/>
    <w:p>
      <w:pPr>
        <w:pStyle w:val="Heading2"/>
      </w:pPr>
      <w:r>
        <w:t xml:space="preserve">7.3 Document Vetting Components</w:t>
      </w:r>
    </w:p>
    <w:p>
      <w:pPr>
        <w:pStyle w:val="FirstParagraph"/>
      </w:pPr>
      <w:r>
        <w:t xml:space="preserve">The platform supports:</w:t>
      </w:r>
    </w:p>
    <w:p>
      <w:pPr>
        <w:pStyle w:val="Compact"/>
        <w:numPr>
          <w:ilvl w:val="0"/>
          <w:numId w:val="1077"/>
        </w:numPr>
      </w:pPr>
      <w:r>
        <w:t xml:space="preserve">OCR extraction,</w:t>
      </w:r>
    </w:p>
    <w:p>
      <w:pPr>
        <w:pStyle w:val="Compact"/>
        <w:numPr>
          <w:ilvl w:val="0"/>
          <w:numId w:val="1077"/>
        </w:numPr>
      </w:pPr>
      <w:r>
        <w:t xml:space="preserve">Authenticity scoring,</w:t>
      </w:r>
    </w:p>
    <w:p>
      <w:pPr>
        <w:pStyle w:val="Compact"/>
        <w:numPr>
          <w:ilvl w:val="0"/>
          <w:numId w:val="1077"/>
        </w:numPr>
      </w:pPr>
      <w:r>
        <w:t xml:space="preserve">Fraud risk scoring,</w:t>
      </w:r>
    </w:p>
    <w:p>
      <w:pPr>
        <w:pStyle w:val="Compact"/>
        <w:numPr>
          <w:ilvl w:val="0"/>
          <w:numId w:val="1077"/>
        </w:numPr>
      </w:pPr>
      <w:r>
        <w:t xml:space="preserve">Consistency checking,</w:t>
      </w:r>
    </w:p>
    <w:p>
      <w:pPr>
        <w:pStyle w:val="Compact"/>
        <w:numPr>
          <w:ilvl w:val="0"/>
          <w:numId w:val="1077"/>
        </w:numPr>
      </w:pPr>
      <w:r>
        <w:t xml:space="preserve">Social-profile consistency signals (where enabled).</w:t>
      </w:r>
    </w:p>
    <w:bookmarkEnd w:id="70"/>
    <w:bookmarkStart w:id="71" w:name="Xa5d317f66090d424058b9c456ecb93284a2bf2e"/>
    <w:p>
      <w:pPr>
        <w:pStyle w:val="Heading2"/>
      </w:pPr>
      <w:r>
        <w:t xml:space="preserve">7.4 Typical Case Workflow</w:t>
      </w:r>
    </w:p>
    <w:p>
      <w:pPr>
        <w:pStyle w:val="Compact"/>
        <w:numPr>
          <w:ilvl w:val="0"/>
          <w:numId w:val="1078"/>
        </w:numPr>
      </w:pPr>
      <w:r>
        <w:t xml:space="preserve">Case created for a candidate.</w:t>
      </w:r>
    </w:p>
    <w:p>
      <w:pPr>
        <w:pStyle w:val="Compact"/>
        <w:numPr>
          <w:ilvl w:val="0"/>
          <w:numId w:val="1078"/>
        </w:numPr>
      </w:pPr>
      <w:r>
        <w:t xml:space="preserve">Candidate uploads document set.</w:t>
      </w:r>
    </w:p>
    <w:p>
      <w:pPr>
        <w:pStyle w:val="Compact"/>
        <w:numPr>
          <w:ilvl w:val="0"/>
          <w:numId w:val="1078"/>
        </w:numPr>
      </w:pPr>
      <w:r>
        <w:t xml:space="preserve">Case enters queued/processing analysis state.</w:t>
      </w:r>
    </w:p>
    <w:p>
      <w:pPr>
        <w:pStyle w:val="Compact"/>
        <w:numPr>
          <w:ilvl w:val="0"/>
          <w:numId w:val="1078"/>
        </w:numPr>
      </w:pPr>
      <w:r>
        <w:t xml:space="preserve">Results are persisted and exposed in case detail.</w:t>
      </w:r>
    </w:p>
    <w:p>
      <w:pPr>
        <w:pStyle w:val="Compact"/>
        <w:numPr>
          <w:ilvl w:val="0"/>
          <w:numId w:val="1078"/>
        </w:numPr>
      </w:pPr>
      <w:r>
        <w:t xml:space="preserve">HR reviews evidence and decides or escalates.</w:t>
      </w:r>
    </w:p>
    <w:bookmarkEnd w:id="71"/>
    <w:bookmarkStart w:id="72" w:name="Xb40fdb1d89e9a65b796f76093bf946a0e61b7f5"/>
    <w:p>
      <w:pPr>
        <w:pStyle w:val="Heading2"/>
      </w:pPr>
      <w:r>
        <w:t xml:space="preserve">7.5 Verification Status Interpretation</w:t>
      </w:r>
    </w:p>
    <w:p>
      <w:pPr>
        <w:pStyle w:val="FirstParagraph"/>
      </w:pPr>
      <w:r>
        <w:t xml:space="preserve">Case status endpoint returns progress and outcomes that can include:</w:t>
      </w:r>
    </w:p>
    <w:p>
      <w:pPr>
        <w:pStyle w:val="Compact"/>
        <w:numPr>
          <w:ilvl w:val="0"/>
          <w:numId w:val="1079"/>
        </w:numPr>
      </w:pPr>
      <w:r>
        <w:t xml:space="preserve">pending/in-progress analysis,</w:t>
      </w:r>
    </w:p>
    <w:p>
      <w:pPr>
        <w:pStyle w:val="Compact"/>
        <w:numPr>
          <w:ilvl w:val="0"/>
          <w:numId w:val="1079"/>
        </w:numPr>
      </w:pPr>
      <w:r>
        <w:t xml:space="preserve">completed scoring outputs,</w:t>
      </w:r>
    </w:p>
    <w:p>
      <w:pPr>
        <w:pStyle w:val="Compact"/>
        <w:numPr>
          <w:ilvl w:val="0"/>
          <w:numId w:val="1079"/>
        </w:numPr>
      </w:pPr>
      <w:r>
        <w:t xml:space="preserve">flagged anomalies requiring human review.</w:t>
      </w:r>
    </w:p>
    <w:p>
      <w:pPr>
        <w:pStyle w:val="FirstParagraph"/>
      </w:pPr>
      <w:r>
        <w:t xml:space="preserve">Always treat low-confidence or conflicting signals as manual-review candidates.</w:t>
      </w:r>
    </w:p>
    <w:bookmarkEnd w:id="72"/>
    <w:bookmarkStart w:id="73" w:name="X14806711b51b5fefa4edbea659792e9b5675423"/>
    <w:p>
      <w:pPr>
        <w:pStyle w:val="Heading2"/>
      </w:pPr>
      <w:r>
        <w:t xml:space="preserve">7.6 Recheck Operations</w:t>
      </w:r>
    </w:p>
    <w:p>
      <w:pPr>
        <w:pStyle w:val="FirstParagraph"/>
      </w:pPr>
      <w:r>
        <w:t xml:space="preserve">Recheck endpoints can be used to:</w:t>
      </w:r>
    </w:p>
    <w:p>
      <w:pPr>
        <w:pStyle w:val="Compact"/>
        <w:numPr>
          <w:ilvl w:val="0"/>
          <w:numId w:val="1080"/>
        </w:numPr>
      </w:pPr>
      <w:r>
        <w:t xml:space="preserve">rerun social profile checks after profile updates,</w:t>
      </w:r>
    </w:p>
    <w:p>
      <w:pPr>
        <w:pStyle w:val="Compact"/>
        <w:numPr>
          <w:ilvl w:val="0"/>
          <w:numId w:val="1080"/>
        </w:numPr>
      </w:pPr>
      <w:r>
        <w:t xml:space="preserve">refresh stale analysis outputs,</w:t>
      </w:r>
    </w:p>
    <w:p>
      <w:pPr>
        <w:pStyle w:val="Compact"/>
        <w:numPr>
          <w:ilvl w:val="0"/>
          <w:numId w:val="1080"/>
        </w:numPr>
      </w:pPr>
      <w:r>
        <w:t xml:space="preserve">recover from transient provider failures.</w:t>
      </w:r>
    </w:p>
    <w:bookmarkEnd w:id="73"/>
    <w:bookmarkStart w:id="74" w:name="X67b7a615ba1e91888199ef47c15b8fa97064dcd"/>
    <w:p>
      <w:pPr>
        <w:pStyle w:val="Heading2"/>
      </w:pPr>
      <w:r>
        <w:t xml:space="preserve">7.7 Upload Guidance</w:t>
      </w:r>
    </w:p>
    <w:p>
      <w:pPr>
        <w:pStyle w:val="FirstParagraph"/>
      </w:pPr>
      <w:r>
        <w:t xml:space="preserve">To reduce verification errors:</w:t>
      </w:r>
    </w:p>
    <w:p>
      <w:pPr>
        <w:pStyle w:val="Compact"/>
        <w:numPr>
          <w:ilvl w:val="0"/>
          <w:numId w:val="1081"/>
        </w:numPr>
      </w:pPr>
      <w:r>
        <w:t xml:space="preserve">Upload clear, readable, complete documents.</w:t>
      </w:r>
    </w:p>
    <w:p>
      <w:pPr>
        <w:pStyle w:val="Compact"/>
        <w:numPr>
          <w:ilvl w:val="0"/>
          <w:numId w:val="1081"/>
        </w:numPr>
      </w:pPr>
      <w:r>
        <w:t xml:space="preserve">Avoid cropped corners or obscured IDs.</w:t>
      </w:r>
    </w:p>
    <w:p>
      <w:pPr>
        <w:pStyle w:val="Compact"/>
        <w:numPr>
          <w:ilvl w:val="0"/>
          <w:numId w:val="1081"/>
        </w:numPr>
      </w:pPr>
      <w:r>
        <w:t xml:space="preserve">Keep file formats and naming conventions consistent.</w:t>
      </w:r>
    </w:p>
    <w:p>
      <w:pPr>
        <w:pStyle w:val="Compact"/>
        <w:numPr>
          <w:ilvl w:val="0"/>
          <w:numId w:val="1081"/>
        </w:numPr>
      </w:pPr>
      <w:r>
        <w:t xml:space="preserve">Ensure candidate metadata matches submitted document identity fields.</w:t>
      </w:r>
    </w:p>
    <w:bookmarkEnd w:id="74"/>
    <w:bookmarkStart w:id="75" w:name="X181eb2d3f9a1e2443d705c054a2e592b7d833a0"/>
    <w:p>
      <w:pPr>
        <w:pStyle w:val="Heading2"/>
      </w:pPr>
      <w:r>
        <w:t xml:space="preserve">7.8 Decision Quality Best Practices</w:t>
      </w:r>
    </w:p>
    <w:p>
      <w:pPr>
        <w:pStyle w:val="FirstParagraph"/>
      </w:pPr>
      <w:r>
        <w:t xml:space="preserve">Before final decision:</w:t>
      </w:r>
    </w:p>
    <w:p>
      <w:pPr>
        <w:pStyle w:val="Compact"/>
        <w:numPr>
          <w:ilvl w:val="0"/>
          <w:numId w:val="1082"/>
        </w:numPr>
      </w:pPr>
      <w:r>
        <w:t xml:space="preserve">Review both summary score and criterion-level outputs.</w:t>
      </w:r>
    </w:p>
    <w:p>
      <w:pPr>
        <w:pStyle w:val="Compact"/>
        <w:numPr>
          <w:ilvl w:val="0"/>
          <w:numId w:val="1082"/>
        </w:numPr>
      </w:pPr>
      <w:r>
        <w:t xml:space="preserve">Cross-check authenticity, fraud, and consistency outputs.</w:t>
      </w:r>
    </w:p>
    <w:p>
      <w:pPr>
        <w:pStyle w:val="Compact"/>
        <w:numPr>
          <w:ilvl w:val="0"/>
          <w:numId w:val="1082"/>
        </w:numPr>
      </w:pPr>
      <w:r>
        <w:t xml:space="preserve">Consider background check and interview context where available.</w:t>
      </w:r>
    </w:p>
    <w:p>
      <w:pPr>
        <w:pStyle w:val="Compact"/>
        <w:numPr>
          <w:ilvl w:val="0"/>
          <w:numId w:val="1082"/>
        </w:numPr>
      </w:pPr>
      <w:r>
        <w:t xml:space="preserve">Record rationale for overrides/escalations.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X3e378f2c597502ab00be5d71202721c538b3e9a"/>
    <w:p>
      <w:pPr>
        <w:pStyle w:val="Heading1"/>
      </w:pPr>
      <w:r>
        <w:t xml:space="preserve">8) AI Interviews and Live Video Calls</w:t>
      </w:r>
    </w:p>
    <w:bookmarkStart w:id="77" w:name="X8392b772685aaf223e6ef77b4a6fa44e19ced3d"/>
    <w:p>
      <w:pPr>
        <w:pStyle w:val="Heading2"/>
      </w:pPr>
      <w:r>
        <w:t xml:space="preserve">8.1 Interview Surfaces</w:t>
      </w:r>
    </w:p>
    <w:p>
      <w:pPr>
        <w:pStyle w:val="FirstParagraph"/>
      </w:pPr>
      <w:r>
        <w:t xml:space="preserve">Frontend routes: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/interview/interrogation/:applicationId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/video-calls</w:t>
      </w:r>
    </w:p>
    <w:p>
      <w:pPr>
        <w:pStyle w:val="FirstParagraph"/>
      </w:pPr>
      <w:r>
        <w:t xml:space="preserve">Interview APIs: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GET/POST /api/interviews/sessions/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GET/PATCH/DELETE /api/interviews/sessions/{id}/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POST /api/interviews/sessions/{id}/start/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POST /api/interviews/sessions/{id}/complete/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POST /api/interviews/sessions/{id}/avatar-session/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GET /api/interviews/sessions/{id}/playback/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POST /api/interviews/sessions/{id}/save-exchange/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POST /api/interviews/sessions/{id}/update-exchange/</w:t>
      </w:r>
    </w:p>
    <w:p>
      <w:pPr>
        <w:pStyle w:val="Compact"/>
        <w:numPr>
          <w:ilvl w:val="0"/>
          <w:numId w:val="1084"/>
        </w:numPr>
      </w:pPr>
      <w:r>
        <w:t xml:space="preserve">analytics utility endpoints under</w:t>
      </w:r>
      <w:r>
        <w:t xml:space="preserve"> </w:t>
      </w:r>
      <w:r>
        <w:rPr>
          <w:rStyle w:val="VerbatimChar"/>
        </w:rPr>
        <w:t xml:space="preserve">/api/interviews/sessions/*</w:t>
      </w:r>
    </w:p>
    <w:p>
      <w:pPr>
        <w:pStyle w:val="FirstParagraph"/>
      </w:pPr>
      <w:r>
        <w:t xml:space="preserve">Interview content APIs: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GET/POST /api/interviews/questions/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GET/POST /api/interviews/responses/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POST /api/interviews/responses/{id}/analyze/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GET/POST /api/interviews/feedback/</w:t>
      </w:r>
    </w:p>
    <w:bookmarkEnd w:id="77"/>
    <w:bookmarkStart w:id="78" w:name="X55bb8d801f6261c343cd9c214d0fc2e2f600eca"/>
    <w:p>
      <w:pPr>
        <w:pStyle w:val="Heading2"/>
      </w:pPr>
      <w:r>
        <w:t xml:space="preserve">8.2 Interview Flow</w:t>
      </w:r>
    </w:p>
    <w:p>
      <w:pPr>
        <w:pStyle w:val="Compact"/>
        <w:numPr>
          <w:ilvl w:val="0"/>
          <w:numId w:val="1086"/>
        </w:numPr>
      </w:pPr>
      <w:r>
        <w:t xml:space="preserve">Session is scheduled or started.</w:t>
      </w:r>
    </w:p>
    <w:p>
      <w:pPr>
        <w:pStyle w:val="Compact"/>
        <w:numPr>
          <w:ilvl w:val="0"/>
          <w:numId w:val="1086"/>
        </w:numPr>
      </w:pPr>
      <w:r>
        <w:t xml:space="preserve">Questions are asked/generated.</w:t>
      </w:r>
    </w:p>
    <w:p>
      <w:pPr>
        <w:pStyle w:val="Compact"/>
        <w:numPr>
          <w:ilvl w:val="0"/>
          <w:numId w:val="1086"/>
        </w:numPr>
      </w:pPr>
      <w:r>
        <w:t xml:space="preserve">Responses are recorded/uploaded.</w:t>
      </w:r>
    </w:p>
    <w:p>
      <w:pPr>
        <w:pStyle w:val="Compact"/>
        <w:numPr>
          <w:ilvl w:val="0"/>
          <w:numId w:val="1086"/>
        </w:numPr>
      </w:pPr>
      <w:r>
        <w:t xml:space="preserve">Response analysis is performed.</w:t>
      </w:r>
    </w:p>
    <w:p>
      <w:pPr>
        <w:pStyle w:val="Compact"/>
        <w:numPr>
          <w:ilvl w:val="0"/>
          <w:numId w:val="1086"/>
        </w:numPr>
      </w:pPr>
      <w:r>
        <w:t xml:space="preserve">Session is completed and feedback is attached.</w:t>
      </w:r>
    </w:p>
    <w:bookmarkEnd w:id="78"/>
    <w:bookmarkStart w:id="79" w:name="X111b83f07146806dc8ed33a52a974fa8115b48f"/>
    <w:p>
      <w:pPr>
        <w:pStyle w:val="Heading2"/>
      </w:pPr>
      <w:r>
        <w:t xml:space="preserve">8.3 Video Meeting APIs (LiveKit-Oriented)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GET/POST /api/video-calls/meetings/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GET/PATCH/DELETE /api/video-calls/meetings/{id}/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/api/video-calls/meetings/{id}/start/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/api/video-calls/meetings/{id}/complete/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/api/video-calls/meetings/{id}/cancel/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/api/video-calls/meetings/{id}/reschedule/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/api/video-calls/meetings/{id}/extend/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/api/video-calls/meetings/{id}/join-token/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GET /api/video-calls/meetings/{id}/events/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GET /api/video-calls/meetings/reminder-health/</w:t>
      </w:r>
    </w:p>
    <w:p>
      <w:pPr>
        <w:pStyle w:val="Compact"/>
        <w:numPr>
          <w:ilvl w:val="0"/>
          <w:numId w:val="1087"/>
        </w:numPr>
      </w:pPr>
      <w:r>
        <w:t xml:space="preserve">recurring series endpoints: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POST /api/video-calls/meetings/schedule-series/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POST /api/video-calls/meetings/{id}/reschedule-series/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POST /api/video-calls/meetings/{id}/cancel-series/</w:t>
      </w:r>
    </w:p>
    <w:bookmarkEnd w:id="79"/>
    <w:bookmarkStart w:id="80" w:name="X4292d8bd6c4ac7da0c377e598d1a4039247fe0b"/>
    <w:p>
      <w:pPr>
        <w:pStyle w:val="Heading2"/>
      </w:pPr>
      <w:r>
        <w:t xml:space="preserve">8.4 Scheduling Best Practices</w:t>
      </w:r>
    </w:p>
    <w:p>
      <w:pPr>
        <w:pStyle w:val="Compact"/>
        <w:numPr>
          <w:ilvl w:val="0"/>
          <w:numId w:val="1089"/>
        </w:numPr>
      </w:pPr>
      <w:r>
        <w:t xml:space="preserve">Choose clear timezone and meeting title conventions.</w:t>
      </w:r>
    </w:p>
    <w:p>
      <w:pPr>
        <w:pStyle w:val="Compact"/>
        <w:numPr>
          <w:ilvl w:val="0"/>
          <w:numId w:val="1089"/>
        </w:numPr>
      </w:pPr>
      <w:r>
        <w:t xml:space="preserve">Confirm candidates receive invite notifications early.</w:t>
      </w:r>
    </w:p>
    <w:p>
      <w:pPr>
        <w:pStyle w:val="Compact"/>
        <w:numPr>
          <w:ilvl w:val="0"/>
          <w:numId w:val="1089"/>
        </w:numPr>
      </w:pPr>
      <w:r>
        <w:t xml:space="preserve">Use extension/reschedule actions instead of deleting records.</w:t>
      </w:r>
    </w:p>
    <w:p>
      <w:pPr>
        <w:pStyle w:val="Compact"/>
        <w:numPr>
          <w:ilvl w:val="0"/>
          <w:numId w:val="1089"/>
        </w:numPr>
      </w:pPr>
      <w:r>
        <w:t xml:space="preserve">Track reminder runtime health if reminder delivery appears delayed.</w:t>
      </w:r>
    </w:p>
    <w:bookmarkEnd w:id="80"/>
    <w:bookmarkStart w:id="81" w:name="X0f07468ab9aa5d46ed4d1e30ab59585de15d335"/>
    <w:p>
      <w:pPr>
        <w:pStyle w:val="Heading2"/>
      </w:pPr>
      <w:r>
        <w:t xml:space="preserve">8.5 1v1 and 1vMany Notes</w:t>
      </w:r>
    </w:p>
    <w:p>
      <w:pPr>
        <w:pStyle w:val="FirstParagraph"/>
      </w:pPr>
      <w:r>
        <w:t xml:space="preserve">The meeting model supports structured scheduling and participant states.</w:t>
      </w:r>
    </w:p>
    <w:p>
      <w:pPr>
        <w:pStyle w:val="Compact"/>
        <w:numPr>
          <w:ilvl w:val="0"/>
          <w:numId w:val="1090"/>
        </w:numPr>
      </w:pPr>
      <w:r>
        <w:t xml:space="preserve">1v1: HR and a single candidate.</w:t>
      </w:r>
    </w:p>
    <w:p>
      <w:pPr>
        <w:pStyle w:val="Compact"/>
        <w:numPr>
          <w:ilvl w:val="0"/>
          <w:numId w:val="1090"/>
        </w:numPr>
      </w:pPr>
      <w:r>
        <w:t xml:space="preserve">1vMany: HR with multiple candidate participants.</w:t>
      </w:r>
    </w:p>
    <w:p>
      <w:pPr>
        <w:pStyle w:val="FirstParagraph"/>
      </w:pPr>
      <w:r>
        <w:t xml:space="preserve">Always confirm participant list and role metadata before start.</w:t>
      </w:r>
    </w:p>
    <w:bookmarkEnd w:id="81"/>
    <w:bookmarkStart w:id="82" w:name="Xf66306c43af4cbbeba1c5f1789ad6454a321db8"/>
    <w:p>
      <w:pPr>
        <w:pStyle w:val="Heading2"/>
      </w:pPr>
      <w:r>
        <w:t xml:space="preserve">8.6 Troubleshooting Interview/Meeting Issues</w:t>
      </w:r>
    </w:p>
    <w:p>
      <w:pPr>
        <w:pStyle w:val="FirstParagraph"/>
      </w:pPr>
      <w:r>
        <w:t xml:space="preserve">If join fails:</w:t>
      </w:r>
    </w:p>
    <w:p>
      <w:pPr>
        <w:pStyle w:val="Compact"/>
        <w:numPr>
          <w:ilvl w:val="0"/>
          <w:numId w:val="1091"/>
        </w:numPr>
      </w:pPr>
      <w:r>
        <w:t xml:space="preserve">Confirm join-token endpoint returns valid token.</w:t>
      </w:r>
    </w:p>
    <w:p>
      <w:pPr>
        <w:pStyle w:val="Compact"/>
        <w:numPr>
          <w:ilvl w:val="0"/>
          <w:numId w:val="1091"/>
        </w:numPr>
      </w:pPr>
      <w:r>
        <w:t xml:space="preserve">Check LiveKit env configuration (</w:t>
      </w:r>
      <w:r>
        <w:rPr>
          <w:rStyle w:val="VerbatimChar"/>
        </w:rPr>
        <w:t xml:space="preserve">LIVEKIT_URL</w:t>
      </w:r>
      <w:r>
        <w:t xml:space="preserve">, API key/secret).</w:t>
      </w:r>
    </w:p>
    <w:p>
      <w:pPr>
        <w:pStyle w:val="Compact"/>
        <w:numPr>
          <w:ilvl w:val="0"/>
          <w:numId w:val="1091"/>
        </w:numPr>
      </w:pPr>
      <w:r>
        <w:t xml:space="preserve">Verify meeting state is startable (not canceled/completed).</w:t>
      </w:r>
    </w:p>
    <w:p>
      <w:pPr>
        <w:pStyle w:val="Compact"/>
        <w:numPr>
          <w:ilvl w:val="0"/>
          <w:numId w:val="1091"/>
        </w:numPr>
      </w:pPr>
      <w:r>
        <w:t xml:space="preserve">Check reminder-health endpoint for runtime degradation.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X023ccd8681c1b107f981f7e126bc77e6d40028e"/>
    <w:p>
      <w:pPr>
        <w:pStyle w:val="Heading1"/>
      </w:pPr>
      <w:r>
        <w:t xml:space="preserve">9) Admin Operations and Control Center</w:t>
      </w:r>
    </w:p>
    <w:bookmarkStart w:id="84" w:name="Xdd9f6633a596993523f928c5a5f0e1cea1dc85c"/>
    <w:p>
      <w:pPr>
        <w:pStyle w:val="Heading2"/>
      </w:pPr>
      <w:r>
        <w:t xml:space="preserve">9.1 Admin UI Areas</w:t>
      </w:r>
    </w:p>
    <w:p>
      <w:pPr>
        <w:pStyle w:val="FirstParagraph"/>
      </w:pPr>
      <w:r>
        <w:t xml:space="preserve">Admin-exclusive routes: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/admin/dashboard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/admin/analytics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/admin/register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/admin/control-center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/admin/users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/admin/cases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/admin/cases/:caseId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/admin/rubrics</w:t>
      </w:r>
    </w:p>
    <w:bookmarkEnd w:id="84"/>
    <w:bookmarkStart w:id="85" w:name="X790dad4094be61670aa6c1c0e0fc9ca0bc5a1e8"/>
    <w:p>
      <w:pPr>
        <w:pStyle w:val="Heading2"/>
      </w:pPr>
      <w:r>
        <w:t xml:space="preserve">9.2 Admin APIs</w:t>
      </w:r>
    </w:p>
    <w:p>
      <w:pPr>
        <w:pStyle w:val="FirstParagraph"/>
      </w:pPr>
      <w:r>
        <w:t xml:space="preserve">Admin dashboard endpoints: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GET /api/admin/dashboard/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GET /api/admin/analytics/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GET /api/admin/cases/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GET /api/admin/users/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PATCH /api/admin/users/{user_id}/</w:t>
      </w:r>
    </w:p>
    <w:bookmarkEnd w:id="85"/>
    <w:bookmarkStart w:id="86" w:name="Xacc8f6860b599721c08cf17ce905260d91d2b7f"/>
    <w:p>
      <w:pPr>
        <w:pStyle w:val="Heading2"/>
      </w:pPr>
      <w:r>
        <w:t xml:space="preserve">9.3 Key Admin Responsibilities</w:t>
      </w:r>
    </w:p>
    <w:p>
      <w:pPr>
        <w:pStyle w:val="Compact"/>
        <w:numPr>
          <w:ilvl w:val="0"/>
          <w:numId w:val="1094"/>
        </w:numPr>
      </w:pPr>
      <w:r>
        <w:t xml:space="preserve">Platform-level user management.</w:t>
      </w:r>
    </w:p>
    <w:p>
      <w:pPr>
        <w:pStyle w:val="Compact"/>
        <w:numPr>
          <w:ilvl w:val="0"/>
          <w:numId w:val="1094"/>
        </w:numPr>
      </w:pPr>
      <w:r>
        <w:t xml:space="preserve">Global case oversight and intervention.</w:t>
      </w:r>
    </w:p>
    <w:p>
      <w:pPr>
        <w:pStyle w:val="Compact"/>
        <w:numPr>
          <w:ilvl w:val="0"/>
          <w:numId w:val="1094"/>
        </w:numPr>
      </w:pPr>
      <w:r>
        <w:t xml:space="preserve">Policy and quality governance.</w:t>
      </w:r>
    </w:p>
    <w:p>
      <w:pPr>
        <w:pStyle w:val="Compact"/>
        <w:numPr>
          <w:ilvl w:val="0"/>
          <w:numId w:val="1094"/>
        </w:numPr>
      </w:pPr>
      <w:r>
        <w:t xml:space="preserve">Operational visibility and escalation.</w:t>
      </w:r>
    </w:p>
    <w:p>
      <w:pPr>
        <w:pStyle w:val="Compact"/>
        <w:numPr>
          <w:ilvl w:val="0"/>
          <w:numId w:val="1094"/>
        </w:numPr>
      </w:pPr>
      <w:r>
        <w:t xml:space="preserve">Access and permission lifecycle control.</w:t>
      </w:r>
    </w:p>
    <w:bookmarkEnd w:id="86"/>
    <w:bookmarkStart w:id="87" w:name="Xe1a76e889e96a8feb9535f643c52186bcde025e"/>
    <w:p>
      <w:pPr>
        <w:pStyle w:val="Heading2"/>
      </w:pPr>
      <w:r>
        <w:t xml:space="preserve">9.4 User Management Procedures</w:t>
      </w:r>
    </w:p>
    <w:p>
      <w:pPr>
        <w:pStyle w:val="FirstParagraph"/>
      </w:pPr>
      <w:r>
        <w:t xml:space="preserve">For each user update:</w:t>
      </w:r>
    </w:p>
    <w:p>
      <w:pPr>
        <w:pStyle w:val="Compact"/>
        <w:numPr>
          <w:ilvl w:val="0"/>
          <w:numId w:val="1095"/>
        </w:numPr>
      </w:pPr>
      <w:r>
        <w:t xml:space="preserve">Validate reason for change.</w:t>
      </w:r>
    </w:p>
    <w:p>
      <w:pPr>
        <w:pStyle w:val="Compact"/>
        <w:numPr>
          <w:ilvl w:val="0"/>
          <w:numId w:val="1095"/>
        </w:numPr>
      </w:pPr>
      <w:r>
        <w:t xml:space="preserve">Confirm role impact (admin/hr/applicant).</w:t>
      </w:r>
    </w:p>
    <w:p>
      <w:pPr>
        <w:pStyle w:val="Compact"/>
        <w:numPr>
          <w:ilvl w:val="0"/>
          <w:numId w:val="1095"/>
        </w:numPr>
      </w:pPr>
      <w:r>
        <w:t xml:space="preserve">Apply change and verify route/access behavior.</w:t>
      </w:r>
    </w:p>
    <w:p>
      <w:pPr>
        <w:pStyle w:val="Compact"/>
        <w:numPr>
          <w:ilvl w:val="0"/>
          <w:numId w:val="1095"/>
        </w:numPr>
      </w:pPr>
      <w:r>
        <w:t xml:space="preserve">Log and communicate action where required.</w:t>
      </w:r>
    </w:p>
    <w:bookmarkEnd w:id="87"/>
    <w:bookmarkStart w:id="88" w:name="Xb6269e3d168855e0f2a0a3b7f6269c6b8213a99"/>
    <w:p>
      <w:pPr>
        <w:pStyle w:val="Heading2"/>
      </w:pPr>
      <w:r>
        <w:t xml:space="preserve">9.5 Case Oversight Procedures</w:t>
      </w:r>
    </w:p>
    <w:p>
      <w:pPr>
        <w:pStyle w:val="FirstParagraph"/>
      </w:pPr>
      <w:r>
        <w:t xml:space="preserve">Admin case review focuses on:</w:t>
      </w:r>
    </w:p>
    <w:p>
      <w:pPr>
        <w:pStyle w:val="Compact"/>
        <w:numPr>
          <w:ilvl w:val="0"/>
          <w:numId w:val="1096"/>
        </w:numPr>
      </w:pPr>
      <w:r>
        <w:t xml:space="preserve">unresolved flagged cases,</w:t>
      </w:r>
    </w:p>
    <w:p>
      <w:pPr>
        <w:pStyle w:val="Compact"/>
        <w:numPr>
          <w:ilvl w:val="0"/>
          <w:numId w:val="1096"/>
        </w:numPr>
      </w:pPr>
      <w:r>
        <w:t xml:space="preserve">edge-case decisions requiring override,</w:t>
      </w:r>
    </w:p>
    <w:p>
      <w:pPr>
        <w:pStyle w:val="Compact"/>
        <w:numPr>
          <w:ilvl w:val="0"/>
          <w:numId w:val="1096"/>
        </w:numPr>
      </w:pPr>
      <w:r>
        <w:t xml:space="preserve">cross-workspace anomalies or abuse patterns,</w:t>
      </w:r>
    </w:p>
    <w:p>
      <w:pPr>
        <w:pStyle w:val="Compact"/>
        <w:numPr>
          <w:ilvl w:val="0"/>
          <w:numId w:val="1096"/>
        </w:numPr>
      </w:pPr>
      <w:r>
        <w:t xml:space="preserve">incident-triggered investigations.</w:t>
      </w:r>
    </w:p>
    <w:bookmarkEnd w:id="88"/>
    <w:bookmarkStart w:id="89" w:name="Xbe7f1e4630205d246a033908db007ce1d5e591b"/>
    <w:p>
      <w:pPr>
        <w:pStyle w:val="Heading2"/>
      </w:pPr>
      <w:r>
        <w:t xml:space="preserve">9.6 Governance Recommendations</w:t>
      </w:r>
    </w:p>
    <w:p>
      <w:pPr>
        <w:pStyle w:val="Compact"/>
        <w:numPr>
          <w:ilvl w:val="0"/>
          <w:numId w:val="1097"/>
        </w:numPr>
      </w:pPr>
      <w:r>
        <w:t xml:space="preserve">Keep admin account count minimal.</w:t>
      </w:r>
    </w:p>
    <w:p>
      <w:pPr>
        <w:pStyle w:val="Compact"/>
        <w:numPr>
          <w:ilvl w:val="0"/>
          <w:numId w:val="1097"/>
        </w:numPr>
      </w:pPr>
      <w:r>
        <w:t xml:space="preserve">Enforce 2FA across all non-candidate accounts.</w:t>
      </w:r>
    </w:p>
    <w:p>
      <w:pPr>
        <w:pStyle w:val="Compact"/>
        <w:numPr>
          <w:ilvl w:val="0"/>
          <w:numId w:val="1097"/>
        </w:numPr>
      </w:pPr>
      <w:r>
        <w:t xml:space="preserve">Review audit logs routinely.</w:t>
      </w:r>
    </w:p>
    <w:p>
      <w:pPr>
        <w:pStyle w:val="Compact"/>
        <w:numPr>
          <w:ilvl w:val="0"/>
          <w:numId w:val="1097"/>
        </w:numPr>
      </w:pPr>
      <w:r>
        <w:t xml:space="preserve">Require rationale for sensitive state changes.</w:t>
      </w:r>
    </w:p>
    <w:bookmarkEnd w:id="89"/>
    <w:bookmarkStart w:id="90" w:name="Xd580651ddaab5cd43012aca1cfd1216d52e5e74"/>
    <w:p>
      <w:pPr>
        <w:pStyle w:val="Heading2"/>
      </w:pPr>
      <w:r>
        <w:t xml:space="preserve">9.7 Delegation Model</w:t>
      </w:r>
    </w:p>
    <w:p>
      <w:pPr>
        <w:pStyle w:val="FirstParagraph"/>
      </w:pPr>
      <w:r>
        <w:t xml:space="preserve">Admins should avoid day-to-day vetting execution when possible.</w:t>
      </w:r>
    </w:p>
    <w:p>
      <w:pPr>
        <w:pStyle w:val="Compact"/>
        <w:numPr>
          <w:ilvl w:val="0"/>
          <w:numId w:val="1098"/>
        </w:numPr>
      </w:pPr>
      <w:r>
        <w:t xml:space="preserve">HR managers run campaign execution.</w:t>
      </w:r>
    </w:p>
    <w:p>
      <w:pPr>
        <w:pStyle w:val="Compact"/>
        <w:numPr>
          <w:ilvl w:val="0"/>
          <w:numId w:val="1098"/>
        </w:numPr>
      </w:pPr>
      <w:r>
        <w:t xml:space="preserve">Admins focus on:</w:t>
      </w:r>
    </w:p>
    <w:p>
      <w:pPr>
        <w:pStyle w:val="Compact"/>
        <w:numPr>
          <w:ilvl w:val="1"/>
          <w:numId w:val="1099"/>
        </w:numPr>
      </w:pPr>
      <w:r>
        <w:t xml:space="preserve">policy enforcement,</w:t>
      </w:r>
    </w:p>
    <w:p>
      <w:pPr>
        <w:pStyle w:val="Compact"/>
        <w:numPr>
          <w:ilvl w:val="1"/>
          <w:numId w:val="1099"/>
        </w:numPr>
      </w:pPr>
      <w:r>
        <w:t xml:space="preserve">platform stability,</w:t>
      </w:r>
    </w:p>
    <w:p>
      <w:pPr>
        <w:pStyle w:val="Compact"/>
        <w:numPr>
          <w:ilvl w:val="1"/>
          <w:numId w:val="1099"/>
        </w:numPr>
      </w:pPr>
      <w:r>
        <w:t xml:space="preserve">compliance and forensic readiness.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X464b3544822ca0c688560cf2bec7521412d9609"/>
    <w:p>
      <w:pPr>
        <w:pStyle w:val="Heading1"/>
      </w:pPr>
      <w:r>
        <w:t xml:space="preserve">10) Monitoring, Audit Logs, and AI Runtime Health</w:t>
      </w:r>
    </w:p>
    <w:bookmarkStart w:id="92" w:name="Xa51aa7a248f702d3e085ecc0b03cbc46447411b"/>
    <w:p>
      <w:pPr>
        <w:pStyle w:val="Heading2"/>
      </w:pPr>
      <w:r>
        <w:t xml:space="preserve">10.1 Monitoring Surfaces</w:t>
      </w:r>
    </w:p>
    <w:p>
      <w:pPr>
        <w:pStyle w:val="FirstParagraph"/>
      </w:pPr>
      <w:r>
        <w:t xml:space="preserve">Frontend pages: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/audit-logs</w:t>
      </w:r>
      <w:r>
        <w:t xml:space="preserve"> </w:t>
      </w:r>
      <w:r>
        <w:t xml:space="preserve">(admin only)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/ml-monitoring</w:t>
      </w:r>
      <w:r>
        <w:t xml:space="preserve"> </w:t>
      </w:r>
      <w:r>
        <w:t xml:space="preserve">(admin only)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/ai-monitor</w:t>
      </w:r>
      <w:r>
        <w:t xml:space="preserve"> </w:t>
      </w:r>
      <w:r>
        <w:t xml:space="preserve">(admin only)</w:t>
      </w:r>
    </w:p>
    <w:p>
      <w:pPr>
        <w:pStyle w:val="FirstParagraph"/>
      </w:pPr>
      <w:r>
        <w:t xml:space="preserve">Backend health route: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/api/system/health/</w:t>
      </w:r>
    </w:p>
    <w:bookmarkEnd w:id="92"/>
    <w:bookmarkStart w:id="93" w:name="X898a1ff5c3908d201a2d740cb06a74bdbb7f4a9"/>
    <w:p>
      <w:pPr>
        <w:pStyle w:val="Heading2"/>
      </w:pPr>
      <w:r>
        <w:t xml:space="preserve">10.2 Audit Endpoints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GET /api/audit/logs/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GET /api/audit/logs/{id}/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GET /api/audit/logs/by_entity/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GET /api/audit/logs/recent_activity/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GET /api/audit/logs/statistics/</w:t>
      </w:r>
    </w:p>
    <w:bookmarkEnd w:id="93"/>
    <w:bookmarkStart w:id="94" w:name="X6f6e3466e38bb4e76c140b3b2621d8862217d6b"/>
    <w:p>
      <w:pPr>
        <w:pStyle w:val="Heading2"/>
      </w:pPr>
      <w:r>
        <w:t xml:space="preserve">10.3 ML Monitoring Endpoints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GET /api/ml-monitoring/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GET /api/ml-monitoring/{id}/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GET /api/ml-monitoring/latest/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GET /api/ml-monitoring/history/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GET /api/ml-monitoring/performance-summary/</w:t>
      </w:r>
    </w:p>
    <w:p>
      <w:pPr>
        <w:pStyle w:val="FirstParagraph"/>
      </w:pPr>
      <w:r>
        <w:t xml:space="preserve">Legacy aliases under</w:t>
      </w:r>
      <w:r>
        <w:t xml:space="preserve"> </w:t>
      </w:r>
      <w:r>
        <w:rPr>
          <w:rStyle w:val="VerbatimChar"/>
        </w:rPr>
        <w:t xml:space="preserve">/api/ml-monitoring/metrics/</w:t>
      </w:r>
      <w:r>
        <w:t xml:space="preserve"> </w:t>
      </w:r>
      <w:r>
        <w:t xml:space="preserve">are also supported.</w:t>
      </w:r>
    </w:p>
    <w:bookmarkEnd w:id="94"/>
    <w:bookmarkStart w:id="95" w:name="Xb1bdb273e27b982e867af4501b03e812ae3211b"/>
    <w:p>
      <w:pPr>
        <w:pStyle w:val="Heading2"/>
      </w:pPr>
      <w:r>
        <w:t xml:space="preserve">10.4 AI Monitor Endpoints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GET /api/ai-monitor/health/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POST /api/ai-monitor/classify-document/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POST /api/ai-monitor/check-social-profiles/</w:t>
      </w:r>
    </w:p>
    <w:bookmarkEnd w:id="95"/>
    <w:bookmarkStart w:id="96" w:name="Xcc0a379c539815f79959030de2d211a2c82a0de"/>
    <w:p>
      <w:pPr>
        <w:pStyle w:val="Heading2"/>
      </w:pPr>
      <w:r>
        <w:t xml:space="preserve">10.5 Runtime Health Signals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105"/>
        </w:numPr>
      </w:pPr>
      <w:r>
        <w:t xml:space="preserve">Request latency and error rates,</w:t>
      </w:r>
    </w:p>
    <w:p>
      <w:pPr>
        <w:pStyle w:val="Compact"/>
        <w:numPr>
          <w:ilvl w:val="0"/>
          <w:numId w:val="1105"/>
        </w:numPr>
      </w:pPr>
      <w:r>
        <w:t xml:space="preserve">Celery queue backlog and retry volume,</w:t>
      </w:r>
    </w:p>
    <w:p>
      <w:pPr>
        <w:pStyle w:val="Compact"/>
        <w:numPr>
          <w:ilvl w:val="0"/>
          <w:numId w:val="1105"/>
        </w:numPr>
      </w:pPr>
      <w:r>
        <w:t xml:space="preserve">Background check refresh failures,</w:t>
      </w:r>
    </w:p>
    <w:p>
      <w:pPr>
        <w:pStyle w:val="Compact"/>
        <w:numPr>
          <w:ilvl w:val="0"/>
          <w:numId w:val="1105"/>
        </w:numPr>
      </w:pPr>
      <w:r>
        <w:t xml:space="preserve">Billing confirmation lag,</w:t>
      </w:r>
    </w:p>
    <w:p>
      <w:pPr>
        <w:pStyle w:val="Compact"/>
        <w:numPr>
          <w:ilvl w:val="0"/>
          <w:numId w:val="1105"/>
        </w:numPr>
      </w:pPr>
      <w:r>
        <w:t xml:space="preserve">Video call reminder runtime availability.</w:t>
      </w:r>
    </w:p>
    <w:bookmarkEnd w:id="96"/>
    <w:bookmarkStart w:id="97" w:name="X8405f7eb43fee12f261bcdab1704c2a80d6ec53"/>
    <w:p>
      <w:pPr>
        <w:pStyle w:val="Heading2"/>
      </w:pPr>
      <w:r>
        <w:t xml:space="preserve">10.6 Audit Usage Pattern</w:t>
      </w:r>
    </w:p>
    <w:p>
      <w:pPr>
        <w:pStyle w:val="FirstParagraph"/>
      </w:pPr>
      <w:r>
        <w:t xml:space="preserve">Use audit for:</w:t>
      </w:r>
    </w:p>
    <w:p>
      <w:pPr>
        <w:pStyle w:val="Compact"/>
        <w:numPr>
          <w:ilvl w:val="0"/>
          <w:numId w:val="1106"/>
        </w:numPr>
      </w:pPr>
      <w:r>
        <w:t xml:space="preserve">Investigating disputed decisions.</w:t>
      </w:r>
    </w:p>
    <w:p>
      <w:pPr>
        <w:pStyle w:val="Compact"/>
        <w:numPr>
          <w:ilvl w:val="0"/>
          <w:numId w:val="1106"/>
        </w:numPr>
      </w:pPr>
      <w:r>
        <w:t xml:space="preserve">Tracking high-risk role changes.</w:t>
      </w:r>
    </w:p>
    <w:p>
      <w:pPr>
        <w:pStyle w:val="Compact"/>
        <w:numPr>
          <w:ilvl w:val="0"/>
          <w:numId w:val="1106"/>
        </w:numPr>
      </w:pPr>
      <w:r>
        <w:t xml:space="preserve">Reconstructing operational incidents.</w:t>
      </w:r>
    </w:p>
    <w:p>
      <w:pPr>
        <w:pStyle w:val="Compact"/>
        <w:numPr>
          <w:ilvl w:val="0"/>
          <w:numId w:val="1106"/>
        </w:numPr>
      </w:pPr>
      <w:r>
        <w:t xml:space="preserve">Compliance and reporting evidence.</w:t>
      </w:r>
    </w:p>
    <w:bookmarkEnd w:id="97"/>
    <w:bookmarkStart w:id="98" w:name="Xffbdcfcae63ba6772e18acd4e86b7b98c2f5f3e"/>
    <w:p>
      <w:pPr>
        <w:pStyle w:val="Heading2"/>
      </w:pPr>
      <w:r>
        <w:t xml:space="preserve">10.7 Monitoring Best Practices</w:t>
      </w:r>
    </w:p>
    <w:p>
      <w:pPr>
        <w:pStyle w:val="Compact"/>
        <w:numPr>
          <w:ilvl w:val="0"/>
          <w:numId w:val="1107"/>
        </w:numPr>
      </w:pPr>
      <w:r>
        <w:t xml:space="preserve">Monitor trends, not only snapshots.</w:t>
      </w:r>
    </w:p>
    <w:p>
      <w:pPr>
        <w:pStyle w:val="Compact"/>
        <w:numPr>
          <w:ilvl w:val="0"/>
          <w:numId w:val="1107"/>
        </w:numPr>
      </w:pPr>
      <w:r>
        <w:t xml:space="preserve">Alert on deviation thresholds.</w:t>
      </w:r>
    </w:p>
    <w:p>
      <w:pPr>
        <w:pStyle w:val="Compact"/>
        <w:numPr>
          <w:ilvl w:val="0"/>
          <w:numId w:val="1107"/>
        </w:numPr>
      </w:pPr>
      <w:r>
        <w:t xml:space="preserve">Correlate user-facing incidents with task/runtime logs.</w:t>
      </w:r>
    </w:p>
    <w:p>
      <w:pPr>
        <w:pStyle w:val="Compact"/>
        <w:numPr>
          <w:ilvl w:val="0"/>
          <w:numId w:val="1107"/>
        </w:numPr>
      </w:pPr>
      <w:r>
        <w:t xml:space="preserve">Keep service tokens and admin-only metrics endpoints protected.</w:t>
      </w:r>
    </w:p>
    <w:bookmarkEnd w:id="98"/>
    <w:bookmarkStart w:id="99" w:name="X97f905702668945dc93765bf7671123eab20bd7"/>
    <w:p>
      <w:pPr>
        <w:pStyle w:val="Heading2"/>
      </w:pPr>
      <w:r>
        <w:t xml:space="preserve">10.8 Troubleshooting "Unavailable Runtime" Indicators</w:t>
      </w:r>
    </w:p>
    <w:p>
      <w:pPr>
        <w:pStyle w:val="FirstParagraph"/>
      </w:pPr>
      <w:r>
        <w:t xml:space="preserve">If runtime cards show unavailable:</w:t>
      </w:r>
    </w:p>
    <w:p>
      <w:pPr>
        <w:pStyle w:val="Compact"/>
        <w:numPr>
          <w:ilvl w:val="0"/>
          <w:numId w:val="1108"/>
        </w:numPr>
      </w:pPr>
      <w:r>
        <w:t xml:space="preserve">Confirm backend health endpoint status.</w:t>
      </w:r>
    </w:p>
    <w:p>
      <w:pPr>
        <w:pStyle w:val="Compact"/>
        <w:numPr>
          <w:ilvl w:val="0"/>
          <w:numId w:val="1108"/>
        </w:numPr>
      </w:pPr>
      <w:r>
        <w:t xml:space="preserve">Confirm Redis and Celery services are running.</w:t>
      </w:r>
    </w:p>
    <w:p>
      <w:pPr>
        <w:pStyle w:val="Compact"/>
        <w:numPr>
          <w:ilvl w:val="0"/>
          <w:numId w:val="1108"/>
        </w:numPr>
      </w:pPr>
      <w:r>
        <w:t xml:space="preserve">Check endpoint-specific auth/permission context.</w:t>
      </w:r>
    </w:p>
    <w:p>
      <w:pPr>
        <w:pStyle w:val="Compact"/>
        <w:numPr>
          <w:ilvl w:val="0"/>
          <w:numId w:val="1108"/>
        </w:numPr>
      </w:pPr>
      <w:r>
        <w:t xml:space="preserve">Inspect backend and worker logs for recent errors.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X36ca872e741d786c1b1fe2f9efeba658cc80914"/>
    <w:p>
      <w:pPr>
        <w:pStyle w:val="Heading1"/>
      </w:pPr>
      <w:r>
        <w:t xml:space="preserve">11) Background Checks and Provider Integration</w:t>
      </w:r>
    </w:p>
    <w:bookmarkStart w:id="101" w:name="X38d5dc8184156332f0423316e58e155a6e77b67"/>
    <w:p>
      <w:pPr>
        <w:pStyle w:val="Heading2"/>
      </w:pPr>
      <w:r>
        <w:t xml:space="preserve">11.1 Background Check Scope</w:t>
      </w:r>
    </w:p>
    <w:p>
      <w:pPr>
        <w:pStyle w:val="FirstParagraph"/>
      </w:pPr>
      <w:r>
        <w:t xml:space="preserve">OVS supports background checks as a managed subsystem with provider abstraction.</w:t>
      </w:r>
    </w:p>
    <w:p>
      <w:pPr>
        <w:pStyle w:val="BodyText"/>
      </w:pPr>
      <w:r>
        <w:t xml:space="preserve">Key routes:</w:t>
      </w:r>
    </w:p>
    <w:p>
      <w:pPr>
        <w:pStyle w:val="Compact"/>
        <w:numPr>
          <w:ilvl w:val="0"/>
          <w:numId w:val="1109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/background-checks</w:t>
      </w:r>
    </w:p>
    <w:p>
      <w:pPr>
        <w:pStyle w:val="Compact"/>
        <w:numPr>
          <w:ilvl w:val="0"/>
          <w:numId w:val="1109"/>
        </w:numPr>
      </w:pPr>
      <w:r>
        <w:t xml:space="preserve">APIs: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GET/POST /api/background-checks/checks/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GET/PATCH/DELETE /api/background-checks/checks/{id}/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GET /api/background-checks/checks/{id}/events/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POST /api/background-checks/checks/{id}/refresh/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POST /api/background-checks/providers/{provider_key}/webhook/</w:t>
      </w:r>
    </w:p>
    <w:bookmarkEnd w:id="101"/>
    <w:bookmarkStart w:id="102" w:name="X20edd9d8113c8c6a97de045a676ba87e1c1b466"/>
    <w:p>
      <w:pPr>
        <w:pStyle w:val="Heading2"/>
      </w:pPr>
      <w:r>
        <w:t xml:space="preserve">11.2 Provider Modes</w:t>
      </w:r>
    </w:p>
    <w:p>
      <w:pPr>
        <w:pStyle w:val="FirstParagraph"/>
      </w:pPr>
      <w:r>
        <w:t xml:space="preserve">Typical provider mode values: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mock</w:t>
      </w:r>
      <w:r>
        <w:t xml:space="preserve"> </w:t>
      </w:r>
      <w:r>
        <w:t xml:space="preserve">(development/testing only),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http</w:t>
      </w:r>
      <w:r>
        <w:t xml:space="preserve"> </w:t>
      </w:r>
      <w:r>
        <w:t xml:space="preserve">(real external provider integration).</w:t>
      </w:r>
    </w:p>
    <w:p>
      <w:pPr>
        <w:pStyle w:val="FirstParagraph"/>
      </w:pPr>
      <w:r>
        <w:t xml:space="preserve">Production recommendation:</w:t>
      </w:r>
    </w:p>
    <w:p>
      <w:pPr>
        <w:pStyle w:val="Compact"/>
        <w:numPr>
          <w:ilvl w:val="0"/>
          <w:numId w:val="1112"/>
        </w:numPr>
      </w:pPr>
      <w:r>
        <w:t xml:space="preserve">Use real provider mode and enforce webhook/token security.</w:t>
      </w:r>
    </w:p>
    <w:bookmarkEnd w:id="102"/>
    <w:bookmarkStart w:id="103" w:name="Xe461f206db4dec79ad2cf2d699d4023142e5c86"/>
    <w:p>
      <w:pPr>
        <w:pStyle w:val="Heading2"/>
      </w:pPr>
      <w:r>
        <w:t xml:space="preserve">11.3 Consent and Governance</w:t>
      </w:r>
    </w:p>
    <w:p>
      <w:pPr>
        <w:pStyle w:val="FirstParagraph"/>
      </w:pPr>
      <w:r>
        <w:t xml:space="preserve">Background check operations should require:</w:t>
      </w:r>
    </w:p>
    <w:p>
      <w:pPr>
        <w:pStyle w:val="Compact"/>
        <w:numPr>
          <w:ilvl w:val="0"/>
          <w:numId w:val="1113"/>
        </w:numPr>
      </w:pPr>
      <w:r>
        <w:t xml:space="preserve">explicit candidate consent records,</w:t>
      </w:r>
    </w:p>
    <w:p>
      <w:pPr>
        <w:pStyle w:val="Compact"/>
        <w:numPr>
          <w:ilvl w:val="0"/>
          <w:numId w:val="1113"/>
        </w:numPr>
      </w:pPr>
      <w:r>
        <w:t xml:space="preserve">traceable run metadata,</w:t>
      </w:r>
    </w:p>
    <w:p>
      <w:pPr>
        <w:pStyle w:val="Compact"/>
        <w:numPr>
          <w:ilvl w:val="0"/>
          <w:numId w:val="1113"/>
        </w:numPr>
      </w:pPr>
      <w:r>
        <w:t xml:space="preserve">status progression with reviewability.</w:t>
      </w:r>
    </w:p>
    <w:bookmarkEnd w:id="103"/>
    <w:bookmarkStart w:id="104" w:name="Xd7bedead8a4f2409461f09a9a87ecb88a9e4950"/>
    <w:p>
      <w:pPr>
        <w:pStyle w:val="Heading2"/>
      </w:pPr>
      <w:r>
        <w:t xml:space="preserve">11.4 Refresh and Event Flow</w:t>
      </w:r>
    </w:p>
    <w:p>
      <w:pPr>
        <w:pStyle w:val="Compact"/>
        <w:numPr>
          <w:ilvl w:val="0"/>
          <w:numId w:val="1114"/>
        </w:numPr>
      </w:pPr>
      <w:r>
        <w:t xml:space="preserve">Create or trigger check.</w:t>
      </w:r>
    </w:p>
    <w:p>
      <w:pPr>
        <w:pStyle w:val="Compact"/>
        <w:numPr>
          <w:ilvl w:val="0"/>
          <w:numId w:val="1114"/>
        </w:numPr>
      </w:pPr>
      <w:r>
        <w:t xml:space="preserve">Provider submission occurs.</w:t>
      </w:r>
    </w:p>
    <w:p>
      <w:pPr>
        <w:pStyle w:val="Compact"/>
        <w:numPr>
          <w:ilvl w:val="0"/>
          <w:numId w:val="1114"/>
        </w:numPr>
      </w:pPr>
      <w:r>
        <w:t xml:space="preserve">Events and status updates are tracked.</w:t>
      </w:r>
    </w:p>
    <w:p>
      <w:pPr>
        <w:pStyle w:val="Compact"/>
        <w:numPr>
          <w:ilvl w:val="0"/>
          <w:numId w:val="1114"/>
        </w:numPr>
      </w:pPr>
      <w:r>
        <w:t xml:space="preserve">Refresh endpoint can pull latest provider status.</w:t>
      </w:r>
    </w:p>
    <w:p>
      <w:pPr>
        <w:pStyle w:val="Compact"/>
        <w:numPr>
          <w:ilvl w:val="0"/>
          <w:numId w:val="1114"/>
        </w:numPr>
      </w:pPr>
      <w:r>
        <w:t xml:space="preserve">Webhooks update state asynchronously.</w:t>
      </w:r>
    </w:p>
    <w:bookmarkEnd w:id="104"/>
    <w:bookmarkStart w:id="105" w:name="Xa589cea53e1267620d967014d0cb98df2ca42a8"/>
    <w:p>
      <w:pPr>
        <w:pStyle w:val="Heading2"/>
      </w:pPr>
      <w:r>
        <w:t xml:space="preserve">11.5 Webhook Security Practices</w:t>
      </w:r>
    </w:p>
    <w:p>
      <w:pPr>
        <w:pStyle w:val="Compact"/>
        <w:numPr>
          <w:ilvl w:val="0"/>
          <w:numId w:val="1115"/>
        </w:numPr>
      </w:pPr>
      <w:r>
        <w:t xml:space="preserve">Validate provider-specific signatures or auth headers.</w:t>
      </w:r>
    </w:p>
    <w:p>
      <w:pPr>
        <w:pStyle w:val="Compact"/>
        <w:numPr>
          <w:ilvl w:val="0"/>
          <w:numId w:val="1115"/>
        </w:numPr>
      </w:pPr>
      <w:r>
        <w:t xml:space="preserve">Keep webhook secret/token in secured environment variables.</w:t>
      </w:r>
    </w:p>
    <w:p>
      <w:pPr>
        <w:pStyle w:val="Compact"/>
        <w:numPr>
          <w:ilvl w:val="0"/>
          <w:numId w:val="1115"/>
        </w:numPr>
      </w:pPr>
      <w:r>
        <w:t xml:space="preserve">Ensure idempotency when processing repeated events.</w:t>
      </w:r>
    </w:p>
    <w:p>
      <w:pPr>
        <w:pStyle w:val="Compact"/>
        <w:numPr>
          <w:ilvl w:val="0"/>
          <w:numId w:val="1115"/>
        </w:numPr>
      </w:pPr>
      <w:r>
        <w:t xml:space="preserve">Log every webhook payload metadata for forensics.</w:t>
      </w:r>
    </w:p>
    <w:bookmarkEnd w:id="105"/>
    <w:bookmarkStart w:id="106" w:name="X7c959b0e34f68eba92c9d4f28fcbd9a8da19bcc"/>
    <w:p>
      <w:pPr>
        <w:pStyle w:val="Heading2"/>
      </w:pPr>
      <w:r>
        <w:t xml:space="preserve">11.6 Operator Checklist</w:t>
      </w:r>
    </w:p>
    <w:p>
      <w:pPr>
        <w:pStyle w:val="FirstParagraph"/>
      </w:pPr>
      <w:r>
        <w:t xml:space="preserve">Before enabling production background checks:</w:t>
      </w:r>
    </w:p>
    <w:p>
      <w:pPr>
        <w:pStyle w:val="Compact"/>
        <w:numPr>
          <w:ilvl w:val="0"/>
          <w:numId w:val="1116"/>
        </w:numPr>
      </w:pPr>
      <w:r>
        <w:t xml:space="preserve">Set provider base URL.</w:t>
      </w:r>
    </w:p>
    <w:p>
      <w:pPr>
        <w:pStyle w:val="Compact"/>
        <w:numPr>
          <w:ilvl w:val="0"/>
          <w:numId w:val="1116"/>
        </w:numPr>
      </w:pPr>
      <w:r>
        <w:t xml:space="preserve">Set provider API key.</w:t>
      </w:r>
    </w:p>
    <w:p>
      <w:pPr>
        <w:pStyle w:val="Compact"/>
        <w:numPr>
          <w:ilvl w:val="0"/>
          <w:numId w:val="1116"/>
        </w:numPr>
      </w:pPr>
      <w:r>
        <w:t xml:space="preserve">Set webhook token/secret.</w:t>
      </w:r>
    </w:p>
    <w:p>
      <w:pPr>
        <w:pStyle w:val="Compact"/>
        <w:numPr>
          <w:ilvl w:val="0"/>
          <w:numId w:val="1116"/>
        </w:numPr>
      </w:pPr>
      <w:r>
        <w:t xml:space="preserve">Validate webhook endpoint reachability.</w:t>
      </w:r>
    </w:p>
    <w:p>
      <w:pPr>
        <w:pStyle w:val="Compact"/>
        <w:numPr>
          <w:ilvl w:val="0"/>
          <w:numId w:val="1116"/>
        </w:numPr>
      </w:pPr>
      <w:r>
        <w:t xml:space="preserve">Test submit -&gt; refresh -&gt; final status path.</w:t>
      </w:r>
    </w:p>
    <w:bookmarkEnd w:id="106"/>
    <w:bookmarkStart w:id="107" w:name="X3816b3a669b181f5f5293bac7eb8047cdb8a9b9"/>
    <w:p>
      <w:pPr>
        <w:pStyle w:val="Heading2"/>
      </w:pPr>
      <w:r>
        <w:t xml:space="preserve">11.7 Common Background Check Issues</w:t>
      </w:r>
    </w:p>
    <w:p>
      <w:pPr>
        <w:pStyle w:val="Compact"/>
        <w:numPr>
          <w:ilvl w:val="0"/>
          <w:numId w:val="1117"/>
        </w:numPr>
      </w:pPr>
      <w:r>
        <w:t xml:space="preserve">Provider returns partial data: treat as pending, not final fail.</w:t>
      </w:r>
    </w:p>
    <w:p>
      <w:pPr>
        <w:pStyle w:val="Compact"/>
        <w:numPr>
          <w:ilvl w:val="0"/>
          <w:numId w:val="1117"/>
        </w:numPr>
      </w:pPr>
      <w:r>
        <w:t xml:space="preserve">Webhook not received: use refresh endpoint and provider logs.</w:t>
      </w:r>
    </w:p>
    <w:p>
      <w:pPr>
        <w:pStyle w:val="Compact"/>
        <w:numPr>
          <w:ilvl w:val="0"/>
          <w:numId w:val="1117"/>
        </w:numPr>
      </w:pPr>
      <w:r>
        <w:t xml:space="preserve">Unexpected status mapping: verify provider adapter and normalization logic.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X601a5be08dddc25ec5d01f1dea6f4d51318461e"/>
    <w:p>
      <w:pPr>
        <w:pStyle w:val="Heading1"/>
      </w:pPr>
      <w:r>
        <w:t xml:space="preserve">12) Notifications and Decision Lifecycle</w:t>
      </w:r>
    </w:p>
    <w:bookmarkStart w:id="109" w:name="X9f808b06067b2ef5b5f9051f586175dff3b3226"/>
    <w:p>
      <w:pPr>
        <w:pStyle w:val="Heading2"/>
      </w:pPr>
      <w:r>
        <w:t xml:space="preserve">12.1 Notification Surfaces</w:t>
      </w:r>
    </w:p>
    <w:p>
      <w:pPr>
        <w:pStyle w:val="FirstParagraph"/>
      </w:pPr>
      <w:r>
        <w:t xml:space="preserve">Frontend route: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/notifications</w:t>
      </w:r>
    </w:p>
    <w:p>
      <w:pPr>
        <w:pStyle w:val="FirstParagraph"/>
      </w:pPr>
      <w:r>
        <w:t xml:space="preserve">Notification APIs: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GET /api/notifications/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GET /api/notifications/{id}/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POST /api/notifications/{id}/mark_read/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DELETE /api/notifications/{id}/archive/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POST /api/notifications/{id}/restore/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POST /api/notifications/mark-as-read/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POST /api/notifications/mark-all-as-read/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GET /api/notifications/unread-count/</w:t>
      </w:r>
    </w:p>
    <w:bookmarkEnd w:id="109"/>
    <w:bookmarkStart w:id="110" w:name="Xff80ab494c9aafb869883f70b44780b08c63137"/>
    <w:p>
      <w:pPr>
        <w:pStyle w:val="Heading2"/>
      </w:pPr>
      <w:r>
        <w:t xml:space="preserve">12.2 Notification Use Cases</w:t>
      </w:r>
    </w:p>
    <w:p>
      <w:pPr>
        <w:pStyle w:val="Compact"/>
        <w:numPr>
          <w:ilvl w:val="0"/>
          <w:numId w:val="1120"/>
        </w:numPr>
      </w:pPr>
      <w:r>
        <w:t xml:space="preserve">Invitation delivery and reminders,</w:t>
      </w:r>
    </w:p>
    <w:p>
      <w:pPr>
        <w:pStyle w:val="Compact"/>
        <w:numPr>
          <w:ilvl w:val="0"/>
          <w:numId w:val="1120"/>
        </w:numPr>
      </w:pPr>
      <w:r>
        <w:t xml:space="preserve">Case progress updates,</w:t>
      </w:r>
    </w:p>
    <w:p>
      <w:pPr>
        <w:pStyle w:val="Compact"/>
        <w:numPr>
          <w:ilvl w:val="0"/>
          <w:numId w:val="1120"/>
        </w:numPr>
      </w:pPr>
      <w:r>
        <w:t xml:space="preserve">Interview scheduling/reminders,</w:t>
      </w:r>
    </w:p>
    <w:p>
      <w:pPr>
        <w:pStyle w:val="Compact"/>
        <w:numPr>
          <w:ilvl w:val="0"/>
          <w:numId w:val="1120"/>
        </w:numPr>
      </w:pPr>
      <w:r>
        <w:t xml:space="preserve">Billing/subscription state changes,</w:t>
      </w:r>
    </w:p>
    <w:p>
      <w:pPr>
        <w:pStyle w:val="Compact"/>
        <w:numPr>
          <w:ilvl w:val="0"/>
          <w:numId w:val="1120"/>
        </w:numPr>
      </w:pPr>
      <w:r>
        <w:t xml:space="preserve">Candidate decision publication,</w:t>
      </w:r>
    </w:p>
    <w:p>
      <w:pPr>
        <w:pStyle w:val="Compact"/>
        <w:numPr>
          <w:ilvl w:val="0"/>
          <w:numId w:val="1120"/>
        </w:numPr>
      </w:pPr>
      <w:r>
        <w:t xml:space="preserve">Government appointment lifecycle events (nomination, stage moves, decision, publication, revocation).</w:t>
      </w:r>
    </w:p>
    <w:bookmarkEnd w:id="110"/>
    <w:bookmarkStart w:id="111" w:name="X43b3895c924cd3c0a158a83540864aff9dd70f1"/>
    <w:p>
      <w:pPr>
        <w:pStyle w:val="Heading2"/>
      </w:pPr>
      <w:r>
        <w:t xml:space="preserve">12.3 Decision Lifecycle Model</w:t>
      </w:r>
    </w:p>
    <w:p>
      <w:pPr>
        <w:pStyle w:val="FirstParagraph"/>
      </w:pPr>
      <w:r>
        <w:t xml:space="preserve">OVS case progression (typical):</w:t>
      </w:r>
    </w:p>
    <w:p>
      <w:pPr>
        <w:pStyle w:val="Compact"/>
        <w:numPr>
          <w:ilvl w:val="0"/>
          <w:numId w:val="1121"/>
        </w:numPr>
      </w:pPr>
      <w:r>
        <w:t xml:space="preserve">Candidate invited/enrolled.</w:t>
      </w:r>
    </w:p>
    <w:p>
      <w:pPr>
        <w:pStyle w:val="Compact"/>
        <w:numPr>
          <w:ilvl w:val="0"/>
          <w:numId w:val="1121"/>
        </w:numPr>
      </w:pPr>
      <w:r>
        <w:t xml:space="preserve">Evidence collection.</w:t>
      </w:r>
    </w:p>
    <w:p>
      <w:pPr>
        <w:pStyle w:val="Compact"/>
        <w:numPr>
          <w:ilvl w:val="0"/>
          <w:numId w:val="1121"/>
        </w:numPr>
      </w:pPr>
      <w:r>
        <w:t xml:space="preserve">AI analysis and score aggregation.</w:t>
      </w:r>
    </w:p>
    <w:p>
      <w:pPr>
        <w:pStyle w:val="Compact"/>
        <w:numPr>
          <w:ilvl w:val="0"/>
          <w:numId w:val="1121"/>
        </w:numPr>
      </w:pPr>
      <w:r>
        <w:t xml:space="preserve">HR/Admin review.</w:t>
      </w:r>
    </w:p>
    <w:p>
      <w:pPr>
        <w:pStyle w:val="Compact"/>
        <w:numPr>
          <w:ilvl w:val="0"/>
          <w:numId w:val="1121"/>
        </w:numPr>
      </w:pPr>
      <w:r>
        <w:t xml:space="preserve">Final decision:</w:t>
      </w:r>
    </w:p>
    <w:p>
      <w:pPr>
        <w:pStyle w:val="Compact"/>
        <w:numPr>
          <w:ilvl w:val="1"/>
          <w:numId w:val="1122"/>
        </w:numPr>
      </w:pPr>
      <w:r>
        <w:t xml:space="preserve">approve,</w:t>
      </w:r>
    </w:p>
    <w:p>
      <w:pPr>
        <w:pStyle w:val="Compact"/>
        <w:numPr>
          <w:ilvl w:val="1"/>
          <w:numId w:val="1122"/>
        </w:numPr>
      </w:pPr>
      <w:r>
        <w:t xml:space="preserve">reject,</w:t>
      </w:r>
    </w:p>
    <w:p>
      <w:pPr>
        <w:pStyle w:val="Compact"/>
        <w:numPr>
          <w:ilvl w:val="1"/>
          <w:numId w:val="1122"/>
        </w:numPr>
      </w:pPr>
      <w:r>
        <w:t xml:space="preserve">escalate/manual review.</w:t>
      </w:r>
    </w:p>
    <w:p>
      <w:pPr>
        <w:pStyle w:val="Compact"/>
        <w:numPr>
          <w:ilvl w:val="0"/>
          <w:numId w:val="1121"/>
        </w:numPr>
      </w:pPr>
      <w:r>
        <w:t xml:space="preserve">Candidate and stakeholders notified.</w:t>
      </w:r>
    </w:p>
    <w:p>
      <w:pPr>
        <w:pStyle w:val="FirstParagraph"/>
      </w:pPr>
      <w:r>
        <w:t xml:space="preserve">GAMS appointment progression (service-enforced transitions):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nominated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under_vetting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committee_review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confirmation_pending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appointed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serving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exited</w:t>
      </w:r>
    </w:p>
    <w:p>
      <w:pPr>
        <w:pStyle w:val="FirstParagraph"/>
      </w:pPr>
      <w:r>
        <w:t xml:space="preserve">Alternative terminal outcomes: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withdrawn</w:t>
      </w:r>
    </w:p>
    <w:bookmarkEnd w:id="111"/>
    <w:bookmarkStart w:id="112" w:name="X137869f2d16944398c697196e34f523fe58d101"/>
    <w:p>
      <w:pPr>
        <w:pStyle w:val="Heading2"/>
      </w:pPr>
      <w:r>
        <w:t xml:space="preserve">12.4 Decision Quality Controls</w:t>
      </w:r>
    </w:p>
    <w:p>
      <w:pPr>
        <w:pStyle w:val="FirstParagraph"/>
      </w:pPr>
      <w:r>
        <w:t xml:space="preserve">Before finalizing:</w:t>
      </w:r>
    </w:p>
    <w:p>
      <w:pPr>
        <w:pStyle w:val="Compact"/>
        <w:numPr>
          <w:ilvl w:val="0"/>
          <w:numId w:val="1125"/>
        </w:numPr>
      </w:pPr>
      <w:r>
        <w:t xml:space="preserve">Confirm rubric context and active version.</w:t>
      </w:r>
    </w:p>
    <w:p>
      <w:pPr>
        <w:pStyle w:val="Compact"/>
        <w:numPr>
          <w:ilvl w:val="0"/>
          <w:numId w:val="1125"/>
        </w:numPr>
      </w:pPr>
      <w:r>
        <w:t xml:space="preserve">Check for unresolved high-risk flags.</w:t>
      </w:r>
    </w:p>
    <w:p>
      <w:pPr>
        <w:pStyle w:val="Compact"/>
        <w:numPr>
          <w:ilvl w:val="0"/>
          <w:numId w:val="1125"/>
        </w:numPr>
      </w:pPr>
      <w:r>
        <w:t xml:space="preserve">Ensure all required evidence has completed processing.</w:t>
      </w:r>
    </w:p>
    <w:p>
      <w:pPr>
        <w:pStyle w:val="Compact"/>
        <w:numPr>
          <w:ilvl w:val="0"/>
          <w:numId w:val="1125"/>
        </w:numPr>
      </w:pPr>
      <w:r>
        <w:t xml:space="preserve">Add reviewer notes where required by policy.</w:t>
      </w:r>
    </w:p>
    <w:p>
      <w:pPr>
        <w:pStyle w:val="Compact"/>
        <w:numPr>
          <w:ilvl w:val="0"/>
          <w:numId w:val="1125"/>
        </w:numPr>
      </w:pPr>
      <w:r>
        <w:t xml:space="preserve">For appointments, ensure required approval stage context is attached when template policy requires it.</w:t>
      </w:r>
    </w:p>
    <w:bookmarkEnd w:id="112"/>
    <w:bookmarkStart w:id="113" w:name="Xf3207f1ac20336c747ebe1f48702fb937baaa0f"/>
    <w:p>
      <w:pPr>
        <w:pStyle w:val="Heading2"/>
      </w:pPr>
      <w:r>
        <w:t xml:space="preserve">12.5 Notification Hygiene</w:t>
      </w:r>
    </w:p>
    <w:p>
      <w:pPr>
        <w:pStyle w:val="FirstParagraph"/>
      </w:pPr>
      <w:r>
        <w:t xml:space="preserve">Recommended team process:</w:t>
      </w:r>
    </w:p>
    <w:p>
      <w:pPr>
        <w:pStyle w:val="Compact"/>
        <w:numPr>
          <w:ilvl w:val="0"/>
          <w:numId w:val="1126"/>
        </w:numPr>
      </w:pPr>
      <w:r>
        <w:t xml:space="preserve">Keep unread count near zero for operational roles.</w:t>
      </w:r>
    </w:p>
    <w:p>
      <w:pPr>
        <w:pStyle w:val="Compact"/>
        <w:numPr>
          <w:ilvl w:val="0"/>
          <w:numId w:val="1126"/>
        </w:numPr>
      </w:pPr>
      <w:r>
        <w:t xml:space="preserve">Archive obsolete notifications to reduce noise.</w:t>
      </w:r>
    </w:p>
    <w:p>
      <w:pPr>
        <w:pStyle w:val="Compact"/>
        <w:numPr>
          <w:ilvl w:val="0"/>
          <w:numId w:val="1126"/>
        </w:numPr>
      </w:pPr>
      <w:r>
        <w:t xml:space="preserve">Use filters and case links for triage.</w:t>
      </w:r>
    </w:p>
    <w:p>
      <w:pPr>
        <w:pStyle w:val="Compact"/>
        <w:numPr>
          <w:ilvl w:val="0"/>
          <w:numId w:val="1126"/>
        </w:numPr>
      </w:pPr>
      <w:r>
        <w:t xml:space="preserve">Correlate decision notifications with audit entries.</w:t>
      </w:r>
    </w:p>
    <w:p>
      <w:pPr>
        <w:pStyle w:val="Compact"/>
        <w:numPr>
          <w:ilvl w:val="0"/>
          <w:numId w:val="1126"/>
        </w:numPr>
      </w:pPr>
      <w:r>
        <w:t xml:space="preserve">For GAMS, track appointment event types in notification metadata (for example</w:t>
      </w:r>
      <w:r>
        <w:t xml:space="preserve"> </w:t>
      </w:r>
      <w:r>
        <w:rPr>
          <w:rStyle w:val="VerbatimChar"/>
        </w:rPr>
        <w:t xml:space="preserve">appointment_published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appointment_revoked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3" w:name="X9328865c38472aaaddc6921350bbb2b22872d67"/>
    <w:p>
      <w:pPr>
        <w:pStyle w:val="Heading1"/>
      </w:pPr>
      <w:r>
        <w:t xml:space="preserve">13) Operational Procedures (Docker, Commands, and Checks)</w:t>
      </w:r>
    </w:p>
    <w:bookmarkStart w:id="115" w:name="X2c2cf5a64382b1d341926a57b7dc9839f7443fd"/>
    <w:p>
      <w:pPr>
        <w:pStyle w:val="Heading2"/>
      </w:pPr>
      <w:r>
        <w:t xml:space="preserve">13.1 Standard Startup (Docker)</w:t>
      </w:r>
    </w:p>
    <w:p>
      <w:pPr>
        <w:pStyle w:val="FirstParagraph"/>
      </w:pPr>
      <w:r>
        <w:t xml:space="preserve">From project root: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p>
      <w:pPr>
        <w:pStyle w:val="FirstParagraph"/>
      </w:pPr>
      <w:r>
        <w:t xml:space="preserve">Validate service state: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Expected core services: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db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redis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backend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celery_worker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celery_beat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flower</w:t>
      </w:r>
    </w:p>
    <w:bookmarkEnd w:id="115"/>
    <w:bookmarkStart w:id="116" w:name="X0d6d4114bcfa5514d211ffc7ca2b8c540c722b8"/>
    <w:p>
      <w:pPr>
        <w:pStyle w:val="Heading2"/>
      </w:pPr>
      <w:r>
        <w:t xml:space="preserve">13.2 Migrations and Admin Bootstrap</w:t>
      </w:r>
    </w:p>
    <w:p>
      <w:pPr>
        <w:pStyle w:val="SourceCode"/>
      </w:pP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migrate</w:t>
      </w:r>
      <w:r>
        <w:br/>
      </w: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createsuperuser</w:t>
      </w:r>
    </w:p>
    <w:bookmarkEnd w:id="116"/>
    <w:bookmarkStart w:id="117" w:name="X2e42b91b8715421b0e3a74e6bd5054a33c51e85"/>
    <w:p>
      <w:pPr>
        <w:pStyle w:val="Heading2"/>
      </w:pPr>
      <w:r>
        <w:t xml:space="preserve">13.3 Health and Integrity Checks</w:t>
      </w:r>
    </w:p>
    <w:p>
      <w:pPr>
        <w:pStyle w:val="SourceCode"/>
      </w:pP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development</w:t>
      </w:r>
      <w:r>
        <w:br/>
      </w: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check_uuid_schema</w:t>
      </w:r>
    </w:p>
    <w:bookmarkEnd w:id="117"/>
    <w:bookmarkStart w:id="118" w:name="X46dc08b2b7c76ada2a005d23d277b3889c5d01d"/>
    <w:p>
      <w:pPr>
        <w:pStyle w:val="Heading2"/>
      </w:pPr>
      <w:r>
        <w:t xml:space="preserve">13.4 AI/ML Command Utilities</w:t>
      </w:r>
    </w:p>
    <w:p>
      <w:pPr>
        <w:pStyle w:val="FirstParagraph"/>
      </w:pPr>
      <w:r>
        <w:t xml:space="preserve">Command entrypoint examples:</w:t>
      </w:r>
    </w:p>
    <w:p>
      <w:pPr>
        <w:pStyle w:val="SourceCode"/>
      </w:pP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check_ai_ml_services</w:t>
      </w:r>
      <w:r>
        <w:br/>
      </w: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check_ai_ml_services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strict</w:t>
      </w:r>
      <w:r>
        <w:br/>
      </w: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generate_model_manifest</w:t>
      </w:r>
      <w:r>
        <w:br/>
      </w: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train_ai_models</w:t>
      </w:r>
      <w:r>
        <w:br/>
      </w: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train_document_classifiers</w:t>
      </w:r>
    </w:p>
    <w:bookmarkEnd w:id="118"/>
    <w:bookmarkStart w:id="119" w:name="Xd837652f6342f427bab2cb29608e6749b11a484"/>
    <w:p>
      <w:pPr>
        <w:pStyle w:val="Heading2"/>
      </w:pPr>
      <w:r>
        <w:t xml:space="preserve">13.5 Logging During Operations</w:t>
      </w:r>
    </w:p>
    <w:p>
      <w:pPr>
        <w:pStyle w:val="FirstParagraph"/>
      </w:pPr>
      <w:r>
        <w:t xml:space="preserve">Stream logs:</w:t>
      </w:r>
    </w:p>
    <w:p>
      <w:pPr>
        <w:pStyle w:val="SourceCode"/>
      </w:pP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backend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celery_worker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celery_beat</w:t>
      </w:r>
    </w:p>
    <w:bookmarkEnd w:id="119"/>
    <w:bookmarkStart w:id="120" w:name="Xacd27580f90eac09c768f843f8ac2c4f9759e57"/>
    <w:p>
      <w:pPr>
        <w:pStyle w:val="Heading2"/>
      </w:pPr>
      <w:r>
        <w:t xml:space="preserve">13.6 Release Gate Commands (Recommended)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keepdb</w:t>
      </w:r>
      <w:r>
        <w:br/>
      </w: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deploy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production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frontend run lint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frontend run type-check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frontend run test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frontend run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frontend run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endpoints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strict</w:t>
      </w:r>
    </w:p>
    <w:bookmarkEnd w:id="120"/>
    <w:bookmarkStart w:id="121" w:name="X4bd8997938e6d3606864d873a0cd03f14e1cb02"/>
    <w:p>
      <w:pPr>
        <w:pStyle w:val="Heading2"/>
      </w:pPr>
      <w:r>
        <w:t xml:space="preserve">13.7 Email Mode Validation</w:t>
      </w:r>
    </w:p>
    <w:p>
      <w:pPr>
        <w:pStyle w:val="FirstParagraph"/>
      </w:pPr>
      <w:r>
        <w:t xml:space="preserve">In development, confirm console email behavior:</w:t>
      </w:r>
    </w:p>
    <w:p>
      <w:pPr>
        <w:pStyle w:val="SourceCode"/>
      </w:pPr>
      <w:r>
        <w:rPr>
          <w:rStyle w:val="NormalTok"/>
        </w:rPr>
        <w:t xml:space="preserve">docker compose exec backend 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"from django.conf import settings; print(settings.EMAIL_BACKEND)"</w:t>
      </w:r>
    </w:p>
    <w:p>
      <w:pPr>
        <w:pStyle w:val="FirstParagraph"/>
      </w:pPr>
      <w:r>
        <w:t xml:space="preserve">Expected in debug/development: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django.core.mail.backends.console.EmailBackend</w:t>
      </w:r>
    </w:p>
    <w:p>
      <w:pPr>
        <w:pStyle w:val="FirstParagraph"/>
      </w:pPr>
      <w:r>
        <w:t xml:space="preserve">Expected in production settings: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django.core.mail.backends.smtp.EmailBackend</w:t>
      </w:r>
    </w:p>
    <w:bookmarkEnd w:id="121"/>
    <w:bookmarkStart w:id="122" w:name="X739de3f9ad74ffeb998f3773d720905cc2d62a0"/>
    <w:p>
      <w:pPr>
        <w:pStyle w:val="Heading2"/>
      </w:pPr>
      <w:r>
        <w:t xml:space="preserve">13.8 Production Compose Notes</w:t>
      </w:r>
    </w:p>
    <w:p>
      <w:pPr>
        <w:pStyle w:val="FirstParagraph"/>
      </w:pPr>
      <w:r>
        <w:t xml:space="preserve">Use dedicated production compose file: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p>
      <w:pPr>
        <w:pStyle w:val="FirstParagraph"/>
      </w:pPr>
      <w:r>
        <w:t xml:space="preserve">Production prerequisites:</w:t>
      </w:r>
    </w:p>
    <w:p>
      <w:pPr>
        <w:pStyle w:val="Compact"/>
        <w:numPr>
          <w:ilvl w:val="0"/>
          <w:numId w:val="1130"/>
        </w:numPr>
      </w:pPr>
      <w:r>
        <w:t xml:space="preserve">Hosted PostgreSQL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</w:p>
    <w:p>
      <w:pPr>
        <w:pStyle w:val="Compact"/>
        <w:numPr>
          <w:ilvl w:val="0"/>
          <w:numId w:val="1130"/>
        </w:numPr>
      </w:pPr>
      <w:r>
        <w:t xml:space="preserve">HTTPS origin settings,</w:t>
      </w:r>
    </w:p>
    <w:p>
      <w:pPr>
        <w:pStyle w:val="Compact"/>
        <w:numPr>
          <w:ilvl w:val="0"/>
          <w:numId w:val="1130"/>
        </w:numPr>
      </w:pPr>
      <w:r>
        <w:t xml:space="preserve">provider secrets (billing/background checks),</w:t>
      </w:r>
    </w:p>
    <w:p>
      <w:pPr>
        <w:pStyle w:val="Compact"/>
        <w:numPr>
          <w:ilvl w:val="0"/>
          <w:numId w:val="1130"/>
        </w:numPr>
      </w:pPr>
      <w:r>
        <w:t xml:space="preserve">rotated and secured credentials.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41" w:name="X442536a13aff25311973f2c2fbe2cafc6b76b55"/>
    <w:p>
      <w:pPr>
        <w:pStyle w:val="Heading1"/>
      </w:pPr>
      <w:r>
        <w:t xml:space="preserve">14) Troubleshooting Guide</w:t>
      </w:r>
    </w:p>
    <w:bookmarkStart w:id="126" w:name="X44598f0e5ac9ad746c302d23362b178b504c16e"/>
    <w:p>
      <w:pPr>
        <w:pStyle w:val="Heading2"/>
      </w:pPr>
      <w:r>
        <w:t xml:space="preserve">14.1 Login and Auth Problems</w:t>
      </w:r>
    </w:p>
    <w:bookmarkStart w:id="124" w:name="X738ed71a07e762e70aea7aa482e158d58d176d7"/>
    <w:p>
      <w:pPr>
        <w:pStyle w:val="Heading3"/>
      </w:pPr>
      <w:r>
        <w:t xml:space="preserve">Symptom: "CSRF token missing" or origin check failed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1"/>
        </w:numPr>
      </w:pPr>
      <w:r>
        <w:t xml:space="preserve">Confirm frontend origin is in</w:t>
      </w:r>
      <w:r>
        <w:t xml:space="preserve"> </w:t>
      </w:r>
      <w:r>
        <w:rPr>
          <w:rStyle w:val="VerbatimChar"/>
        </w:rPr>
        <w:t xml:space="preserve">CSRF_TRUSTED_ORIGINS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t xml:space="preserve">Confirm frontend origin is in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t xml:space="preserve">Restart backend after env changes.</w:t>
      </w:r>
    </w:p>
    <w:p>
      <w:pPr>
        <w:pStyle w:val="Compact"/>
        <w:numPr>
          <w:ilvl w:val="0"/>
          <w:numId w:val="1131"/>
        </w:numPr>
      </w:pPr>
      <w:r>
        <w:t xml:space="preserve">Clear stale browser cookies/session and retry.</w:t>
      </w:r>
    </w:p>
    <w:bookmarkEnd w:id="124"/>
    <w:bookmarkStart w:id="125" w:name="Xaf98686f7008a875a224beedbfab5466c1cafda"/>
    <w:p>
      <w:pPr>
        <w:pStyle w:val="Heading3"/>
      </w:pPr>
      <w:r>
        <w:t xml:space="preserve">Symptom: Login succeeds but redirects incorrectly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2"/>
        </w:numPr>
      </w:pPr>
      <w:r>
        <w:t xml:space="preserve">Confirm user role in profile payload.</w:t>
      </w:r>
    </w:p>
    <w:p>
      <w:pPr>
        <w:pStyle w:val="Compact"/>
        <w:numPr>
          <w:ilvl w:val="0"/>
          <w:numId w:val="1132"/>
        </w:numPr>
      </w:pPr>
      <w:r>
        <w:t xml:space="preserve">Confirm route guard logic has expected user type.</w:t>
      </w:r>
    </w:p>
    <w:p>
      <w:pPr>
        <w:pStyle w:val="Compact"/>
        <w:numPr>
          <w:ilvl w:val="0"/>
          <w:numId w:val="1132"/>
        </w:numPr>
      </w:pPr>
      <w:r>
        <w:t xml:space="preserve">Verify profile fetch completes after login.</w:t>
      </w:r>
    </w:p>
    <w:bookmarkEnd w:id="125"/>
    <w:bookmarkEnd w:id="126"/>
    <w:bookmarkStart w:id="129" w:name="Xb47bfe435f9f6c1042b51d4a42cc47f2e9a62d7"/>
    <w:p>
      <w:pPr>
        <w:pStyle w:val="Heading2"/>
      </w:pPr>
      <w:r>
        <w:t xml:space="preserve">14.2 Billing/Checkout Problems</w:t>
      </w:r>
    </w:p>
    <w:bookmarkStart w:id="127" w:name="X210020b09c0eeea4cf5fadf4d700a7f5a170513"/>
    <w:p>
      <w:pPr>
        <w:pStyle w:val="Heading3"/>
      </w:pPr>
      <w:r>
        <w:t xml:space="preserve">Symptom:</w:t>
      </w:r>
      <w:r>
        <w:t xml:space="preserve"> </w:t>
      </w:r>
      <w:r>
        <w:rPr>
          <w:rStyle w:val="VerbatimChar"/>
        </w:rPr>
        <w:t xml:space="preserve">/billing/success</w:t>
      </w:r>
      <w:r>
        <w:t xml:space="preserve"> </w:t>
      </w:r>
      <w:r>
        <w:t xml:space="preserve">hangs on "Confirming Payment"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3"/>
        </w:numPr>
      </w:pPr>
      <w:r>
        <w:t xml:space="preserve">Confirm success URL contains session/reference parameter.</w:t>
      </w:r>
    </w:p>
    <w:p>
      <w:pPr>
        <w:pStyle w:val="Compact"/>
        <w:numPr>
          <w:ilvl w:val="0"/>
          <w:numId w:val="1133"/>
        </w:numPr>
      </w:pPr>
      <w:r>
        <w:t xml:space="preserve">Check browser network for confirm endpoint call.</w:t>
      </w:r>
    </w:p>
    <w:p>
      <w:pPr>
        <w:pStyle w:val="Compact"/>
        <w:numPr>
          <w:ilvl w:val="0"/>
          <w:numId w:val="1133"/>
        </w:numPr>
      </w:pPr>
      <w:r>
        <w:t xml:space="preserve">Call confirm endpoint manually for diagnosis.</w:t>
      </w:r>
    </w:p>
    <w:p>
      <w:pPr>
        <w:pStyle w:val="Compact"/>
        <w:numPr>
          <w:ilvl w:val="0"/>
          <w:numId w:val="1133"/>
        </w:numPr>
      </w:pPr>
      <w:r>
        <w:t xml:space="preserve">Check backend billing logs and provider dashboard.</w:t>
      </w:r>
    </w:p>
    <w:bookmarkEnd w:id="127"/>
    <w:bookmarkStart w:id="128" w:name="symptom-transaction-reference-not-found"/>
    <w:p>
      <w:pPr>
        <w:pStyle w:val="Heading3"/>
      </w:pPr>
      <w:r>
        <w:t xml:space="preserve">Symptom: "Transaction reference not found"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4"/>
        </w:numPr>
      </w:pPr>
      <w:r>
        <w:t xml:space="preserve">Use exact reference returned by latest checkout session.</w:t>
      </w:r>
    </w:p>
    <w:p>
      <w:pPr>
        <w:pStyle w:val="Compact"/>
        <w:numPr>
          <w:ilvl w:val="0"/>
          <w:numId w:val="1134"/>
        </w:numPr>
      </w:pPr>
      <w:r>
        <w:t xml:space="preserve">Ensure confirm call matches the provider (Stripe vs Paystack).</w:t>
      </w:r>
    </w:p>
    <w:p>
      <w:pPr>
        <w:pStyle w:val="Compact"/>
        <w:numPr>
          <w:ilvl w:val="0"/>
          <w:numId w:val="1134"/>
        </w:numPr>
      </w:pPr>
      <w:r>
        <w:t xml:space="preserve">Ensure backend env keys target same provider account mode.</w:t>
      </w:r>
    </w:p>
    <w:bookmarkEnd w:id="128"/>
    <w:bookmarkEnd w:id="129"/>
    <w:bookmarkStart w:id="131" w:name="X88d607fbe74116b928e0b3fc3a1744625bf3779"/>
    <w:p>
      <w:pPr>
        <w:pStyle w:val="Heading2"/>
      </w:pPr>
      <w:r>
        <w:t xml:space="preserve">14.3 Reminder Runtime Unavailable</w:t>
      </w:r>
    </w:p>
    <w:bookmarkStart w:id="130" w:name="Xd5af36a65d1c801b36abc91aa57161bc0d7caa6"/>
    <w:p>
      <w:pPr>
        <w:pStyle w:val="Heading3"/>
      </w:pPr>
      <w:r>
        <w:t xml:space="preserve">Symptom: reminder runtime card shows unavailable or fetch error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5"/>
        </w:numPr>
      </w:pPr>
      <w:r>
        <w:t xml:space="preserve">Confirm backend and Celery services are healthy.</w:t>
      </w:r>
    </w:p>
    <w:p>
      <w:pPr>
        <w:pStyle w:val="Compact"/>
        <w:numPr>
          <w:ilvl w:val="0"/>
          <w:numId w:val="1135"/>
        </w:numPr>
      </w:pPr>
      <w:r>
        <w:t xml:space="preserve">Confirm reminder endpoint permissions for current user.</w:t>
      </w:r>
    </w:p>
    <w:p>
      <w:pPr>
        <w:pStyle w:val="Compact"/>
        <w:numPr>
          <w:ilvl w:val="0"/>
          <w:numId w:val="1135"/>
        </w:numPr>
      </w:pPr>
      <w:r>
        <w:t xml:space="preserve">Review worker logs for failed reminder jobs.</w:t>
      </w:r>
    </w:p>
    <w:p>
      <w:pPr>
        <w:pStyle w:val="Compact"/>
        <w:numPr>
          <w:ilvl w:val="0"/>
          <w:numId w:val="1135"/>
        </w:numPr>
      </w:pPr>
      <w:r>
        <w:t xml:space="preserve">Verify Redis connectivity.</w:t>
      </w:r>
    </w:p>
    <w:bookmarkEnd w:id="130"/>
    <w:bookmarkEnd w:id="131"/>
    <w:bookmarkStart w:id="133" w:name="Xedc1e70b3c6950f376c0dabadfbc0bc12fccbce"/>
    <w:p>
      <w:pPr>
        <w:pStyle w:val="Heading2"/>
      </w:pPr>
      <w:r>
        <w:t xml:space="preserve">14.4 Candidate/Invitation Issues</w:t>
      </w:r>
    </w:p>
    <w:bookmarkStart w:id="132" w:name="X8799e0e0aba0c957a4c772a7260c8855b9997c8"/>
    <w:p>
      <w:pPr>
        <w:pStyle w:val="Heading3"/>
      </w:pPr>
      <w:r>
        <w:t xml:space="preserve">Symptom: candidate cannot access invite link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6"/>
        </w:numPr>
      </w:pPr>
      <w:r>
        <w:t xml:space="preserve">Verify invitation token and expiry state.</w:t>
      </w:r>
    </w:p>
    <w:p>
      <w:pPr>
        <w:pStyle w:val="Compact"/>
        <w:numPr>
          <w:ilvl w:val="0"/>
          <w:numId w:val="1136"/>
        </w:numPr>
      </w:pPr>
      <w:r>
        <w:t xml:space="preserve">Re-send invitation from invitation endpoint.</w:t>
      </w:r>
    </w:p>
    <w:p>
      <w:pPr>
        <w:pStyle w:val="Compact"/>
        <w:numPr>
          <w:ilvl w:val="0"/>
          <w:numId w:val="1136"/>
        </w:numPr>
      </w:pPr>
      <w:r>
        <w:t xml:space="preserve">Confirm candidate access consume endpoint works.</w:t>
      </w:r>
    </w:p>
    <w:p>
      <w:pPr>
        <w:pStyle w:val="Compact"/>
        <w:numPr>
          <w:ilvl w:val="0"/>
          <w:numId w:val="1136"/>
        </w:numPr>
      </w:pPr>
      <w:r>
        <w:t xml:space="preserve">Check candidate enrollment status.</w:t>
      </w:r>
    </w:p>
    <w:bookmarkEnd w:id="132"/>
    <w:bookmarkEnd w:id="133"/>
    <w:bookmarkStart w:id="135" w:name="X8746f29db1eff6b1efe24f06fb01240b74236d0"/>
    <w:p>
      <w:pPr>
        <w:pStyle w:val="Heading2"/>
      </w:pPr>
      <w:r>
        <w:t xml:space="preserve">14.5 Video Call Join Issues</w:t>
      </w:r>
    </w:p>
    <w:bookmarkStart w:id="134" w:name="symptom-cannot-join-meeting"/>
    <w:p>
      <w:pPr>
        <w:pStyle w:val="Heading3"/>
      </w:pPr>
      <w:r>
        <w:t xml:space="preserve">Symptom: cannot join meeting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7"/>
        </w:numPr>
      </w:pPr>
      <w:r>
        <w:t xml:space="preserve">Confirm meeting is started or joinable.</w:t>
      </w:r>
    </w:p>
    <w:p>
      <w:pPr>
        <w:pStyle w:val="Compact"/>
        <w:numPr>
          <w:ilvl w:val="0"/>
          <w:numId w:val="1137"/>
        </w:numPr>
      </w:pPr>
      <w:r>
        <w:t xml:space="preserve">Verify join-token endpoint response.</w:t>
      </w:r>
    </w:p>
    <w:p>
      <w:pPr>
        <w:pStyle w:val="Compact"/>
        <w:numPr>
          <w:ilvl w:val="0"/>
          <w:numId w:val="1137"/>
        </w:numPr>
      </w:pPr>
      <w:r>
        <w:t xml:space="preserve">Verify LiveKit env configuration.</w:t>
      </w:r>
    </w:p>
    <w:p>
      <w:pPr>
        <w:pStyle w:val="Compact"/>
        <w:numPr>
          <w:ilvl w:val="0"/>
          <w:numId w:val="1137"/>
        </w:numPr>
      </w:pPr>
      <w:r>
        <w:t xml:space="preserve">Check network/firewall restrictions for realtime transport.</w:t>
      </w:r>
    </w:p>
    <w:bookmarkEnd w:id="134"/>
    <w:bookmarkEnd w:id="135"/>
    <w:bookmarkStart w:id="136" w:name="X55f3f34fe647e6ea4e938e9f10db5d205531153"/>
    <w:p>
      <w:pPr>
        <w:pStyle w:val="Heading2"/>
      </w:pPr>
      <w:r>
        <w:t xml:space="preserve">14.6 Background Check Stuck in Pending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8"/>
        </w:numPr>
      </w:pPr>
      <w:r>
        <w:t xml:space="preserve">Trigger refresh endpoint.</w:t>
      </w:r>
    </w:p>
    <w:p>
      <w:pPr>
        <w:pStyle w:val="Compact"/>
        <w:numPr>
          <w:ilvl w:val="0"/>
          <w:numId w:val="1138"/>
        </w:numPr>
      </w:pPr>
      <w:r>
        <w:t xml:space="preserve">Confirm provider API credentials and base URL.</w:t>
      </w:r>
    </w:p>
    <w:p>
      <w:pPr>
        <w:pStyle w:val="Compact"/>
        <w:numPr>
          <w:ilvl w:val="0"/>
          <w:numId w:val="1138"/>
        </w:numPr>
      </w:pPr>
      <w:r>
        <w:t xml:space="preserve">Verify webhook path and token/secret validation.</w:t>
      </w:r>
    </w:p>
    <w:p>
      <w:pPr>
        <w:pStyle w:val="Compact"/>
        <w:numPr>
          <w:ilvl w:val="0"/>
          <w:numId w:val="1138"/>
        </w:numPr>
      </w:pPr>
      <w:r>
        <w:t xml:space="preserve">Inspect provider-side event logs.</w:t>
      </w:r>
    </w:p>
    <w:bookmarkEnd w:id="136"/>
    <w:bookmarkStart w:id="137" w:name="Xcd6f38a6d054f165bc6072e952160cb7b8c1af7"/>
    <w:p>
      <w:pPr>
        <w:pStyle w:val="Heading2"/>
      </w:pPr>
      <w:r>
        <w:t xml:space="preserve">14.7 AI Monitoring Endpoints Not Accessible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39"/>
        </w:numPr>
      </w:pPr>
      <w:r>
        <w:t xml:space="preserve">Confirm account is admin/staff where required.</w:t>
      </w:r>
    </w:p>
    <w:p>
      <w:pPr>
        <w:pStyle w:val="Compact"/>
        <w:numPr>
          <w:ilvl w:val="0"/>
          <w:numId w:val="1139"/>
        </w:numPr>
      </w:pPr>
      <w:r>
        <w:t xml:space="preserve">Confirm service token paths are configured as intended.</w:t>
      </w:r>
    </w:p>
    <w:p>
      <w:pPr>
        <w:pStyle w:val="Compact"/>
        <w:numPr>
          <w:ilvl w:val="0"/>
          <w:numId w:val="1139"/>
        </w:numPr>
      </w:pPr>
      <w:r>
        <w:t xml:space="preserve">Validate endpoint path and auth headers.</w:t>
      </w:r>
    </w:p>
    <w:bookmarkEnd w:id="137"/>
    <w:bookmarkStart w:id="139" w:name="X44c5eae4075ddaac8766f69a6254a53f4a8819b"/>
    <w:p>
      <w:pPr>
        <w:pStyle w:val="Heading2"/>
      </w:pPr>
      <w:r>
        <w:t xml:space="preserve">14.8 Docker Build/Startup Issues</w:t>
      </w:r>
    </w:p>
    <w:bookmarkStart w:id="138" w:name="X9d13ce9b57abc32c62a3a7e1f3c45c5a9e27804"/>
    <w:p>
      <w:pPr>
        <w:pStyle w:val="Heading3"/>
      </w:pPr>
      <w:r>
        <w:t xml:space="preserve">Symptom: image build fails or service unhealthy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140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excludes local virtual env and large datasets.</w:t>
      </w:r>
    </w:p>
    <w:p>
      <w:pPr>
        <w:pStyle w:val="Compact"/>
        <w:numPr>
          <w:ilvl w:val="0"/>
          <w:numId w:val="1140"/>
        </w:numPr>
      </w:pPr>
      <w:r>
        <w:t xml:space="preserve">Rebuild with no cache if dependency corruption suspected:</w:t>
      </w:r>
    </w:p>
    <w:p>
      <w:pPr>
        <w:pStyle w:val="SourceCode"/>
      </w:pPr>
      <w:r>
        <w:rPr>
          <w:rStyle w:val="NormalTok"/>
        </w:rPr>
        <w:t xml:space="preserve">docker compose build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no-cache</w:t>
      </w:r>
    </w:p>
    <w:p>
      <w:pPr>
        <w:pStyle w:val="Compact"/>
        <w:numPr>
          <w:ilvl w:val="0"/>
          <w:numId w:val="1141"/>
        </w:numPr>
      </w:pPr>
      <w:r>
        <w:t xml:space="preserve">Start stack and inspect health: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backend</w:t>
      </w:r>
    </w:p>
    <w:bookmarkEnd w:id="138"/>
    <w:bookmarkEnd w:id="139"/>
    <w:bookmarkStart w:id="140" w:name="X852510a71eae5103d8b08a3304e24b5d024de6f"/>
    <w:p>
      <w:pPr>
        <w:pStyle w:val="Heading2"/>
      </w:pPr>
      <w:r>
        <w:t xml:space="preserve">14.9 Last-Resort Incident Procedure</w:t>
      </w:r>
    </w:p>
    <w:p>
      <w:pPr>
        <w:pStyle w:val="Compact"/>
        <w:numPr>
          <w:ilvl w:val="0"/>
          <w:numId w:val="1142"/>
        </w:numPr>
      </w:pPr>
      <w:r>
        <w:t xml:space="preserve">Freeze user-facing writes if data integrity risk is suspected.</w:t>
      </w:r>
    </w:p>
    <w:p>
      <w:pPr>
        <w:pStyle w:val="Compact"/>
        <w:numPr>
          <w:ilvl w:val="0"/>
          <w:numId w:val="1142"/>
        </w:numPr>
      </w:pPr>
      <w:r>
        <w:t xml:space="preserve">Collect logs from backend, worker, and provider callbacks.</w:t>
      </w:r>
    </w:p>
    <w:p>
      <w:pPr>
        <w:pStyle w:val="Compact"/>
        <w:numPr>
          <w:ilvl w:val="0"/>
          <w:numId w:val="1142"/>
        </w:numPr>
      </w:pPr>
      <w:r>
        <w:t xml:space="preserve">Capture failing request/response payload metadata.</w:t>
      </w:r>
    </w:p>
    <w:p>
      <w:pPr>
        <w:pStyle w:val="Compact"/>
        <w:numPr>
          <w:ilvl w:val="0"/>
          <w:numId w:val="1142"/>
        </w:numPr>
      </w:pPr>
      <w:r>
        <w:t xml:space="preserve">Reproduce issue in controlled environment.</w:t>
      </w:r>
    </w:p>
    <w:p>
      <w:pPr>
        <w:pStyle w:val="Compact"/>
        <w:numPr>
          <w:ilvl w:val="0"/>
          <w:numId w:val="1142"/>
        </w:numPr>
      </w:pPr>
      <w:r>
        <w:t xml:space="preserve">Apply fix and verify with targeted test.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1" w:name="Xef91c134cefcf5f43d2ec741f6fcfac8e07d8a4"/>
    <w:p>
      <w:pPr>
        <w:pStyle w:val="Heading1"/>
      </w:pPr>
      <w:r>
        <w:t xml:space="preserve">15) API Endpoint Quick Map</w:t>
      </w:r>
    </w:p>
    <w:p>
      <w:pPr>
        <w:pStyle w:val="FirstParagraph"/>
      </w:pPr>
      <w:r>
        <w:t xml:space="preserve">This is a quick operational map of the active backend API groups.</w:t>
      </w:r>
      <w:r>
        <w:br/>
      </w:r>
      <w:r>
        <w:t xml:space="preserve">Base prefix:</w:t>
      </w:r>
      <w:r>
        <w:t xml:space="preserve"> </w:t>
      </w:r>
      <w:r>
        <w:rPr>
          <w:rStyle w:val="VerbatimChar"/>
        </w:rPr>
        <w:t xml:space="preserve">/api/</w:t>
      </w:r>
    </w:p>
    <w:bookmarkStart w:id="142" w:name="Xd86c4ed3a97fe90ffe8319941a89ffc2245a173"/>
    <w:p>
      <w:pPr>
        <w:pStyle w:val="Heading2"/>
      </w:pPr>
      <w:r>
        <w:t xml:space="preserve">15.1 System and Core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/api/system/health/</w:t>
      </w:r>
    </w:p>
    <w:bookmarkEnd w:id="142"/>
    <w:bookmarkStart w:id="143" w:name="X1bb74ce5f54ca9dca51a3d3a9964836dc6f0948"/>
    <w:p>
      <w:pPr>
        <w:pStyle w:val="Heading2"/>
      </w:pPr>
      <w:r>
        <w:t xml:space="preserve">15.2 Authentication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/api/auth/register/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/api/auth/login/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/api/auth/logout/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/api/auth/admin/login/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/api/auth/login/verify/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/api/auth/admin/login/verify/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/api/auth/change-password/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/api/auth/password-reset/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/api/auth/password-reset-confirm/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/api/auth/profile/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/api/auth/profile/update/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/api/auth/2fa/status/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/api/auth/2fa/backup-codes/regenerate/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/api/auth/admin/2fa/setup/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/api/auth/admin/2fa/enable/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/api/auth/token/refresh/</w:t>
      </w:r>
      <w:r>
        <w:t xml:space="preserve"> </w:t>
      </w:r>
      <w:r>
        <w:t xml:space="preserve">(optional when enabled)</w:t>
      </w:r>
    </w:p>
    <w:bookmarkEnd w:id="143"/>
    <w:bookmarkStart w:id="144" w:name="Xf78e1df4f844cdf58c1a567e30482f5a1cd49b4"/>
    <w:p>
      <w:pPr>
        <w:pStyle w:val="Heading2"/>
      </w:pPr>
      <w:r>
        <w:t xml:space="preserve">15.3 Campaigns, Candidates, Enrollments, Invitations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/api/campaigns/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/api/campaigns/{id}/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/api/campaigns/{id}/candidates/import/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/api/campaigns/{id}/dashboard/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/api/campaigns/{id}/rubrics/versions/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/api/campaigns/{id}/rubrics/versions/activate/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/api/candidates/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/api/candidates/{id}/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/api/enrollments/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/api/enrollments/{id}/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/api/enrollments/{id}/mark-complete/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/api/invitations/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/api/invitations/{id}/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/api/invitations/{id}/send/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/api/invitations/accept/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/api/invitations/access/consume/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/api/invitations/access/me/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/api/invitations/access/results/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/api/invitations/access/logout/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/api/social-profiles/</w:t>
      </w:r>
    </w:p>
    <w:p>
      <w:pPr>
        <w:numPr>
          <w:ilvl w:val="0"/>
          <w:numId w:val="1145"/>
        </w:numPr>
      </w:pPr>
      <w:r>
        <w:rPr>
          <w:rStyle w:val="VerbatimChar"/>
        </w:rPr>
        <w:t xml:space="preserve">/api/social-profiles/{id}/</w:t>
      </w:r>
    </w:p>
    <w:bookmarkEnd w:id="144"/>
    <w:bookmarkStart w:id="145" w:name="X4c44e10682093d1f48beb389703314db4a6e50f"/>
    <w:p>
      <w:pPr>
        <w:pStyle w:val="Heading2"/>
      </w:pPr>
      <w:r>
        <w:t xml:space="preserve">15.4 Applications and Documents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/api/applications/cases/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/api/applications/cases/{id}/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/api/applications/cases/{id}/upload-document/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/api/applications/cases/{id}/verification-status/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/api/applications/cases/{id}/recheck-social-profiles/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/api/applications/documents/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/api/applications/documents/{id}/</w:t>
      </w:r>
    </w:p>
    <w:bookmarkEnd w:id="145"/>
    <w:bookmarkStart w:id="146" w:name="Xc33c8ee15c16ee31a34b6fc1ef949a7d021fb64"/>
    <w:p>
      <w:pPr>
        <w:pStyle w:val="Heading2"/>
      </w:pPr>
      <w:r>
        <w:t xml:space="preserve">15.5 Interviews and Video Calls</w:t>
      </w:r>
    </w:p>
    <w:p>
      <w:pPr>
        <w:pStyle w:val="FirstParagraph"/>
      </w:pPr>
      <w:r>
        <w:t xml:space="preserve">Interviews: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/api/interviews/interrogation/start/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/api/interviews/upload-response/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/api/interviews/sessions/{id}/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/api/interviews/sessions/{id}/start/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/api/interviews/sessions/{id}/complete/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/api/interviews/sessions/{id}/avatar-session/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/api/interviews/sessions/{id}/playback/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/api/interviews/sessions/{id}/save-exchange/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/api/interviews/sessions/{id}/update-exchange/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/api/interviews/sessions/analytics-dashboard/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/api/interviews/sessions/compare/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/api/interviews/sessions/generate-flags/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/api/interviews/questions/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/api/interviews/questions/{id}/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/api/interviews/responses/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/api/interviews/responses/{id}/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/api/interviews/responses/{id}/analyze/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/api/interviews/feedback/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/api/interviews/feedback/{id}/</w:t>
      </w:r>
    </w:p>
    <w:p>
      <w:pPr>
        <w:pStyle w:val="FirstParagraph"/>
      </w:pPr>
      <w:r>
        <w:t xml:space="preserve">Video calls: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/api/video-calls/meetings/upcoming/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/api/video-calls/meetings/reminder-health/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/api/video-calls/meetings/schedule-series/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/api/video-calls/meetings/{id}/start/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/api/video-calls/meetings/{id}/complete/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/api/video-calls/meetings/{id}/cancel/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/api/video-calls/meetings/{id}/reschedule/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/api/video-calls/meetings/{id}/extend/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/api/video-calls/meetings/{id}/leave/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/api/video-calls/meetings/{id}/join-token/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/api/video-calls/meetings/{id}/events/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/api/video-calls/meetings/{id}/calendar-ics/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/api/video-calls/meetings/{id}/cancel-series/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/api/video-calls/meetings/{id}/reschedule-series/</w:t>
      </w:r>
    </w:p>
    <w:bookmarkEnd w:id="146"/>
    <w:bookmarkStart w:id="147" w:name="Xcb88de30960df0d7ee4503eef529a84776b7ce2"/>
    <w:p>
      <w:pPr>
        <w:pStyle w:val="Heading2"/>
      </w:pPr>
      <w:r>
        <w:t xml:space="preserve">15.6 Rubrics and Scoring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/api/rubrics/vetting-rubrics/{id}/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/api/rubrics/vetting-rubrics/{id}/activate/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/api/rubrics/vetting-rubrics/{id}/criteria/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/api/rubrics/vetting-rubrics/{id}/duplicate/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/api/rubrics/vetting-rubrics/{id}/evaluate-case/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/api/rubrics/vetting-rubrics/{id}/evaluate_application/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/api/rubrics/vetting-rubrics/create_from_template/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/api/rubrics/vetting-rubrics/templates/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/api/rubrics/criteria/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/api/rubrics/criteria/{id}/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/api/rubrics/evaluations/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/api/rubrics/evaluations/{id}/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/api/rubrics/evaluations/{id}/rerun/</w:t>
      </w:r>
    </w:p>
    <w:p>
      <w:pPr>
        <w:numPr>
          <w:ilvl w:val="0"/>
          <w:numId w:val="1149"/>
        </w:numPr>
      </w:pPr>
      <w:r>
        <w:rPr>
          <w:rStyle w:val="VerbatimChar"/>
        </w:rPr>
        <w:t xml:space="preserve">/api/rubrics/evaluations/{id}/override-criterion/</w:t>
      </w:r>
    </w:p>
    <w:bookmarkEnd w:id="147"/>
    <w:bookmarkStart w:id="148" w:name="X1391ea2768887a1c2c69e4c16f740ae0cb2d5ac"/>
    <w:p>
      <w:pPr>
        <w:pStyle w:val="Heading2"/>
      </w:pPr>
      <w:r>
        <w:t xml:space="preserve">15.7 Notifications, Audit, Fraud, Monitoring</w:t>
      </w:r>
    </w:p>
    <w:p>
      <w:pPr>
        <w:pStyle w:val="FirstParagraph"/>
      </w:pPr>
      <w:r>
        <w:t xml:space="preserve">Notifications: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/api/notifications/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/api/notifications/{id}/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/api/notifications/{id}/mark_read/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/api/notifications/{id}/archive/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/api/notifications/{id}/restore/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/api/notifications/mark-as-read/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/api/notifications/mark-all-as-read/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/api/notifications/unread-count/</w:t>
      </w:r>
    </w:p>
    <w:p>
      <w:pPr>
        <w:pStyle w:val="FirstParagraph"/>
      </w:pPr>
      <w:r>
        <w:t xml:space="preserve">Audit: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/api/audit/logs/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/api/audit/logs/{id}/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/api/audit/logs/by_entity/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/api/audit/logs/by_user/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/api/audit/logs/recent_activity/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/api/audit/logs/statistics/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/api/audit/logs/event_catalog/</w:t>
      </w:r>
    </w:p>
    <w:p>
      <w:pPr>
        <w:pStyle w:val="FirstParagraph"/>
      </w:pPr>
      <w:r>
        <w:t xml:space="preserve">Fraud: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/api/fraud/results/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/api/fraud/results/{id}/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/api/fraud/results/statistics/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/api/fraud/consistency/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/api/fraud/consistency/{id}/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/api/fraud/consistency/history/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/api/fraud/consistency/statistics/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/api/fraud/social-profiles/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/api/fraud/social-profiles/{id}/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/api/fraud/social-profiles/statistics/</w:t>
      </w:r>
    </w:p>
    <w:p>
      <w:pPr>
        <w:pStyle w:val="FirstParagraph"/>
      </w:pPr>
      <w:r>
        <w:t xml:space="preserve">ML Monitoring: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/api/ml-monitoring/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/api/ml-monitoring/{id}/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/api/ml-monitoring/latest/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/api/ml-monitoring/history/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/api/ml-monitoring/performance-summary/</w:t>
      </w:r>
    </w:p>
    <w:p>
      <w:pPr>
        <w:pStyle w:val="Compact"/>
        <w:numPr>
          <w:ilvl w:val="0"/>
          <w:numId w:val="1153"/>
        </w:numPr>
      </w:pPr>
      <w:r>
        <w:t xml:space="preserve">Legacy alias group:</w:t>
      </w:r>
      <w:r>
        <w:t xml:space="preserve"> </w:t>
      </w:r>
      <w:r>
        <w:rPr>
          <w:rStyle w:val="VerbatimChar"/>
        </w:rPr>
        <w:t xml:space="preserve">/api/ml-monitoring/metrics/...</w:t>
      </w:r>
    </w:p>
    <w:p>
      <w:pPr>
        <w:pStyle w:val="FirstParagraph"/>
      </w:pPr>
      <w:r>
        <w:t xml:space="preserve">AI Monitor: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/api/ai-monitor/health/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/api/ai-monitor/classify-document/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/api/ai-monitor/check-social-profiles/</w:t>
      </w:r>
    </w:p>
    <w:bookmarkEnd w:id="148"/>
    <w:bookmarkStart w:id="149" w:name="X59a26dfd7f4108227f4b703f030130117bee3af"/>
    <w:p>
      <w:pPr>
        <w:pStyle w:val="Heading2"/>
      </w:pPr>
      <w:r>
        <w:t xml:space="preserve">15.8 Billing and Background Checks</w:t>
      </w:r>
    </w:p>
    <w:p>
      <w:pPr>
        <w:pStyle w:val="FirstParagraph"/>
      </w:pPr>
      <w:r>
        <w:t xml:space="preserve">Billing: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/api/billing/health/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/api/billing/exchange-rate/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/api/billing/quotas/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/api/billing/subscriptions/manage/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/api/billing/subscriptions/manage/payment-method/update-session/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/api/billing/subscriptions/manage/retry/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/api/billing/subscriptions/confirm/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/api/billing/subscriptions/access/verify/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/api/billing/subscriptions/stripe/checkout-session/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/api/billing/subscriptions/stripe/confirm/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/api/billing/subscriptions/stripe/webhook/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/api/billing/subscriptions/paystack/checkout-session/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/api/billing/subscriptions/paystack/confirm/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/api/billing/subscriptions/paystack/webhook/</w:t>
      </w:r>
    </w:p>
    <w:p>
      <w:pPr>
        <w:pStyle w:val="FirstParagraph"/>
      </w:pPr>
      <w:r>
        <w:t xml:space="preserve">Background checks: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/api/background-checks/checks/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/api/background-checks/checks/{id}/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/api/background-checks/checks/{id}/events/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/api/background-checks/checks/{id}/refresh/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/api/background-checks/providers/{provider_key}/webhook/</w:t>
      </w:r>
    </w:p>
    <w:bookmarkEnd w:id="149"/>
    <w:bookmarkStart w:id="150" w:name="X4ed635dc53c441a5746782d060a105a2abcdaf3"/>
    <w:p>
      <w:pPr>
        <w:pStyle w:val="Heading2"/>
      </w:pPr>
      <w:r>
        <w:t xml:space="preserve">15.9 Government Appointments (GAMS)</w:t>
      </w:r>
    </w:p>
    <w:p>
      <w:pPr>
        <w:pStyle w:val="FirstParagraph"/>
      </w:pPr>
      <w:r>
        <w:t xml:space="preserve">Positions: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/api/positions/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/api/positions/{id}/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/api/positions/public/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/api/positions/vacant/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/api/positions/{id}/appointment-history/</w:t>
      </w:r>
    </w:p>
    <w:p>
      <w:pPr>
        <w:pStyle w:val="FirstParagraph"/>
      </w:pPr>
      <w:r>
        <w:t xml:space="preserve">Personnel: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/api/personnel/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/api/personnel/{id}/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/api/personnel/officeholders/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/api/personnel/{id}/link-candidate/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/api/personnel/{id}/appointment-history/</w:t>
      </w:r>
    </w:p>
    <w:p>
      <w:pPr>
        <w:pStyle w:val="FirstParagraph"/>
      </w:pPr>
      <w:r>
        <w:t xml:space="preserve">Approval chain: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/api/appointments/stage-templates/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/api/appointments/stage-templates/{id}/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/api/appointments/stages/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/api/appointments/stages/{id}/</w:t>
      </w:r>
    </w:p>
    <w:p>
      <w:pPr>
        <w:pStyle w:val="FirstParagraph"/>
      </w:pPr>
      <w:r>
        <w:t xml:space="preserve">Appointment lifecycle: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/api/appointments/records/{id}/ensure-vetting-linkage/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/api/appointments/records/{id}/advance-stage/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/api/appointments/records/{id}/appoint/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/api/appointments/records/{id}/reject/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/api/appointments/records/{id}/stage-actions/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/api/appointments/records/{id}/publication/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/api/appointments/records/{id}/publish/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/api/appointments/records/{id}/revoke-publication/</w:t>
      </w:r>
    </w:p>
    <w:p>
      <w:pPr>
        <w:pStyle w:val="FirstParagraph"/>
      </w:pPr>
      <w:r>
        <w:t xml:space="preserve">Public feeds: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/api/appointments/records/gazette-feed/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/api/appointments/records/open/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1" w:name="X991313a2981ee52c6c730eebca9af2a9294bb3c"/>
    <w:p>
      <w:pPr>
        <w:pStyle w:val="Heading1"/>
      </w:pPr>
      <w:r>
        <w:t xml:space="preserve">16) Glossary and Best Practices</w:t>
      </w:r>
    </w:p>
    <w:bookmarkStart w:id="152" w:name="Xb05d7b1d19a5f86ab5757c1dd3f8121c9ad07c3"/>
    <w:p>
      <w:pPr>
        <w:pStyle w:val="Heading2"/>
      </w:pPr>
      <w:r>
        <w:t xml:space="preserve">16.1 Glossary</w:t>
      </w:r>
    </w:p>
    <w:p>
      <w:pPr>
        <w:pStyle w:val="Compact"/>
        <w:numPr>
          <w:ilvl w:val="0"/>
          <w:numId w:val="1162"/>
        </w:numPr>
      </w:pPr>
      <w:r>
        <w:t xml:space="preserve">Campaign: A vetting process container with rules, candidates, and timeline.</w:t>
      </w:r>
    </w:p>
    <w:p>
      <w:pPr>
        <w:pStyle w:val="Compact"/>
        <w:numPr>
          <w:ilvl w:val="0"/>
          <w:numId w:val="1162"/>
        </w:numPr>
      </w:pPr>
      <w:r>
        <w:t xml:space="preserve">Rubric: Weighted scoring template used to evaluate case evidence.</w:t>
      </w:r>
    </w:p>
    <w:p>
      <w:pPr>
        <w:pStyle w:val="Compact"/>
        <w:numPr>
          <w:ilvl w:val="0"/>
          <w:numId w:val="1162"/>
        </w:numPr>
      </w:pPr>
      <w:r>
        <w:t xml:space="preserve">Enrollment: Candidate linkage to a specific campaign.</w:t>
      </w:r>
    </w:p>
    <w:p>
      <w:pPr>
        <w:pStyle w:val="Compact"/>
        <w:numPr>
          <w:ilvl w:val="0"/>
          <w:numId w:val="1162"/>
        </w:numPr>
      </w:pPr>
      <w:r>
        <w:t xml:space="preserve">Invitation: Tokenized candidate onboarding entry.</w:t>
      </w:r>
    </w:p>
    <w:p>
      <w:pPr>
        <w:pStyle w:val="Compact"/>
        <w:numPr>
          <w:ilvl w:val="0"/>
          <w:numId w:val="1162"/>
        </w:numPr>
      </w:pPr>
      <w:r>
        <w:t xml:space="preserve">Case/Application: Candidate evidence package for review.</w:t>
      </w:r>
    </w:p>
    <w:p>
      <w:pPr>
        <w:pStyle w:val="Compact"/>
        <w:numPr>
          <w:ilvl w:val="0"/>
          <w:numId w:val="1162"/>
        </w:numPr>
      </w:pPr>
      <w:r>
        <w:t xml:space="preserve">Verification status: Current state of analysis and review for a case.</w:t>
      </w:r>
    </w:p>
    <w:p>
      <w:pPr>
        <w:pStyle w:val="Compact"/>
        <w:numPr>
          <w:ilvl w:val="0"/>
          <w:numId w:val="1162"/>
        </w:numPr>
      </w:pPr>
      <w:r>
        <w:t xml:space="preserve">Manual review: Human-required decision path for uncertain AI outputs.</w:t>
      </w:r>
    </w:p>
    <w:p>
      <w:pPr>
        <w:pStyle w:val="Compact"/>
        <w:numPr>
          <w:ilvl w:val="0"/>
          <w:numId w:val="1162"/>
        </w:numPr>
      </w:pPr>
      <w:r>
        <w:t xml:space="preserve">Subscription ticket/access verification: Billing-linked authorization to register or continue service.</w:t>
      </w:r>
    </w:p>
    <w:p>
      <w:pPr>
        <w:pStyle w:val="Compact"/>
        <w:numPr>
          <w:ilvl w:val="0"/>
          <w:numId w:val="1162"/>
        </w:numPr>
      </w:pPr>
      <w:r>
        <w:t xml:space="preserve">Reminder runtime: Scheduler/worker state for meeting reminders and notifications.</w:t>
      </w:r>
    </w:p>
    <w:p>
      <w:pPr>
        <w:pStyle w:val="Compact"/>
        <w:numPr>
          <w:ilvl w:val="0"/>
          <w:numId w:val="1162"/>
        </w:numPr>
      </w:pPr>
      <w:r>
        <w:t xml:space="preserve">Provider webhook: External callback notifying payment/background check status updates.</w:t>
      </w:r>
    </w:p>
    <w:p>
      <w:pPr>
        <w:pStyle w:val="Compact"/>
        <w:numPr>
          <w:ilvl w:val="0"/>
          <w:numId w:val="1162"/>
        </w:numPr>
      </w:pPr>
      <w:r>
        <w:t xml:space="preserve">Reconciliation: Explicit status refresh/confirm call to recover missed callback events.</w:t>
      </w:r>
    </w:p>
    <w:bookmarkEnd w:id="152"/>
    <w:bookmarkStart w:id="156" w:name="X1e4cb1ad29893bdb2acf176c297dfb070f334eb"/>
    <w:p>
      <w:pPr>
        <w:pStyle w:val="Heading2"/>
      </w:pPr>
      <w:r>
        <w:t xml:space="preserve">16.2 User Best Practices</w:t>
      </w:r>
    </w:p>
    <w:bookmarkStart w:id="153" w:name="for-hr-managers"/>
    <w:p>
      <w:pPr>
        <w:pStyle w:val="Heading3"/>
      </w:pPr>
      <w:r>
        <w:t xml:space="preserve">For HR Managers</w:t>
      </w:r>
    </w:p>
    <w:p>
      <w:pPr>
        <w:pStyle w:val="Compact"/>
        <w:numPr>
          <w:ilvl w:val="0"/>
          <w:numId w:val="1163"/>
        </w:numPr>
      </w:pPr>
      <w:r>
        <w:t xml:space="preserve">Activate rubric before importing candidates.</w:t>
      </w:r>
    </w:p>
    <w:p>
      <w:pPr>
        <w:pStyle w:val="Compact"/>
        <w:numPr>
          <w:ilvl w:val="0"/>
          <w:numId w:val="1163"/>
        </w:numPr>
      </w:pPr>
      <w:r>
        <w:t xml:space="preserve">Validate data quality during import.</w:t>
      </w:r>
    </w:p>
    <w:p>
      <w:pPr>
        <w:pStyle w:val="Compact"/>
        <w:numPr>
          <w:ilvl w:val="0"/>
          <w:numId w:val="1163"/>
        </w:numPr>
      </w:pPr>
      <w:r>
        <w:t xml:space="preserve">Review low-confidence cases manually.</w:t>
      </w:r>
    </w:p>
    <w:p>
      <w:pPr>
        <w:pStyle w:val="Compact"/>
        <w:numPr>
          <w:ilvl w:val="0"/>
          <w:numId w:val="1163"/>
        </w:numPr>
      </w:pPr>
      <w:r>
        <w:t xml:space="preserve">Keep campaign notes and decision rationale consistent.</w:t>
      </w:r>
    </w:p>
    <w:bookmarkEnd w:id="153"/>
    <w:bookmarkStart w:id="154" w:name="for-admins"/>
    <w:p>
      <w:pPr>
        <w:pStyle w:val="Heading3"/>
      </w:pPr>
      <w:r>
        <w:t xml:space="preserve">For Admins</w:t>
      </w:r>
    </w:p>
    <w:p>
      <w:pPr>
        <w:pStyle w:val="Compact"/>
        <w:numPr>
          <w:ilvl w:val="0"/>
          <w:numId w:val="1164"/>
        </w:numPr>
      </w:pPr>
      <w:r>
        <w:t xml:space="preserve">Limit admin accounts and enforce 2FA.</w:t>
      </w:r>
    </w:p>
    <w:p>
      <w:pPr>
        <w:pStyle w:val="Compact"/>
        <w:numPr>
          <w:ilvl w:val="0"/>
          <w:numId w:val="1164"/>
        </w:numPr>
      </w:pPr>
      <w:r>
        <w:t xml:space="preserve">Review audit logs routinely.</w:t>
      </w:r>
    </w:p>
    <w:p>
      <w:pPr>
        <w:pStyle w:val="Compact"/>
        <w:numPr>
          <w:ilvl w:val="0"/>
          <w:numId w:val="1164"/>
        </w:numPr>
      </w:pPr>
      <w:r>
        <w:t xml:space="preserve">Track operational metrics for backlog/failure trends.</w:t>
      </w:r>
    </w:p>
    <w:p>
      <w:pPr>
        <w:pStyle w:val="Compact"/>
        <w:numPr>
          <w:ilvl w:val="0"/>
          <w:numId w:val="1164"/>
        </w:numPr>
      </w:pPr>
      <w:r>
        <w:t xml:space="preserve">Separate policy controls from day-to-day vetting execution.</w:t>
      </w:r>
    </w:p>
    <w:bookmarkEnd w:id="154"/>
    <w:bookmarkStart w:id="155" w:name="for-candidates"/>
    <w:p>
      <w:pPr>
        <w:pStyle w:val="Heading3"/>
      </w:pPr>
      <w:r>
        <w:t xml:space="preserve">For Candidates</w:t>
      </w:r>
    </w:p>
    <w:p>
      <w:pPr>
        <w:pStyle w:val="Compact"/>
        <w:numPr>
          <w:ilvl w:val="0"/>
          <w:numId w:val="1165"/>
        </w:numPr>
      </w:pPr>
      <w:r>
        <w:t xml:space="preserve">Use valid invitation links only.</w:t>
      </w:r>
    </w:p>
    <w:p>
      <w:pPr>
        <w:pStyle w:val="Compact"/>
        <w:numPr>
          <w:ilvl w:val="0"/>
          <w:numId w:val="1165"/>
        </w:numPr>
      </w:pPr>
      <w:r>
        <w:t xml:space="preserve">Submit clear and complete documents.</w:t>
      </w:r>
    </w:p>
    <w:p>
      <w:pPr>
        <w:pStyle w:val="Compact"/>
        <w:numPr>
          <w:ilvl w:val="0"/>
          <w:numId w:val="1165"/>
        </w:numPr>
      </w:pPr>
      <w:r>
        <w:t xml:space="preserve">Complete interview steps within provided window.</w:t>
      </w:r>
    </w:p>
    <w:p>
      <w:pPr>
        <w:pStyle w:val="Compact"/>
        <w:numPr>
          <w:ilvl w:val="0"/>
          <w:numId w:val="1165"/>
        </w:numPr>
      </w:pPr>
      <w:r>
        <w:t xml:space="preserve">Keep personal information accurate.</w:t>
      </w:r>
    </w:p>
    <w:bookmarkEnd w:id="155"/>
    <w:bookmarkEnd w:id="156"/>
    <w:bookmarkStart w:id="157" w:name="X0b497cb872e0ad56159a9deff5839ebfe660913"/>
    <w:p>
      <w:pPr>
        <w:pStyle w:val="Heading2"/>
      </w:pPr>
      <w:r>
        <w:t xml:space="preserve">16.3 Operational Best Practices</w:t>
      </w:r>
    </w:p>
    <w:p>
      <w:pPr>
        <w:pStyle w:val="Compact"/>
        <w:numPr>
          <w:ilvl w:val="0"/>
          <w:numId w:val="1166"/>
        </w:numPr>
      </w:pPr>
      <w:r>
        <w:t xml:space="preserve">Run full release gate before major deployments.</w:t>
      </w:r>
    </w:p>
    <w:p>
      <w:pPr>
        <w:pStyle w:val="Compact"/>
        <w:numPr>
          <w:ilvl w:val="0"/>
          <w:numId w:val="1166"/>
        </w:numPr>
      </w:pPr>
      <w:r>
        <w:t xml:space="preserve">Use production-safe env configuration and secret management.</w:t>
      </w:r>
    </w:p>
    <w:p>
      <w:pPr>
        <w:pStyle w:val="Compact"/>
        <w:numPr>
          <w:ilvl w:val="0"/>
          <w:numId w:val="1166"/>
        </w:numPr>
      </w:pPr>
      <w:r>
        <w:t xml:space="preserve">Keep logs available during critical operations and demos.</w:t>
      </w:r>
    </w:p>
    <w:p>
      <w:pPr>
        <w:pStyle w:val="Compact"/>
        <w:numPr>
          <w:ilvl w:val="0"/>
          <w:numId w:val="1166"/>
        </w:numPr>
      </w:pPr>
      <w:r>
        <w:t xml:space="preserve">Test provider callbacks in staging before production rollout.</w:t>
      </w:r>
    </w:p>
    <w:p>
      <w:pPr>
        <w:pStyle w:val="Compact"/>
        <w:numPr>
          <w:ilvl w:val="0"/>
          <w:numId w:val="1166"/>
        </w:numPr>
      </w:pPr>
      <w:r>
        <w:t xml:space="preserve">Maintain one deterministic fallback case for demos/training.</w:t>
      </w:r>
    </w:p>
    <w:bookmarkEnd w:id="157"/>
    <w:bookmarkStart w:id="158" w:name="X083f908630af48a74ff7521ce840aca29dd1197"/>
    <w:p>
      <w:pPr>
        <w:pStyle w:val="Heading2"/>
      </w:pPr>
      <w:r>
        <w:t xml:space="preserve">16.4 Security Best Practices</w:t>
      </w:r>
    </w:p>
    <w:p>
      <w:pPr>
        <w:pStyle w:val="Compact"/>
        <w:numPr>
          <w:ilvl w:val="0"/>
          <w:numId w:val="1167"/>
        </w:numPr>
      </w:pPr>
      <w:r>
        <w:t xml:space="preserve">Do not commit secrets or API keys into source control.</w:t>
      </w:r>
    </w:p>
    <w:p>
      <w:pPr>
        <w:pStyle w:val="Compact"/>
        <w:numPr>
          <w:ilvl w:val="0"/>
          <w:numId w:val="1167"/>
        </w:numPr>
      </w:pPr>
      <w:r>
        <w:t xml:space="preserve">Rotate exposed credentials immediately.</w:t>
      </w:r>
    </w:p>
    <w:p>
      <w:pPr>
        <w:pStyle w:val="Compact"/>
        <w:numPr>
          <w:ilvl w:val="0"/>
          <w:numId w:val="1167"/>
        </w:numPr>
      </w:pPr>
      <w:r>
        <w:t xml:space="preserve">Keep CSRF/CORS origins explicit and least-privileged.</w:t>
      </w:r>
    </w:p>
    <w:p>
      <w:pPr>
        <w:pStyle w:val="Compact"/>
        <w:numPr>
          <w:ilvl w:val="0"/>
          <w:numId w:val="1167"/>
        </w:numPr>
      </w:pPr>
      <w:r>
        <w:t xml:space="preserve">Restrict service-token usage to service-to-service contexts only.</w:t>
      </w:r>
    </w:p>
    <w:p>
      <w:pPr>
        <w:pStyle w:val="Compact"/>
        <w:numPr>
          <w:ilvl w:val="0"/>
          <w:numId w:val="1167"/>
        </w:numPr>
      </w:pPr>
      <w:r>
        <w:t xml:space="preserve">Treat billing and background-check webhooks as high-integrity entry points.</w:t>
      </w:r>
    </w:p>
    <w:bookmarkEnd w:id="158"/>
    <w:bookmarkStart w:id="159" w:name="Xc06d9e5487e400efec112aa5fd7e629e9290551"/>
    <w:p>
      <w:pPr>
        <w:pStyle w:val="Heading2"/>
      </w:pPr>
      <w:r>
        <w:t xml:space="preserve">16.5 Decision Governance Best Practices</w:t>
      </w:r>
    </w:p>
    <w:p>
      <w:pPr>
        <w:pStyle w:val="Compact"/>
        <w:numPr>
          <w:ilvl w:val="0"/>
          <w:numId w:val="1168"/>
        </w:numPr>
      </w:pPr>
      <w:r>
        <w:t xml:space="preserve">Use AI as decision support, not absolute authority.</w:t>
      </w:r>
    </w:p>
    <w:p>
      <w:pPr>
        <w:pStyle w:val="Compact"/>
        <w:numPr>
          <w:ilvl w:val="0"/>
          <w:numId w:val="1168"/>
        </w:numPr>
      </w:pPr>
      <w:r>
        <w:t xml:space="preserve">Preserve criterion-level evidence on every major decision.</w:t>
      </w:r>
    </w:p>
    <w:p>
      <w:pPr>
        <w:pStyle w:val="Compact"/>
        <w:numPr>
          <w:ilvl w:val="0"/>
          <w:numId w:val="1168"/>
        </w:numPr>
      </w:pPr>
      <w:r>
        <w:t xml:space="preserve">Require manual review for conflicts or low-confidence outputs.</w:t>
      </w:r>
    </w:p>
    <w:p>
      <w:pPr>
        <w:pStyle w:val="Compact"/>
        <w:numPr>
          <w:ilvl w:val="0"/>
          <w:numId w:val="1168"/>
        </w:numPr>
      </w:pPr>
      <w:r>
        <w:t xml:space="preserve">Log overrides with justification and reviewer identity.</w:t>
      </w:r>
    </w:p>
    <w:p>
      <w:pPr>
        <w:pStyle w:val="Compact"/>
        <w:numPr>
          <w:ilvl w:val="0"/>
          <w:numId w:val="1168"/>
        </w:numPr>
      </w:pPr>
      <w:r>
        <w:t xml:space="preserve">Maintain clear retention and archival policies.</w:t>
      </w:r>
    </w:p>
    <w:bookmarkEnd w:id="159"/>
    <w:bookmarkStart w:id="160" w:name="X2914692f3933cdc718d1ed23c9693c1ceaf6547"/>
    <w:p>
      <w:pPr>
        <w:pStyle w:val="Heading2"/>
      </w:pPr>
      <w:r>
        <w:t xml:space="preserve">16.6 Manual Maintenance Policy</w:t>
      </w:r>
    </w:p>
    <w:p>
      <w:pPr>
        <w:pStyle w:val="FirstParagraph"/>
      </w:pPr>
      <w:r>
        <w:t xml:space="preserve">To keep this manual accurate:</w:t>
      </w:r>
    </w:p>
    <w:p>
      <w:pPr>
        <w:pStyle w:val="Compact"/>
        <w:numPr>
          <w:ilvl w:val="0"/>
          <w:numId w:val="1169"/>
        </w:numPr>
      </w:pPr>
      <w:r>
        <w:t xml:space="preserve">Update route references whenever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169"/>
        </w:numPr>
      </w:pPr>
      <w:r>
        <w:t xml:space="preserve">Update endpoint map whenever</w:t>
      </w:r>
      <w:r>
        <w:t xml:space="preserve"> </w:t>
      </w:r>
      <w:r>
        <w:rPr>
          <w:rStyle w:val="VerbatimChar"/>
        </w:rPr>
        <w:t xml:space="preserve">backend/openapi.yaml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169"/>
        </w:numPr>
      </w:pPr>
      <w:r>
        <w:t xml:space="preserve">Review role behavior whenever auth or permissions are modified.</w:t>
      </w:r>
    </w:p>
    <w:p>
      <w:pPr>
        <w:pStyle w:val="Compact"/>
        <w:numPr>
          <w:ilvl w:val="0"/>
          <w:numId w:val="1169"/>
        </w:numPr>
      </w:pPr>
      <w:r>
        <w:t xml:space="preserve">Review billing and provider sections whenever integrations change.</w:t>
      </w:r>
    </w:p>
    <w:p>
      <w:pPr>
        <w:pStyle w:val="Compact"/>
        <w:numPr>
          <w:ilvl w:val="0"/>
          <w:numId w:val="1169"/>
        </w:numPr>
      </w:pPr>
      <w:r>
        <w:t xml:space="preserve">Version user manual updates alongside release tags.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86" w:name="Xb1320f0d17e69adbb2ac0c49f95ccd66d450ffe"/>
    <w:p>
      <w:pPr>
        <w:pStyle w:val="Heading1"/>
      </w:pPr>
      <w:r>
        <w:t xml:space="preserve">17) Frequently Asked Questions (FAQ)</w:t>
      </w:r>
    </w:p>
    <w:bookmarkStart w:id="165" w:name="Xcd2804e60c0a4c78e47b84f5b679e33dc19d61f"/>
    <w:p>
      <w:pPr>
        <w:pStyle w:val="Heading2"/>
      </w:pPr>
      <w:r>
        <w:t xml:space="preserve">17.1 Access and Accounts</w:t>
      </w:r>
    </w:p>
    <w:bookmarkStart w:id="162" w:name="q-can-anyone-sign-up-directly"/>
    <w:p>
      <w:pPr>
        <w:pStyle w:val="Heading3"/>
      </w:pPr>
      <w:r>
        <w:t xml:space="preserve">Q: Can anyone sign up directly?</w:t>
      </w:r>
    </w:p>
    <w:p>
      <w:pPr>
        <w:pStyle w:val="FirstParagraph"/>
      </w:pPr>
      <w:r>
        <w:t xml:space="preserve">A: The recommended flow is subscription-first onboarding, then registration access based on successful subscription confirmation.</w:t>
      </w:r>
    </w:p>
    <w:bookmarkEnd w:id="162"/>
    <w:bookmarkStart w:id="163" w:name="q-why-am-i-redirected-to-2fa-after-login"/>
    <w:p>
      <w:pPr>
        <w:pStyle w:val="Heading3"/>
      </w:pPr>
      <w:r>
        <w:t xml:space="preserve">Q: Why am I redirected to 2FA after login?</w:t>
      </w:r>
    </w:p>
    <w:p>
      <w:pPr>
        <w:pStyle w:val="FirstParagraph"/>
      </w:pPr>
      <w:r>
        <w:t xml:space="preserve">A: Non-candidate accounts are expected to complete two-factor verification to reduce account takeover risk.</w:t>
      </w:r>
    </w:p>
    <w:bookmarkEnd w:id="163"/>
    <w:bookmarkStart w:id="164" w:name="q-why-can-i-not-see-admin-pages"/>
    <w:p>
      <w:pPr>
        <w:pStyle w:val="Heading3"/>
      </w:pPr>
      <w:r>
        <w:t xml:space="preserve">Q: Why can I not see admin pages?</w:t>
      </w:r>
    </w:p>
    <w:p>
      <w:pPr>
        <w:pStyle w:val="FirstParagraph"/>
      </w:pPr>
      <w:r>
        <w:t xml:space="preserve">A: Admin pages are role-guarded. Confirm your account</w:t>
      </w:r>
      <w:r>
        <w:t xml:space="preserve"> </w:t>
      </w:r>
      <w:r>
        <w:rPr>
          <w:rStyle w:val="VerbatimChar"/>
        </w:rPr>
        <w:t xml:space="preserve">user_type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164"/>
    <w:bookmarkEnd w:id="165"/>
    <w:bookmarkStart w:id="169" w:name="Xcf4c46c7f95df57e65ec91afdd2cc306bfea387"/>
    <w:p>
      <w:pPr>
        <w:pStyle w:val="Heading2"/>
      </w:pPr>
      <w:r>
        <w:t xml:space="preserve">17.2 Billing</w:t>
      </w:r>
    </w:p>
    <w:bookmarkStart w:id="166" w:name="Xab0b9eced74bd7ff47a877f939b80bc26c053c6"/>
    <w:p>
      <w:pPr>
        <w:pStyle w:val="Heading3"/>
      </w:pPr>
      <w:r>
        <w:t xml:space="preserve">Q: Why does cancellation not immediately remove access?</w:t>
      </w:r>
    </w:p>
    <w:p>
      <w:pPr>
        <w:pStyle w:val="FirstParagraph"/>
      </w:pPr>
      <w:r>
        <w:t xml:space="preserve">A: Unsubscribe operations are period-end cancellations by design. Service remains active until current billing period ends.</w:t>
      </w:r>
    </w:p>
    <w:bookmarkEnd w:id="166"/>
    <w:bookmarkStart w:id="167" w:name="Xf112e559e45e23f9d5aa3fd574d46834dcd4f56"/>
    <w:p>
      <w:pPr>
        <w:pStyle w:val="Heading3"/>
      </w:pPr>
      <w:r>
        <w:t xml:space="preserve">Q: Why does callback say payment pending even after checkout?</w:t>
      </w:r>
    </w:p>
    <w:p>
      <w:pPr>
        <w:pStyle w:val="FirstParagraph"/>
      </w:pPr>
      <w:r>
        <w:t xml:space="preserve">A: Provider status can lag. Use retry confirmation and verify webhook delivery or manual confirm endpoint response.</w:t>
      </w:r>
    </w:p>
    <w:bookmarkEnd w:id="167"/>
    <w:bookmarkStart w:id="168" w:name="q-can-payment-method-be-changed"/>
    <w:p>
      <w:pPr>
        <w:pStyle w:val="Heading3"/>
      </w:pPr>
      <w:r>
        <w:t xml:space="preserve">Q: Can payment method be changed?</w:t>
      </w:r>
    </w:p>
    <w:p>
      <w:pPr>
        <w:pStyle w:val="FirstParagraph"/>
      </w:pPr>
      <w:r>
        <w:t xml:space="preserve">A: Yes, through settings billing controls. Exact path depends on provider (Stripe hosted update session vs provider-specific flow).</w:t>
      </w:r>
    </w:p>
    <w:bookmarkEnd w:id="168"/>
    <w:bookmarkEnd w:id="169"/>
    <w:bookmarkStart w:id="173" w:name="X6cbbf69d15bf9a89e11a4feab7b1c20803d1a33"/>
    <w:p>
      <w:pPr>
        <w:pStyle w:val="Heading2"/>
      </w:pPr>
      <w:r>
        <w:t xml:space="preserve">17.3 Campaigns and Rubrics</w:t>
      </w:r>
    </w:p>
    <w:bookmarkStart w:id="170" w:name="q-who-should-create-rubrics"/>
    <w:p>
      <w:pPr>
        <w:pStyle w:val="Heading3"/>
      </w:pPr>
      <w:r>
        <w:t xml:space="preserve">Q: Who should create rubrics?</w:t>
      </w:r>
    </w:p>
    <w:p>
      <w:pPr>
        <w:pStyle w:val="FirstParagraph"/>
      </w:pPr>
      <w:r>
        <w:t xml:space="preserve">A: HR managers typically own rubric design per campaign. Admins can oversee governance.</w:t>
      </w:r>
    </w:p>
    <w:bookmarkEnd w:id="170"/>
    <w:bookmarkStart w:id="171" w:name="Xb2f340e6bd1c5b0992243939eace22c9086b706"/>
    <w:p>
      <w:pPr>
        <w:pStyle w:val="Heading3"/>
      </w:pPr>
      <w:r>
        <w:t xml:space="preserve">Q: Can a rubric be changed after activation?</w:t>
      </w:r>
    </w:p>
    <w:p>
      <w:pPr>
        <w:pStyle w:val="FirstParagraph"/>
      </w:pPr>
      <w:r>
        <w:t xml:space="preserve">A: Use versioning patterns. Avoid silent in-place changes that compromise auditability.</w:t>
      </w:r>
    </w:p>
    <w:bookmarkEnd w:id="171"/>
    <w:bookmarkStart w:id="172" w:name="Xbb5db0677a510596744bb033d9965bd1e89320e"/>
    <w:p>
      <w:pPr>
        <w:pStyle w:val="Heading3"/>
      </w:pPr>
      <w:r>
        <w:t xml:space="preserve">Q: Why are some cases marked for manual review?</w:t>
      </w:r>
    </w:p>
    <w:p>
      <w:pPr>
        <w:pStyle w:val="FirstParagraph"/>
      </w:pPr>
      <w:r>
        <w:t xml:space="preserve">A: The system routes low-confidence or conflicting signals for human decision.</w:t>
      </w:r>
    </w:p>
    <w:bookmarkEnd w:id="172"/>
    <w:bookmarkEnd w:id="173"/>
    <w:bookmarkStart w:id="176" w:name="Xa5cf15ec558542aa54a79c73661709731c792fe"/>
    <w:p>
      <w:pPr>
        <w:pStyle w:val="Heading2"/>
      </w:pPr>
      <w:r>
        <w:t xml:space="preserve">17.4 Candidate Journey</w:t>
      </w:r>
    </w:p>
    <w:bookmarkStart w:id="174" w:name="Xc51005ee56766ef3fd73022a02e0f04a9ae6c29"/>
    <w:p>
      <w:pPr>
        <w:pStyle w:val="Heading3"/>
      </w:pPr>
      <w:r>
        <w:t xml:space="preserve">Q: Candidate says invitation link is invalid</w:t>
      </w:r>
    </w:p>
    <w:p>
      <w:pPr>
        <w:pStyle w:val="FirstParagraph"/>
      </w:pPr>
      <w:r>
        <w:t xml:space="preserve">A: Check token expiry, invitation state, and enrollment link. Re-send invitation if necessary.</w:t>
      </w:r>
    </w:p>
    <w:bookmarkEnd w:id="174"/>
    <w:bookmarkStart w:id="175" w:name="q-can-candidate-have-a-permanent-account"/>
    <w:p>
      <w:pPr>
        <w:pStyle w:val="Heading3"/>
      </w:pPr>
      <w:r>
        <w:t xml:space="preserve">Q: Can candidate have a permanent account?</w:t>
      </w:r>
    </w:p>
    <w:p>
      <w:pPr>
        <w:pStyle w:val="FirstParagraph"/>
      </w:pPr>
      <w:r>
        <w:t xml:space="preserve">A: Candidate flow is designed for scoped participation; persistent account behavior depends on your configured process policy.</w:t>
      </w:r>
    </w:p>
    <w:bookmarkEnd w:id="175"/>
    <w:bookmarkEnd w:id="176"/>
    <w:bookmarkStart w:id="179" w:name="Xbf3696e63f517b8475519e8a57151d312d3597d"/>
    <w:p>
      <w:pPr>
        <w:pStyle w:val="Heading2"/>
      </w:pPr>
      <w:r>
        <w:t xml:space="preserve">17.5 Interviews and Video Calls</w:t>
      </w:r>
    </w:p>
    <w:bookmarkStart w:id="177" w:name="q-why-is-meeting-join-blocked"/>
    <w:p>
      <w:pPr>
        <w:pStyle w:val="Heading3"/>
      </w:pPr>
      <w:r>
        <w:t xml:space="preserve">Q: Why is meeting join blocked?</w:t>
      </w:r>
    </w:p>
    <w:p>
      <w:pPr>
        <w:pStyle w:val="FirstParagraph"/>
      </w:pPr>
      <w:r>
        <w:t xml:space="preserve">A: Common causes include invalid meeting state, token generation failure, or LiveKit configuration issues.</w:t>
      </w:r>
    </w:p>
    <w:bookmarkEnd w:id="177"/>
    <w:bookmarkStart w:id="178" w:name="q-what-is-reminder-runtime-health"/>
    <w:p>
      <w:pPr>
        <w:pStyle w:val="Heading3"/>
      </w:pPr>
      <w:r>
        <w:t xml:space="preserve">Q: What is reminder runtime health?</w:t>
      </w:r>
    </w:p>
    <w:p>
      <w:pPr>
        <w:pStyle w:val="FirstParagraph"/>
      </w:pPr>
      <w:r>
        <w:t xml:space="preserve">A: It indicates readiness of scheduled reminder processing pipeline (worker/beat/dependencies).</w:t>
      </w:r>
    </w:p>
    <w:bookmarkEnd w:id="178"/>
    <w:bookmarkEnd w:id="179"/>
    <w:bookmarkStart w:id="182" w:name="X875d55daec180a4697121ce69b9f7ac93f3f08e"/>
    <w:p>
      <w:pPr>
        <w:pStyle w:val="Heading2"/>
      </w:pPr>
      <w:r>
        <w:t xml:space="preserve">17.6 Monitoring and Audit</w:t>
      </w:r>
    </w:p>
    <w:bookmarkStart w:id="180" w:name="q-who-should-access-aiml-monitoring"/>
    <w:p>
      <w:pPr>
        <w:pStyle w:val="Heading3"/>
      </w:pPr>
      <w:r>
        <w:t xml:space="preserve">Q: Who should access AI/ML monitoring?</w:t>
      </w:r>
    </w:p>
    <w:p>
      <w:pPr>
        <w:pStyle w:val="FirstParagraph"/>
      </w:pPr>
      <w:r>
        <w:t xml:space="preserve">A: Typically admins and authorized staff only.</w:t>
      </w:r>
    </w:p>
    <w:bookmarkEnd w:id="180"/>
    <w:bookmarkStart w:id="181" w:name="q-why-audit-logs-matter"/>
    <w:p>
      <w:pPr>
        <w:pStyle w:val="Heading3"/>
      </w:pPr>
      <w:r>
        <w:t xml:space="preserve">Q: Why audit logs matter?</w:t>
      </w:r>
    </w:p>
    <w:p>
      <w:pPr>
        <w:pStyle w:val="FirstParagraph"/>
      </w:pPr>
      <w:r>
        <w:t xml:space="preserve">A: They preserve who did what and when, which is critical for accountability and incident reconstruction.</w:t>
      </w:r>
    </w:p>
    <w:bookmarkEnd w:id="181"/>
    <w:bookmarkEnd w:id="182"/>
    <w:bookmarkStart w:id="185" w:name="Xed0d90f070b3c3cb218d278d88f7a1180b8ca8a"/>
    <w:p>
      <w:pPr>
        <w:pStyle w:val="Heading2"/>
      </w:pPr>
      <w:r>
        <w:t xml:space="preserve">17.7 Background Checks</w:t>
      </w:r>
    </w:p>
    <w:bookmarkStart w:id="183" w:name="X2db00b364e497eb2658e091ebf520fc68db07ed"/>
    <w:p>
      <w:pPr>
        <w:pStyle w:val="Heading3"/>
      </w:pPr>
      <w:r>
        <w:t xml:space="preserve">Q: Is background check provider integration real or mock?</w:t>
      </w:r>
    </w:p>
    <w:p>
      <w:pPr>
        <w:pStyle w:val="FirstParagraph"/>
      </w:pPr>
      <w:r>
        <w:t xml:space="preserve">A: It depends on configuration. Mock is suitable for development; production should use a real provider mode.</w:t>
      </w:r>
    </w:p>
    <w:bookmarkEnd w:id="183"/>
    <w:bookmarkStart w:id="184" w:name="q-webhook-isnt-updating-status-what-next"/>
    <w:p>
      <w:pPr>
        <w:pStyle w:val="Heading3"/>
      </w:pPr>
      <w:r>
        <w:t xml:space="preserve">Q: Webhook isn’t updating status. What next?</w:t>
      </w:r>
    </w:p>
    <w:p>
      <w:pPr>
        <w:pStyle w:val="FirstParagraph"/>
      </w:pPr>
      <w:r>
        <w:t xml:space="preserve">A: Use refresh endpoint, inspect provider logs, then confirm webhook auth/signature settings.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196" w:name="Xe82ea43932afc42d8403a4f4b75bd015628655e"/>
    <w:p>
      <w:pPr>
        <w:pStyle w:val="Heading1"/>
      </w:pPr>
      <w:r>
        <w:t xml:space="preserve">18) Role Checklists and SOPs</w:t>
      </w:r>
    </w:p>
    <w:bookmarkStart w:id="187" w:name="Xfe0ca4b8954dd1d8cf73735f4777136cabaeac6"/>
    <w:p>
      <w:pPr>
        <w:pStyle w:val="Heading2"/>
      </w:pPr>
      <w:r>
        <w:t xml:space="preserve">18.1 Admin Daily Checklist</w:t>
      </w:r>
    </w:p>
    <w:p>
      <w:pPr>
        <w:pStyle w:val="Compact"/>
        <w:numPr>
          <w:ilvl w:val="0"/>
          <w:numId w:val="1170"/>
        </w:numPr>
      </w:pPr>
      <w:r>
        <w:t xml:space="preserve">Verify service health and core metrics.</w:t>
      </w:r>
    </w:p>
    <w:p>
      <w:pPr>
        <w:pStyle w:val="Compact"/>
        <w:numPr>
          <w:ilvl w:val="0"/>
          <w:numId w:val="1170"/>
        </w:numPr>
      </w:pPr>
      <w:r>
        <w:t xml:space="preserve">Review unread critical notifications.</w:t>
      </w:r>
    </w:p>
    <w:p>
      <w:pPr>
        <w:pStyle w:val="Compact"/>
        <w:numPr>
          <w:ilvl w:val="0"/>
          <w:numId w:val="1170"/>
        </w:numPr>
      </w:pPr>
      <w:r>
        <w:t xml:space="preserve">Review audit anomalies and user-role changes.</w:t>
      </w:r>
    </w:p>
    <w:p>
      <w:pPr>
        <w:pStyle w:val="Compact"/>
        <w:numPr>
          <w:ilvl w:val="0"/>
          <w:numId w:val="1170"/>
        </w:numPr>
      </w:pPr>
      <w:r>
        <w:t xml:space="preserve">Check billing/webhook error indicators.</w:t>
      </w:r>
    </w:p>
    <w:p>
      <w:pPr>
        <w:pStyle w:val="Compact"/>
        <w:numPr>
          <w:ilvl w:val="0"/>
          <w:numId w:val="1170"/>
        </w:numPr>
      </w:pPr>
      <w:r>
        <w:t xml:space="preserve">Confirm no critical queue backlog.</w:t>
      </w:r>
    </w:p>
    <w:bookmarkEnd w:id="187"/>
    <w:bookmarkStart w:id="188" w:name="Xd6933f94ed3f3b2ceca89f7b318a49856f2963c"/>
    <w:p>
      <w:pPr>
        <w:pStyle w:val="Heading2"/>
      </w:pPr>
      <w:r>
        <w:t xml:space="preserve">18.2 HR Manager Daily Checklist</w:t>
      </w:r>
    </w:p>
    <w:p>
      <w:pPr>
        <w:pStyle w:val="Compact"/>
        <w:numPr>
          <w:ilvl w:val="0"/>
          <w:numId w:val="1171"/>
        </w:numPr>
      </w:pPr>
      <w:r>
        <w:t xml:space="preserve">Open campaign dashboard and review active workloads.</w:t>
      </w:r>
    </w:p>
    <w:p>
      <w:pPr>
        <w:pStyle w:val="Compact"/>
        <w:numPr>
          <w:ilvl w:val="0"/>
          <w:numId w:val="1171"/>
        </w:numPr>
      </w:pPr>
      <w:r>
        <w:t xml:space="preserve">Confirm pending invitations and follow-ups.</w:t>
      </w:r>
    </w:p>
    <w:p>
      <w:pPr>
        <w:pStyle w:val="Compact"/>
        <w:numPr>
          <w:ilvl w:val="0"/>
          <w:numId w:val="1171"/>
        </w:numPr>
      </w:pPr>
      <w:r>
        <w:t xml:space="preserve">Review flagged/low-confidence cases.</w:t>
      </w:r>
    </w:p>
    <w:p>
      <w:pPr>
        <w:pStyle w:val="Compact"/>
        <w:numPr>
          <w:ilvl w:val="0"/>
          <w:numId w:val="1171"/>
        </w:numPr>
      </w:pPr>
      <w:r>
        <w:t xml:space="preserve">Confirm interview schedules and reminders.</w:t>
      </w:r>
    </w:p>
    <w:p>
      <w:pPr>
        <w:pStyle w:val="Compact"/>
        <w:numPr>
          <w:ilvl w:val="0"/>
          <w:numId w:val="1171"/>
        </w:numPr>
      </w:pPr>
      <w:r>
        <w:t xml:space="preserve">Close decision loop with rationale notes.</w:t>
      </w:r>
    </w:p>
    <w:bookmarkEnd w:id="188"/>
    <w:bookmarkStart w:id="189" w:name="X0b1396f45da06887cb88e794b3adfb22c1ea72a"/>
    <w:p>
      <w:pPr>
        <w:pStyle w:val="Heading2"/>
      </w:pPr>
      <w:r>
        <w:t xml:space="preserve">18.3 Candidate Support Checklist</w:t>
      </w:r>
    </w:p>
    <w:p>
      <w:pPr>
        <w:pStyle w:val="FirstParagraph"/>
      </w:pPr>
      <w:r>
        <w:t xml:space="preserve">For support staff handling candidate issues:</w:t>
      </w:r>
    </w:p>
    <w:p>
      <w:pPr>
        <w:pStyle w:val="Compact"/>
        <w:numPr>
          <w:ilvl w:val="0"/>
          <w:numId w:val="1172"/>
        </w:numPr>
      </w:pPr>
      <w:r>
        <w:t xml:space="preserve">Validate invitation token state.</w:t>
      </w:r>
    </w:p>
    <w:p>
      <w:pPr>
        <w:pStyle w:val="Compact"/>
        <w:numPr>
          <w:ilvl w:val="0"/>
          <w:numId w:val="1172"/>
        </w:numPr>
      </w:pPr>
      <w:r>
        <w:t xml:space="preserve">Confirm candidate enrollment status.</w:t>
      </w:r>
    </w:p>
    <w:p>
      <w:pPr>
        <w:pStyle w:val="Compact"/>
        <w:numPr>
          <w:ilvl w:val="0"/>
          <w:numId w:val="1172"/>
        </w:numPr>
      </w:pPr>
      <w:r>
        <w:t xml:space="preserve">Confirm document upload availability.</w:t>
      </w:r>
    </w:p>
    <w:p>
      <w:pPr>
        <w:pStyle w:val="Compact"/>
        <w:numPr>
          <w:ilvl w:val="0"/>
          <w:numId w:val="1172"/>
        </w:numPr>
      </w:pPr>
      <w:r>
        <w:t xml:space="preserve">Confirm interview session accessibility.</w:t>
      </w:r>
    </w:p>
    <w:p>
      <w:pPr>
        <w:pStyle w:val="Compact"/>
        <w:numPr>
          <w:ilvl w:val="0"/>
          <w:numId w:val="1172"/>
        </w:numPr>
      </w:pPr>
      <w:r>
        <w:t xml:space="preserve">Confirm results publication state.</w:t>
      </w:r>
    </w:p>
    <w:bookmarkEnd w:id="189"/>
    <w:bookmarkStart w:id="190" w:name="X66539da258d14c6296e8cb75faa720a45f08c9e"/>
    <w:p>
      <w:pPr>
        <w:pStyle w:val="Heading2"/>
      </w:pPr>
      <w:r>
        <w:t xml:space="preserve">18.4 Billing SOP</w:t>
      </w:r>
    </w:p>
    <w:p>
      <w:pPr>
        <w:pStyle w:val="Compact"/>
        <w:numPr>
          <w:ilvl w:val="0"/>
          <w:numId w:val="1173"/>
        </w:numPr>
      </w:pPr>
      <w:r>
        <w:t xml:space="preserve">Verify current subscription status.</w:t>
      </w:r>
    </w:p>
    <w:p>
      <w:pPr>
        <w:pStyle w:val="Compact"/>
        <w:numPr>
          <w:ilvl w:val="0"/>
          <w:numId w:val="1173"/>
        </w:numPr>
      </w:pPr>
      <w:r>
        <w:t xml:space="preserve">Verify payment method state.</w:t>
      </w:r>
    </w:p>
    <w:p>
      <w:pPr>
        <w:pStyle w:val="Compact"/>
        <w:numPr>
          <w:ilvl w:val="0"/>
          <w:numId w:val="1173"/>
        </w:numPr>
      </w:pPr>
      <w:r>
        <w:t xml:space="preserve">If failed/pending:</w:t>
      </w:r>
    </w:p>
    <w:p>
      <w:pPr>
        <w:pStyle w:val="Compact"/>
        <w:numPr>
          <w:ilvl w:val="1"/>
          <w:numId w:val="1174"/>
        </w:numPr>
      </w:pPr>
      <w:r>
        <w:t xml:space="preserve">trigger retry flow,</w:t>
      </w:r>
    </w:p>
    <w:p>
      <w:pPr>
        <w:pStyle w:val="Compact"/>
        <w:numPr>
          <w:ilvl w:val="1"/>
          <w:numId w:val="1174"/>
        </w:numPr>
      </w:pPr>
      <w:r>
        <w:t xml:space="preserve">confirm provider status,</w:t>
      </w:r>
    </w:p>
    <w:p>
      <w:pPr>
        <w:pStyle w:val="Compact"/>
        <w:numPr>
          <w:ilvl w:val="1"/>
          <w:numId w:val="1174"/>
        </w:numPr>
      </w:pPr>
      <w:r>
        <w:t xml:space="preserve">reconcile with confirm endpoint.</w:t>
      </w:r>
    </w:p>
    <w:p>
      <w:pPr>
        <w:pStyle w:val="Compact"/>
        <w:numPr>
          <w:ilvl w:val="0"/>
          <w:numId w:val="1173"/>
        </w:numPr>
      </w:pPr>
      <w:r>
        <w:t xml:space="preserve">If cancellation requested:</w:t>
      </w:r>
    </w:p>
    <w:p>
      <w:pPr>
        <w:pStyle w:val="Compact"/>
        <w:numPr>
          <w:ilvl w:val="1"/>
          <w:numId w:val="1175"/>
        </w:numPr>
      </w:pPr>
      <w:r>
        <w:t xml:space="preserve">schedule period-end cancellation,</w:t>
      </w:r>
    </w:p>
    <w:p>
      <w:pPr>
        <w:pStyle w:val="Compact"/>
        <w:numPr>
          <w:ilvl w:val="1"/>
          <w:numId w:val="1175"/>
        </w:numPr>
      </w:pPr>
      <w:r>
        <w:t xml:space="preserve">communicate effective date.</w:t>
      </w:r>
    </w:p>
    <w:bookmarkEnd w:id="190"/>
    <w:bookmarkStart w:id="191" w:name="X2e2c637142e74bce533a2e644c03abe3ae4101f"/>
    <w:p>
      <w:pPr>
        <w:pStyle w:val="Heading2"/>
      </w:pPr>
      <w:r>
        <w:t xml:space="preserve">18.5 Incident SOP: Provider Outage</w:t>
      </w:r>
    </w:p>
    <w:p>
      <w:pPr>
        <w:pStyle w:val="Compact"/>
        <w:numPr>
          <w:ilvl w:val="0"/>
          <w:numId w:val="1176"/>
        </w:numPr>
      </w:pPr>
      <w:r>
        <w:t xml:space="preserve">Declare degraded mode and notify operators.</w:t>
      </w:r>
    </w:p>
    <w:p>
      <w:pPr>
        <w:pStyle w:val="Compact"/>
        <w:numPr>
          <w:ilvl w:val="0"/>
          <w:numId w:val="1176"/>
        </w:numPr>
      </w:pPr>
      <w:r>
        <w:t xml:space="preserve">Keep candidate-facing workflows available where possible.</w:t>
      </w:r>
    </w:p>
    <w:p>
      <w:pPr>
        <w:pStyle w:val="Compact"/>
        <w:numPr>
          <w:ilvl w:val="0"/>
          <w:numId w:val="1176"/>
        </w:numPr>
      </w:pPr>
      <w:r>
        <w:t xml:space="preserve">Queue or defer provider-dependent operations.</w:t>
      </w:r>
    </w:p>
    <w:p>
      <w:pPr>
        <w:pStyle w:val="Compact"/>
        <w:numPr>
          <w:ilvl w:val="0"/>
          <w:numId w:val="1176"/>
        </w:numPr>
      </w:pPr>
      <w:r>
        <w:t xml:space="preserve">Use fallback deterministic case for demos/training.</w:t>
      </w:r>
    </w:p>
    <w:p>
      <w:pPr>
        <w:pStyle w:val="Compact"/>
        <w:numPr>
          <w:ilvl w:val="0"/>
          <w:numId w:val="1176"/>
        </w:numPr>
      </w:pPr>
      <w:r>
        <w:t xml:space="preserve">Reconcile delayed operations once provider recovers.</w:t>
      </w:r>
    </w:p>
    <w:bookmarkEnd w:id="191"/>
    <w:bookmarkStart w:id="192" w:name="X043acf6c850cc61ca3cb69eeb17755fea81182a"/>
    <w:p>
      <w:pPr>
        <w:pStyle w:val="Heading2"/>
      </w:pPr>
      <w:r>
        <w:t xml:space="preserve">18.6 Incident SOP: Authentication Failures</w:t>
      </w:r>
    </w:p>
    <w:p>
      <w:pPr>
        <w:pStyle w:val="Compact"/>
        <w:numPr>
          <w:ilvl w:val="0"/>
          <w:numId w:val="1177"/>
        </w:numPr>
      </w:pPr>
      <w:r>
        <w:t xml:space="preserve">Verify CSRF/CORS origin configuration.</w:t>
      </w:r>
    </w:p>
    <w:p>
      <w:pPr>
        <w:pStyle w:val="Compact"/>
        <w:numPr>
          <w:ilvl w:val="0"/>
          <w:numId w:val="1177"/>
        </w:numPr>
      </w:pPr>
      <w:r>
        <w:t xml:space="preserve">Verify 2FA status and challenge path.</w:t>
      </w:r>
    </w:p>
    <w:p>
      <w:pPr>
        <w:pStyle w:val="Compact"/>
        <w:numPr>
          <w:ilvl w:val="0"/>
          <w:numId w:val="1177"/>
        </w:numPr>
      </w:pPr>
      <w:r>
        <w:t xml:space="preserve">Verify token/session freshness.</w:t>
      </w:r>
    </w:p>
    <w:p>
      <w:pPr>
        <w:pStyle w:val="Compact"/>
        <w:numPr>
          <w:ilvl w:val="0"/>
          <w:numId w:val="1177"/>
        </w:numPr>
      </w:pPr>
      <w:r>
        <w:t xml:space="preserve">Check login history for suspicious patterns.</w:t>
      </w:r>
    </w:p>
    <w:bookmarkEnd w:id="192"/>
    <w:bookmarkStart w:id="193" w:name="X7d14b480cc2816a9b372baa5ad9777692de6aa2"/>
    <w:p>
      <w:pPr>
        <w:pStyle w:val="Heading2"/>
      </w:pPr>
      <w:r>
        <w:t xml:space="preserve">18.7 Incident SOP: Data Integrity Concern</w:t>
      </w:r>
    </w:p>
    <w:p>
      <w:pPr>
        <w:pStyle w:val="Compact"/>
        <w:numPr>
          <w:ilvl w:val="0"/>
          <w:numId w:val="1178"/>
        </w:numPr>
      </w:pPr>
      <w:r>
        <w:t xml:space="preserve">Pause high-risk mutating operations if needed.</w:t>
      </w:r>
    </w:p>
    <w:p>
      <w:pPr>
        <w:pStyle w:val="Compact"/>
        <w:numPr>
          <w:ilvl w:val="0"/>
          <w:numId w:val="1178"/>
        </w:numPr>
      </w:pPr>
      <w:r>
        <w:t xml:space="preserve">Collect logs, request IDs, and payload metadata.</w:t>
      </w:r>
    </w:p>
    <w:p>
      <w:pPr>
        <w:pStyle w:val="Compact"/>
        <w:numPr>
          <w:ilvl w:val="0"/>
          <w:numId w:val="1178"/>
        </w:numPr>
      </w:pPr>
      <w:r>
        <w:t xml:space="preserve">Identify affected entities and scope.</w:t>
      </w:r>
    </w:p>
    <w:p>
      <w:pPr>
        <w:pStyle w:val="Compact"/>
        <w:numPr>
          <w:ilvl w:val="0"/>
          <w:numId w:val="1178"/>
        </w:numPr>
      </w:pPr>
      <w:r>
        <w:t xml:space="preserve">Validate DB records against expected workflow states.</w:t>
      </w:r>
    </w:p>
    <w:p>
      <w:pPr>
        <w:pStyle w:val="Compact"/>
        <w:numPr>
          <w:ilvl w:val="0"/>
          <w:numId w:val="1178"/>
        </w:numPr>
      </w:pPr>
      <w:r>
        <w:t xml:space="preserve">Apply controlled recovery and verify through tests.</w:t>
      </w:r>
    </w:p>
    <w:bookmarkEnd w:id="193"/>
    <w:bookmarkStart w:id="194" w:name="X9a882c21cde9b7b3c373afb4bc97b283182dc91"/>
    <w:p>
      <w:pPr>
        <w:pStyle w:val="Heading2"/>
      </w:pPr>
      <w:r>
        <w:t xml:space="preserve">18.8 Release-Day Checklist</w:t>
      </w:r>
    </w:p>
    <w:p>
      <w:pPr>
        <w:pStyle w:val="Compact"/>
        <w:numPr>
          <w:ilvl w:val="0"/>
          <w:numId w:val="1179"/>
        </w:numPr>
      </w:pPr>
      <w:r>
        <w:t xml:space="preserve">Execute full release gate command sequence.</w:t>
      </w:r>
    </w:p>
    <w:p>
      <w:pPr>
        <w:pStyle w:val="Compact"/>
        <w:numPr>
          <w:ilvl w:val="0"/>
          <w:numId w:val="1179"/>
        </w:numPr>
      </w:pPr>
      <w:r>
        <w:t xml:space="preserve">Confirm production env variables.</w:t>
      </w:r>
    </w:p>
    <w:p>
      <w:pPr>
        <w:pStyle w:val="Compact"/>
        <w:numPr>
          <w:ilvl w:val="0"/>
          <w:numId w:val="1179"/>
        </w:numPr>
      </w:pPr>
      <w:r>
        <w:t xml:space="preserve">Validate webhook endpoints and secrets.</w:t>
      </w:r>
    </w:p>
    <w:p>
      <w:pPr>
        <w:pStyle w:val="Compact"/>
        <w:numPr>
          <w:ilvl w:val="0"/>
          <w:numId w:val="1179"/>
        </w:numPr>
      </w:pPr>
      <w:r>
        <w:t xml:space="preserve">Confirm SMTP delivery path in production.</w:t>
      </w:r>
    </w:p>
    <w:p>
      <w:pPr>
        <w:pStyle w:val="Compact"/>
        <w:numPr>
          <w:ilvl w:val="0"/>
          <w:numId w:val="1179"/>
        </w:numPr>
      </w:pPr>
      <w:r>
        <w:t xml:space="preserve">Confirm rollback plan and backup availability.</w:t>
      </w:r>
    </w:p>
    <w:bookmarkEnd w:id="194"/>
    <w:bookmarkStart w:id="195" w:name="X6ec969e21858e381fe1764ff3f07cf30f8afa49"/>
    <w:p>
      <w:pPr>
        <w:pStyle w:val="Heading2"/>
      </w:pPr>
      <w:r>
        <w:t xml:space="preserve">18.9 Defense/Demo-Day Checklist</w:t>
      </w:r>
    </w:p>
    <w:p>
      <w:pPr>
        <w:pStyle w:val="Compact"/>
        <w:numPr>
          <w:ilvl w:val="0"/>
          <w:numId w:val="1180"/>
        </w:numPr>
      </w:pPr>
      <w:r>
        <w:t xml:space="preserve">Run service health checks.</w:t>
      </w:r>
    </w:p>
    <w:p>
      <w:pPr>
        <w:pStyle w:val="Compact"/>
        <w:numPr>
          <w:ilvl w:val="0"/>
          <w:numId w:val="1180"/>
        </w:numPr>
      </w:pPr>
      <w:r>
        <w:t xml:space="preserve">Confirm admin and HR login paths.</w:t>
      </w:r>
    </w:p>
    <w:p>
      <w:pPr>
        <w:pStyle w:val="Compact"/>
        <w:numPr>
          <w:ilvl w:val="0"/>
          <w:numId w:val="1180"/>
        </w:numPr>
      </w:pPr>
      <w:r>
        <w:t xml:space="preserve">Confirm one complete fallback case is available.</w:t>
      </w:r>
    </w:p>
    <w:p>
      <w:pPr>
        <w:pStyle w:val="Compact"/>
        <w:numPr>
          <w:ilvl w:val="0"/>
          <w:numId w:val="1180"/>
        </w:numPr>
      </w:pPr>
      <w:r>
        <w:t xml:space="preserve">Keep backend and worker logs visible.</w:t>
      </w:r>
    </w:p>
    <w:p>
      <w:pPr>
        <w:pStyle w:val="Compact"/>
        <w:numPr>
          <w:ilvl w:val="0"/>
          <w:numId w:val="1180"/>
        </w:numPr>
      </w:pPr>
      <w:r>
        <w:t xml:space="preserve">Follow</w:t>
      </w:r>
      <w:r>
        <w:t xml:space="preserve"> </w:t>
      </w:r>
      <w:r>
        <w:rPr>
          <w:rStyle w:val="VerbatimChar"/>
        </w:rPr>
        <w:t xml:space="preserve">DEFENSE_PACK.md</w:t>
      </w:r>
      <w:r>
        <w:t xml:space="preserve"> </w:t>
      </w:r>
      <w:r>
        <w:t xml:space="preserve">order if interrupted.</w:t>
      </w:r>
    </w:p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02_roles_permissions_navigation.md" TargetMode="External" /><Relationship Type="http://schemas.openxmlformats.org/officeDocument/2006/relationships/hyperlink" Id="rId18" Target="05_hr_campaigns_rubrics.md" TargetMode="External" /><Relationship Type="http://schemas.openxmlformats.org/officeDocument/2006/relationships/hyperlink" Id="rId19" Target="09_admin_operations_control_cent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02_roles_permissions_navigation.md" TargetMode="External" /><Relationship Type="http://schemas.openxmlformats.org/officeDocument/2006/relationships/hyperlink" Id="rId18" Target="05_hr_campaigns_rubrics.md" TargetMode="External" /><Relationship Type="http://schemas.openxmlformats.org/officeDocument/2006/relationships/hyperlink" Id="rId19" Target="09_admin_operations_control_cent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OVS + GAMS User Manual</dc:title>
  <dc:creator>OVS + GAMS Project Team</dc:creator>
  <cp:keywords/>
  <dcterms:created xsi:type="dcterms:W3CDTF">2026-03-07T00:47:07Z</dcterms:created>
  <dcterms:modified xsi:type="dcterms:W3CDTF">2026-03-07T00:47:07Z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