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125" w:firstLine="0"/>
        <w:jc w:val="center"/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 xml:space="preserve">Score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-1125" w:firstLine="0"/>
        <w:jc w:val="center"/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 xml:space="preserve">Score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Narrow" w:cs="Arial Narrow" w:eastAsia="Arial Narrow" w:hAnsi="Arial Narrow"/>
          <w:b w:val="1"/>
          <w:sz w:val="38"/>
          <w:szCs w:val="3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8"/>
          <w:szCs w:val="38"/>
          <w:rtl w:val="0"/>
        </w:rPr>
        <w:t xml:space="preserve">Shoot 3D VR Demo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jc w:val="center"/>
        <w:rPr>
          <w:rFonts w:ascii="Arial Narrow" w:cs="Arial Narrow" w:eastAsia="Arial Narrow" w:hAnsi="Arial Narrow"/>
          <w:b w:val="1"/>
          <w:sz w:val="38"/>
          <w:szCs w:val="3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8"/>
          <w:szCs w:val="38"/>
          <w:rtl w:val="0"/>
        </w:rPr>
        <w:t xml:space="preserve">for Stereo Viewers and VR Headsets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jc w:val="center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This demo is intended for mobile phones with 3D viewers such as Google Cardboard or VR headsets such as Oculus Quest.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60" w:right="60" w:firstLine="0"/>
        <w:jc w:val="center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For mobile devices you may need to switch on Motion &amp; Orientation Access in your browser settings.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