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{{char_father_name}}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{{char_cityzenship}}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{{char_birth_date_day}}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{{char_birth_date_month}}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{{char_birth_date_year}}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289"/>
        <w:gridCol w:w="35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char_what_a_data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}}</w:t>
            </w:r>
          </w:p>
        </w:tc>
        <w:tc>
          <w:tcPr>
            <w:tcW w:w="28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{{char_passport_numbers}}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{{char_goal_tourism}}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{{char_goal_transit}}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{{char_goal_gumanitary}}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{{char_goal_other}}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{{char_phone}}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{{char_job_name}}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{{char_arrive_date_day}}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{{char_arrive_date_z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{{char_arrive_date_month}}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{{char_arrive_date_year}}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{{char_exit_date_month}}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{{char_exit_date_year}}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{{char_migr_cart_series}}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{{char_migr_cart_numbers}}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  <w:br/>
              <w:t xml:space="preserve">char_parent_name</w:t>
              <w:br/>
              <w:t xml:space="preserve">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  <w:br/>
              <w:t xml:space="preserve">char_parent_first_name</w:t>
              <w:br/>
              <w:t xml:space="preserve">}}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char_parent_last_name</w:t>
              <w:br/>
              <w:t xml:space="preserve">}}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  <w:br/>
              <w:t xml:space="preserve">parent_bd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}}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{{char_living_quarters}}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{{char_doc_name_to_verifi_1}}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org}}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f_face}}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{{char_cityzenship}}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{{char_birth_date_day}}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char_what_a_data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{{char_phone}}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{{char_reciever_name_short_1}}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{{char_reciever_inn}}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org_sity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hood_pos}}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52"/>
        <w:gridCol w:w="29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hood_org</w:t>
              <w:br/>
              <w:t xml:space="preserve">}}</w:t>
            </w:r>
          </w:p>
        </w:tc>
        <w:tc>
          <w:tcPr>
            <w:tcW w:w="29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{{numb_house}}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{{corpus_org}}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{{kvartira_org}}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{{char_reciever_name_short_1}}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{{char_reciever_inn}}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