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4515" w:type="dxa"/>
      </w:tblPr>
      <w:tblGrid>
        <w:gridCol w:w="4871"/>
      </w:tblGrid>
      <w:tr>
        <w:trPr>
          <w:trHeight w:val="3495" w:hRule="auto"/>
          <w:jc w:val="left"/>
        </w:trPr>
        <w:tc>
          <w:tcPr>
            <w:tcW w:w="48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{{mvd_adress}}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 гражданина - (ки)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{{citizenship_parent}}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{{fio_parent}}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{{birth_data_parent}}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{{serial_number_parent}}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 выдан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{{passport_issue_date_parent}}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{{passport_issue_place_parent}}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br/>
              <w:t xml:space="preserve">Тел.: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+{{phone_parent}}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48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Прошу Вас продлить срок пребывания на территории Российской Федерации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{{extend_child_stay_date}}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моему несовершеннолетнему сыну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{{child_fio}}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гражданину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{{child_ship}}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{{child_date_birth}}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паспорт серии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{{child_passport_serial_number}}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{{child_passport_when_give}} {{child_passport_who_where_give}}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того, что 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{{child_parent}}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ребёнка, нахожусь на территории РФ на законных основаниях (патент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{{patient_number}},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{{patient_date}}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проживаю по адресу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{{live_adress}}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связи с невозможностью покинуть территорию РФ, причине совместного проживания и ухода за ребенком.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.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Подпись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shd w:fill="auto" w:val="clear"/>
        </w:rPr>
        <w:t xml:space="preserve">п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