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jc w:val="start"/>
        <w:rPr>
          <w:b/>
          <w:bCs/>
        </w:rPr>
      </w:pPr>
      <w:r>
        <w:rPr>
          <w:b/>
          <w:bCs/>
        </w:rPr>
        <w:t>K</w:t>
      </w:r>
      <w:r>
        <w:rPr>
          <w:b/>
          <w:bCs/>
        </w:rPr>
        <w:t xml:space="preserve">onsep Dasar: NARA-WH: Inovasi Sistem Pemantaua Kualitas Air Real-time dan Navigasi </w:t>
        <w:tab/>
        <w:tab/>
        <w:tab/>
        <w:t xml:space="preserve">   Lokasi Berbasis IoT SeKbagai Solusi Pengadaan Air Bersih Pasca Bencana</w:t>
      </w:r>
    </w:p>
    <w:p>
      <w:pPr>
        <w:pStyle w:val="Normal"/>
        <w:bidi w:val="0"/>
        <w:jc w:val="start"/>
        <w:rPr>
          <w:b/>
          <w:bCs/>
        </w:rPr>
      </w:pPr>
      <w:r>
        <w:rPr>
          <w:b/>
          <w:bCs/>
        </w:rPr>
        <w:t xml:space="preserve">SubTema: </w:t>
      </w:r>
      <w:r>
        <w:rPr>
          <w:b w:val="false"/>
          <w:bCs w:val="false"/>
        </w:rPr>
        <w:t xml:space="preserve"> Teknologi Pengadaan Air Bersih dan Sanitasi di Daerah Bencana</w:t>
      </w:r>
    </w:p>
    <w:p>
      <w:pPr>
        <w:pStyle w:val="Normal"/>
        <w:bidi w:val="0"/>
        <w:jc w:val="start"/>
        <w:rPr>
          <w:b w:val="false"/>
          <w:bCs w:val="false"/>
        </w:rPr>
      </w:pPr>
      <w:r>
        <w:rPr>
          <w:b w:val="false"/>
          <w:bCs w:val="false"/>
        </w:rPr>
      </w:r>
    </w:p>
    <w:p>
      <w:pPr>
        <w:pStyle w:val="Normal"/>
        <w:numPr>
          <w:ilvl w:val="0"/>
          <w:numId w:val="1"/>
        </w:numPr>
        <w:bidi w:val="0"/>
        <w:jc w:val="start"/>
        <w:rPr>
          <w:b/>
          <w:bCs/>
        </w:rPr>
      </w:pPr>
      <w:r>
        <w:rPr>
          <w:b/>
          <w:bCs/>
        </w:rPr>
        <w:t>Latar Belakang:</w:t>
      </w:r>
    </w:p>
    <w:p>
      <w:pPr>
        <w:pStyle w:val="BodyText"/>
        <w:numPr>
          <w:ilvl w:val="0"/>
          <w:numId w:val="0"/>
        </w:numPr>
        <w:bidi w:val="0"/>
        <w:ind w:hanging="0" w:start="720"/>
        <w:jc w:val="start"/>
        <w:rPr>
          <w:b w:val="false"/>
          <w:bCs w:val="false"/>
        </w:rPr>
      </w:pPr>
      <w:r>
        <w:rPr>
          <w:b w:val="false"/>
          <w:bCs w:val="false"/>
        </w:rPr>
        <w:t>Bencana alam (seperti banjir atau gempa bumi) sering kali mengakibatkan kerusakan pada infrastruktur distribusi air bersih secara masif.</w:t>
      </w:r>
    </w:p>
    <w:p>
      <w:pPr>
        <w:pStyle w:val="BodyText"/>
        <w:numPr>
          <w:ilvl w:val="0"/>
          <w:numId w:val="2"/>
        </w:numPr>
        <w:bidi w:val="0"/>
        <w:jc w:val="start"/>
        <w:rPr/>
      </w:pPr>
      <w:r>
        <w:rPr/>
        <w:t>Kondisi ini memicu krisis sanitasi di mana hambatan utamanya bukan hanya keterbatasan kuantitas air, melainkan minimnya informasi mengenai parameter kelayakan air untuk konsumsi serta lokasi sumber air yang aman di area terdampak.</w:t>
      </w:r>
    </w:p>
    <w:p>
      <w:pPr>
        <w:pStyle w:val="BodyText"/>
        <w:numPr>
          <w:ilvl w:val="0"/>
          <w:numId w:val="2"/>
        </w:numPr>
        <w:bidi w:val="0"/>
        <w:jc w:val="start"/>
        <w:rPr/>
      </w:pPr>
      <w:r>
        <w:rPr/>
        <w:t>Ketidakpastian kualitas air ini secara langsung meningkatkan risiko penyebaran penyakit pasca-bencana bagi para pengungsi.</w:t>
      </w:r>
    </w:p>
    <w:p>
      <w:pPr>
        <w:pStyle w:val="Normal"/>
        <w:numPr>
          <w:ilvl w:val="0"/>
          <w:numId w:val="0"/>
        </w:numPr>
        <w:bidi w:val="0"/>
        <w:ind w:hanging="0" w:start="720"/>
        <w:jc w:val="start"/>
        <w:rPr>
          <w:b w:val="false"/>
          <w:bCs w:val="false"/>
        </w:rPr>
      </w:pPr>
      <w:r>
        <w:rPr>
          <w:b w:val="false"/>
          <w:bCs w:val="false"/>
        </w:rPr>
      </w:r>
    </w:p>
    <w:p>
      <w:pPr>
        <w:pStyle w:val="Normal"/>
        <w:numPr>
          <w:ilvl w:val="0"/>
          <w:numId w:val="1"/>
        </w:numPr>
        <w:bidi w:val="0"/>
        <w:jc w:val="start"/>
        <w:rPr/>
      </w:pPr>
      <w:r>
        <w:rPr>
          <w:b/>
          <w:bCs/>
        </w:rPr>
        <w:t xml:space="preserve">Solusi Inovatif: </w:t>
      </w:r>
      <w:r>
        <w:rPr>
          <w:b w:val="false"/>
          <w:bCs w:val="false"/>
        </w:rPr>
        <w:t>NARA-WH:</w:t>
      </w:r>
    </w:p>
    <w:p>
      <w:pPr>
        <w:pStyle w:val="BodyText"/>
        <w:numPr>
          <w:ilvl w:val="0"/>
          <w:numId w:val="0"/>
        </w:numPr>
        <w:bidi w:val="0"/>
        <w:ind w:hanging="0" w:start="720"/>
        <w:jc w:val="start"/>
        <w:rPr/>
      </w:pPr>
      <w:r>
        <w:rPr>
          <w:b/>
          <w:bCs w:val="false"/>
        </w:rPr>
        <w:t>NARA-WH</w:t>
      </w:r>
      <w:r>
        <w:rPr>
          <w:b w:val="false"/>
          <w:bCs w:val="false"/>
        </w:rPr>
        <w:t xml:space="preserve"> dirancang sebagai ekosistem IoT terintegrasi yang terdiri dari dua perangkat utama untuk mengatasi kendala akses air bersih di daerah bencana:</w:t>
      </w:r>
    </w:p>
    <w:p>
      <w:pPr>
        <w:pStyle w:val="BodyText"/>
        <w:numPr>
          <w:ilvl w:val="0"/>
          <w:numId w:val="3"/>
        </w:numPr>
        <w:bidi w:val="0"/>
        <w:jc w:val="start"/>
        <w:rPr/>
      </w:pPr>
      <w:r>
        <w:rPr>
          <w:b/>
        </w:rPr>
        <w:t>Device A (Guardian):</w:t>
      </w:r>
      <w:r>
        <w:rPr/>
        <w:t xml:space="preserve"> Unit pemantau statis yang ditempatkan pada titik sumber air. Perangkat ini mengintegrasikan sensor kimia-fisika (TDS dan suhu) untuk validasi parameter dasar kualitas air serta modul GPS NEO-6M untuk penentuan koordinat lokasi secara otomatis.</w:t>
      </w:r>
    </w:p>
    <w:p>
      <w:pPr>
        <w:pStyle w:val="BodyText"/>
        <w:numPr>
          <w:ilvl w:val="0"/>
          <w:numId w:val="3"/>
        </w:numPr>
        <w:bidi w:val="0"/>
        <w:jc w:val="start"/>
        <w:rPr/>
      </w:pPr>
      <w:r>
        <w:rPr>
          <w:b/>
        </w:rPr>
        <w:t>Device B (Navigator):</w:t>
      </w:r>
      <w:r>
        <w:rPr/>
        <w:t xml:space="preserve"> Unit penerima </w:t>
      </w:r>
      <w:r>
        <w:rPr>
          <w:i/>
        </w:rPr>
        <w:t>portable</w:t>
      </w:r>
      <w:r>
        <w:rPr/>
        <w:t xml:space="preserve"> yang memproses data koordinat dari </w:t>
      </w:r>
      <w:r>
        <w:rPr>
          <w:i/>
        </w:rPr>
        <w:t>Guardian</w:t>
      </w:r>
      <w:r>
        <w:rPr/>
        <w:t xml:space="preserve"> melalui komunikasi radio LoRa. Perangkat ini menggunakan modul kompas digital HMC5883L untuk memberikan panduan navigasi </w:t>
      </w:r>
      <w:r>
        <w:rPr>
          <w:i/>
        </w:rPr>
        <w:t>real-time</w:t>
      </w:r>
      <w:r>
        <w:rPr/>
        <w:t xml:space="preserve"> kepada pengguna menuju lokasi sumber air yang tervalidasi.</w:t>
      </w:r>
    </w:p>
    <w:p>
      <w:pPr>
        <w:pStyle w:val="Normal"/>
        <w:bidi w:val="0"/>
        <w:jc w:val="start"/>
        <w:rPr>
          <w:b w:val="false"/>
          <w:bCs w:val="false"/>
        </w:rPr>
      </w:pPr>
      <w:r>
        <w:rPr>
          <w:b w:val="false"/>
          <w:bCs w:val="false"/>
        </w:rPr>
      </w:r>
    </w:p>
    <w:p>
      <w:pPr>
        <w:pStyle w:val="Normal"/>
        <w:numPr>
          <w:ilvl w:val="0"/>
          <w:numId w:val="0"/>
        </w:numPr>
        <w:bidi w:val="0"/>
        <w:ind w:hanging="0" w:start="720"/>
        <w:jc w:val="start"/>
        <w:rPr>
          <w:b w:val="false"/>
          <w:bCs w:val="false"/>
        </w:rPr>
      </w:pPr>
      <w:r>
        <w:rPr>
          <w:b w:val="false"/>
          <w:bCs w:val="false"/>
        </w:rPr>
      </w:r>
    </w:p>
    <w:p>
      <w:pPr>
        <w:pStyle w:val="Normal"/>
        <w:numPr>
          <w:ilvl w:val="0"/>
          <w:numId w:val="1"/>
        </w:numPr>
        <w:bidi w:val="0"/>
        <w:jc w:val="start"/>
        <w:rPr>
          <w:b/>
          <w:bCs/>
        </w:rPr>
      </w:pPr>
      <w:r>
        <w:rPr>
          <w:b/>
          <w:bCs/>
        </w:rPr>
        <w:t>Keunggulan Strategis</w:t>
      </w:r>
    </w:p>
    <w:p>
      <w:pPr>
        <w:pStyle w:val="Normal"/>
        <w:numPr>
          <w:ilvl w:val="0"/>
          <w:numId w:val="4"/>
        </w:numPr>
        <w:bidi w:val="0"/>
        <w:jc w:val="start"/>
        <w:rPr/>
      </w:pPr>
      <w:r>
        <w:rPr>
          <w:b w:val="false"/>
          <w:bCs w:val="false"/>
        </w:rPr>
        <w:t xml:space="preserve">Aplikatif: </w:t>
      </w:r>
      <w:r>
        <w:rPr/>
        <w:t xml:space="preserve">Menggunakan modul komunikasi radio LoRa SX1278 (433MHz) yang </w:t>
        <w:tab/>
        <w:tab/>
        <w:tab/>
        <w:t xml:space="preserve">     memungkinkan pengiriman data koordinat dan kualitas air tanpa ketergantungan pada </w:t>
        <w:tab/>
        <w:t xml:space="preserve">     infrastruktur seluler atau internet.</w:t>
      </w:r>
    </w:p>
    <w:p>
      <w:pPr>
        <w:pStyle w:val="Normal"/>
        <w:numPr>
          <w:ilvl w:val="0"/>
          <w:numId w:val="4"/>
        </w:numPr>
        <w:bidi w:val="0"/>
        <w:jc w:val="start"/>
        <w:rPr/>
      </w:pPr>
      <w:r>
        <w:rPr>
          <w:b w:val="false"/>
          <w:bCs w:val="false"/>
        </w:rPr>
        <w:t xml:space="preserve">Akurat: </w:t>
      </w:r>
      <w:r>
        <w:rPr/>
        <w:t xml:space="preserve">Melakukan monitoring parameter fisik air secara real-time melalui sensor TDS untuk </w:t>
        <w:tab/>
        <w:t xml:space="preserve">  </w:t>
        <w:tab/>
        <w:t xml:space="preserve">  mengukur total partikel terlarut dan sensor DS18B20 untuk pemantauan suhu air sesuai </w:t>
        <w:tab/>
        <w:t xml:space="preserve">  batas parameter dasar sanitasi</w:t>
      </w:r>
    </w:p>
    <w:p>
      <w:pPr>
        <w:pStyle w:val="Normal"/>
        <w:numPr>
          <w:ilvl w:val="0"/>
          <w:numId w:val="4"/>
        </w:numPr>
        <w:bidi w:val="0"/>
        <w:jc w:val="start"/>
        <w:rPr/>
      </w:pPr>
      <w:r>
        <w:rPr>
          <w:b w:val="false"/>
          <w:bCs w:val="false"/>
        </w:rPr>
        <w:t xml:space="preserve">Efisien: </w:t>
      </w:r>
      <w:r>
        <w:rPr/>
        <w:t xml:space="preserve">Mengintegrasikan modul GPS NEO-6M pada Guardian dan Digital Compass </w:t>
        <w:tab/>
        <w:tab/>
        <w:t xml:space="preserve"> </w:t>
        <w:tab/>
        <w:t xml:space="preserve">  HMC5883L pada Navigator untuk mengotomatisasi penentuan lokasi sumber air secara </w:t>
        <w:tab/>
        <w:t xml:space="preserve">  presisi bagi pengguna</w:t>
      </w:r>
    </w:p>
    <w:p>
      <w:pPr>
        <w:pStyle w:val="Normal"/>
        <w:numPr>
          <w:ilvl w:val="0"/>
          <w:numId w:val="0"/>
        </w:numPr>
        <w:bidi w:val="0"/>
        <w:ind w:hanging="0" w:start="720"/>
        <w:jc w:val="start"/>
        <w:rPr>
          <w:b w:val="false"/>
          <w:bCs w:val="false"/>
        </w:rPr>
      </w:pPr>
      <w:r>
        <w:rPr>
          <w:b w:val="false"/>
          <w:bCs w:val="false"/>
        </w:rPr>
      </w:r>
    </w:p>
    <w:p>
      <w:pPr>
        <w:pStyle w:val="Normal"/>
        <w:numPr>
          <w:ilvl w:val="0"/>
          <w:numId w:val="1"/>
        </w:numPr>
        <w:bidi w:val="0"/>
        <w:jc w:val="start"/>
        <w:rPr>
          <w:b/>
          <w:bCs/>
        </w:rPr>
      </w:pPr>
      <w:r>
        <w:rPr>
          <w:b/>
          <w:bCs/>
        </w:rPr>
        <w:t>Daftar barang dan perkiraan harga</w:t>
      </w:r>
    </w:p>
    <w:p>
      <w:pPr>
        <w:pStyle w:val="Normal"/>
        <w:bidi w:val="0"/>
        <w:jc w:val="start"/>
        <w:rPr>
          <w:b/>
          <w:bCs/>
        </w:rPr>
      </w:pPr>
      <w:r>
        <w:rPr>
          <w:b/>
          <w:bCs/>
        </w:rPr>
      </w:r>
    </w:p>
    <w:p>
      <w:pPr>
        <w:pStyle w:val="Normal"/>
        <w:numPr>
          <w:ilvl w:val="0"/>
          <w:numId w:val="0"/>
        </w:numPr>
        <w:bidi w:val="0"/>
        <w:ind w:hanging="0" w:start="720"/>
        <w:jc w:val="start"/>
        <w:rPr>
          <w:b/>
          <w:bCs/>
        </w:rPr>
      </w:pPr>
      <w:r>
        <w:rPr>
          <w:b/>
          <w:bCs/>
        </w:rPr>
      </w:r>
    </w:p>
    <w:p>
      <w:pPr>
        <w:pStyle w:val="Normal"/>
        <w:numPr>
          <w:ilvl w:val="0"/>
          <w:numId w:val="5"/>
        </w:numPr>
        <w:bidi w:val="0"/>
        <w:jc w:val="start"/>
        <w:rPr>
          <w:b/>
          <w:bCs/>
        </w:rPr>
      </w:pPr>
      <w:r>
        <w:rPr>
          <w:b/>
          <w:bCs/>
        </w:rPr>
        <w:t>BARANG INTI</w:t>
      </w:r>
    </w:p>
    <w:p>
      <w:pPr>
        <w:pStyle w:val="Normal"/>
        <w:numPr>
          <w:ilvl w:val="0"/>
          <w:numId w:val="0"/>
        </w:numPr>
        <w:bidi w:val="0"/>
        <w:ind w:hanging="0" w:start="720"/>
        <w:jc w:val="start"/>
        <w:rPr>
          <w:b/>
          <w:bCs/>
        </w:rPr>
      </w:pPr>
      <w:r>
        <w:rPr>
          <w:b/>
          <w:bCs/>
        </w:rPr>
      </w:r>
    </w:p>
    <w:tbl>
      <w:tblPr>
        <w:tblW w:w="9195" w:type="dxa"/>
        <w:jc w:val="start"/>
        <w:tblInd w:w="721" w:type="dxa"/>
        <w:tblLayout w:type="fixed"/>
        <w:tblCellMar>
          <w:top w:w="55" w:type="dxa"/>
          <w:start w:w="55" w:type="dxa"/>
          <w:bottom w:w="55" w:type="dxa"/>
          <w:end w:w="55" w:type="dxa"/>
        </w:tblCellMar>
      </w:tblPr>
      <w:tblGrid>
        <w:gridCol w:w="510"/>
        <w:gridCol w:w="4260"/>
        <w:gridCol w:w="3165"/>
        <w:gridCol w:w="1260"/>
      </w:tblGrid>
      <w:tr>
        <w:trPr>
          <w:trHeight w:val="225" w:hRule="atLeast"/>
        </w:trPr>
        <w:tc>
          <w:tcPr>
            <w:tcW w:w="510" w:type="dxa"/>
            <w:tcBorders>
              <w:top w:val="single" w:sz="4" w:space="0" w:color="000000"/>
              <w:start w:val="single" w:sz="4" w:space="0" w:color="000000"/>
              <w:bottom w:val="single" w:sz="4" w:space="0" w:color="000000"/>
            </w:tcBorders>
          </w:tcPr>
          <w:p>
            <w:pPr>
              <w:pStyle w:val="TableContents"/>
              <w:bidi w:val="0"/>
              <w:jc w:val="start"/>
              <w:rPr>
                <w:b/>
                <w:bCs/>
              </w:rPr>
            </w:pPr>
            <w:r>
              <w:rPr>
                <w:b/>
                <w:bCs/>
              </w:rPr>
              <w:t>NO</w:t>
            </w:r>
          </w:p>
        </w:tc>
        <w:tc>
          <w:tcPr>
            <w:tcW w:w="4260" w:type="dxa"/>
            <w:tcBorders>
              <w:top w:val="single" w:sz="4" w:space="0" w:color="000000"/>
              <w:start w:val="single" w:sz="4" w:space="0" w:color="000000"/>
              <w:bottom w:val="single" w:sz="4" w:space="0" w:color="000000"/>
            </w:tcBorders>
          </w:tcPr>
          <w:p>
            <w:pPr>
              <w:pStyle w:val="TableContents"/>
              <w:bidi w:val="0"/>
              <w:jc w:val="start"/>
              <w:rPr>
                <w:b/>
                <w:bCs/>
              </w:rPr>
            </w:pPr>
            <w:r>
              <w:rPr>
                <w:b/>
                <w:bCs/>
              </w:rPr>
              <w:t>NAMA</w:t>
            </w:r>
          </w:p>
        </w:tc>
        <w:tc>
          <w:tcPr>
            <w:tcW w:w="3165" w:type="dxa"/>
            <w:tcBorders>
              <w:top w:val="single" w:sz="4" w:space="0" w:color="000000"/>
              <w:start w:val="single" w:sz="4" w:space="0" w:color="000000"/>
              <w:bottom w:val="single" w:sz="4" w:space="0" w:color="000000"/>
            </w:tcBorders>
          </w:tcPr>
          <w:p>
            <w:pPr>
              <w:pStyle w:val="TableContents"/>
              <w:bidi w:val="0"/>
              <w:jc w:val="start"/>
              <w:rPr>
                <w:b/>
                <w:bCs/>
              </w:rPr>
            </w:pPr>
            <w:r>
              <w:rPr>
                <w:b/>
                <w:bCs/>
              </w:rPr>
              <w:t>HARGA</w:t>
            </w:r>
          </w:p>
        </w:tc>
        <w:tc>
          <w:tcPr>
            <w:tcW w:w="1260" w:type="dxa"/>
            <w:tcBorders>
              <w:top w:val="single" w:sz="4" w:space="0" w:color="000000"/>
              <w:start w:val="single" w:sz="4" w:space="0" w:color="000000"/>
              <w:bottom w:val="single" w:sz="4" w:space="0" w:color="000000"/>
              <w:end w:val="single" w:sz="4" w:space="0" w:color="000000"/>
            </w:tcBorders>
          </w:tcPr>
          <w:p>
            <w:pPr>
              <w:pStyle w:val="TableContents"/>
              <w:bidi w:val="0"/>
              <w:jc w:val="start"/>
              <w:rPr>
                <w:b/>
                <w:bCs/>
              </w:rPr>
            </w:pPr>
            <w:r>
              <w:rPr>
                <w:b/>
                <w:bCs/>
              </w:rPr>
              <w:t>JUMLAH</w:t>
            </w:r>
          </w:p>
        </w:tc>
      </w:tr>
      <w:tr>
        <w:trPr/>
        <w:tc>
          <w:tcPr>
            <w:tcW w:w="510" w:type="dxa"/>
            <w:tcBorders>
              <w:start w:val="single" w:sz="4" w:space="0" w:color="000000"/>
              <w:bottom w:val="single" w:sz="4" w:space="0" w:color="000000"/>
            </w:tcBorders>
          </w:tcPr>
          <w:p>
            <w:pPr>
              <w:pStyle w:val="TableContents"/>
              <w:bidi w:val="0"/>
              <w:jc w:val="center"/>
              <w:rPr>
                <w:b/>
                <w:bCs/>
              </w:rPr>
            </w:pPr>
            <w:r>
              <w:rPr>
                <w:b/>
                <w:bCs/>
              </w:rPr>
              <w:t>1</w:t>
            </w:r>
          </w:p>
        </w:tc>
        <w:tc>
          <w:tcPr>
            <w:tcW w:w="4260" w:type="dxa"/>
            <w:tcBorders>
              <w:start w:val="single" w:sz="4" w:space="0" w:color="000000"/>
              <w:bottom w:val="single" w:sz="4" w:space="0" w:color="000000"/>
            </w:tcBorders>
          </w:tcPr>
          <w:p>
            <w:pPr>
              <w:pStyle w:val="TableContents"/>
              <w:bidi w:val="0"/>
              <w:jc w:val="start"/>
              <w:rPr/>
            </w:pPr>
            <w:r>
              <w:rPr/>
              <w:t>ESP32 DevKit V1</w:t>
            </w:r>
          </w:p>
        </w:tc>
        <w:tc>
          <w:tcPr>
            <w:tcW w:w="3165" w:type="dxa"/>
            <w:tcBorders>
              <w:start w:val="single" w:sz="4" w:space="0" w:color="000000"/>
              <w:bottom w:val="single" w:sz="4" w:space="0" w:color="000000"/>
            </w:tcBorders>
          </w:tcPr>
          <w:p>
            <w:pPr>
              <w:pStyle w:val="TableContents"/>
              <w:bidi w:val="0"/>
              <w:jc w:val="start"/>
              <w:rPr/>
            </w:pPr>
            <w:r>
              <w:rPr/>
              <w:t>Rp110.000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2</w:t>
            </w:r>
          </w:p>
        </w:tc>
      </w:tr>
      <w:tr>
        <w:trPr/>
        <w:tc>
          <w:tcPr>
            <w:tcW w:w="510" w:type="dxa"/>
            <w:tcBorders>
              <w:start w:val="single" w:sz="4" w:space="0" w:color="000000"/>
              <w:bottom w:val="single" w:sz="4" w:space="0" w:color="000000"/>
            </w:tcBorders>
          </w:tcPr>
          <w:p>
            <w:pPr>
              <w:pStyle w:val="TableContents"/>
              <w:bidi w:val="0"/>
              <w:jc w:val="center"/>
              <w:rPr>
                <w:b/>
                <w:bCs/>
              </w:rPr>
            </w:pPr>
            <w:r>
              <w:rPr>
                <w:b/>
                <w:bCs/>
              </w:rPr>
              <w:t>2</w:t>
            </w:r>
          </w:p>
        </w:tc>
        <w:tc>
          <w:tcPr>
            <w:tcW w:w="4260" w:type="dxa"/>
            <w:tcBorders>
              <w:start w:val="single" w:sz="4" w:space="0" w:color="000000"/>
              <w:bottom w:val="single" w:sz="4" w:space="0" w:color="000000"/>
            </w:tcBorders>
          </w:tcPr>
          <w:p>
            <w:pPr>
              <w:pStyle w:val="TableContents"/>
              <w:bidi w:val="0"/>
              <w:jc w:val="start"/>
              <w:rPr/>
            </w:pPr>
            <w:r>
              <w:rPr/>
              <w:t>LoRa Module SX1278 (433MHz)</w:t>
            </w:r>
          </w:p>
        </w:tc>
        <w:tc>
          <w:tcPr>
            <w:tcW w:w="3165" w:type="dxa"/>
            <w:tcBorders>
              <w:start w:val="single" w:sz="4" w:space="0" w:color="000000"/>
              <w:bottom w:val="single" w:sz="4" w:space="0" w:color="000000"/>
            </w:tcBorders>
          </w:tcPr>
          <w:p>
            <w:pPr>
              <w:pStyle w:val="TableContents"/>
              <w:bidi w:val="0"/>
              <w:jc w:val="start"/>
              <w:rPr/>
            </w:pPr>
            <w:r>
              <w:rPr/>
              <w:t>Rp250.000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2</w:t>
            </w:r>
          </w:p>
        </w:tc>
      </w:tr>
      <w:tr>
        <w:trPr/>
        <w:tc>
          <w:tcPr>
            <w:tcW w:w="510" w:type="dxa"/>
            <w:tcBorders>
              <w:start w:val="single" w:sz="4" w:space="0" w:color="000000"/>
              <w:bottom w:val="single" w:sz="4" w:space="0" w:color="000000"/>
            </w:tcBorders>
          </w:tcPr>
          <w:p>
            <w:pPr>
              <w:pStyle w:val="TableContents"/>
              <w:bidi w:val="0"/>
              <w:jc w:val="center"/>
              <w:rPr>
                <w:b/>
                <w:bCs/>
              </w:rPr>
            </w:pPr>
            <w:r>
              <w:rPr>
                <w:b/>
                <w:bCs/>
              </w:rPr>
              <w:t>3</w:t>
            </w:r>
          </w:p>
        </w:tc>
        <w:tc>
          <w:tcPr>
            <w:tcW w:w="4260" w:type="dxa"/>
            <w:tcBorders>
              <w:start w:val="single" w:sz="4" w:space="0" w:color="000000"/>
              <w:bottom w:val="single" w:sz="4" w:space="0" w:color="000000"/>
            </w:tcBorders>
          </w:tcPr>
          <w:p>
            <w:pPr>
              <w:pStyle w:val="TableContents"/>
              <w:bidi w:val="0"/>
              <w:jc w:val="start"/>
              <w:rPr/>
            </w:pPr>
            <w:r>
              <w:rPr/>
              <w:t>GPS Module NEO-6M</w:t>
            </w:r>
          </w:p>
        </w:tc>
        <w:tc>
          <w:tcPr>
            <w:tcW w:w="3165" w:type="dxa"/>
            <w:tcBorders>
              <w:start w:val="single" w:sz="4" w:space="0" w:color="000000"/>
              <w:bottom w:val="single" w:sz="4" w:space="0" w:color="000000"/>
            </w:tcBorders>
          </w:tcPr>
          <w:p>
            <w:pPr>
              <w:pStyle w:val="TableContents"/>
              <w:bidi w:val="0"/>
              <w:jc w:val="start"/>
              <w:rPr/>
            </w:pPr>
            <w:r>
              <w:rPr/>
              <w:t>Rp75.000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1</w:t>
            </w:r>
          </w:p>
        </w:tc>
      </w:tr>
      <w:tr>
        <w:trPr/>
        <w:tc>
          <w:tcPr>
            <w:tcW w:w="510" w:type="dxa"/>
            <w:tcBorders>
              <w:start w:val="single" w:sz="4" w:space="0" w:color="000000"/>
              <w:bottom w:val="single" w:sz="4" w:space="0" w:color="000000"/>
            </w:tcBorders>
          </w:tcPr>
          <w:p>
            <w:pPr>
              <w:pStyle w:val="TableContents"/>
              <w:bidi w:val="0"/>
              <w:jc w:val="center"/>
              <w:rPr>
                <w:b/>
                <w:bCs/>
              </w:rPr>
            </w:pPr>
            <w:r>
              <w:rPr>
                <w:b/>
                <w:bCs/>
              </w:rPr>
              <w:t>4</w:t>
            </w:r>
          </w:p>
        </w:tc>
        <w:tc>
          <w:tcPr>
            <w:tcW w:w="4260" w:type="dxa"/>
            <w:tcBorders>
              <w:start w:val="single" w:sz="4" w:space="0" w:color="000000"/>
              <w:bottom w:val="single" w:sz="4" w:space="0" w:color="000000"/>
            </w:tcBorders>
          </w:tcPr>
          <w:p>
            <w:pPr>
              <w:pStyle w:val="TableContents"/>
              <w:bidi w:val="0"/>
              <w:jc w:val="start"/>
              <w:rPr/>
            </w:pPr>
            <w:r>
              <w:rPr/>
              <w:t>Digital Compass HMC5883L</w:t>
            </w:r>
          </w:p>
        </w:tc>
        <w:tc>
          <w:tcPr>
            <w:tcW w:w="3165" w:type="dxa"/>
            <w:tcBorders>
              <w:start w:val="single" w:sz="4" w:space="0" w:color="000000"/>
              <w:bottom w:val="single" w:sz="4" w:space="0" w:color="000000"/>
            </w:tcBorders>
          </w:tcPr>
          <w:p>
            <w:pPr>
              <w:pStyle w:val="TableContents"/>
              <w:bidi w:val="0"/>
              <w:jc w:val="start"/>
              <w:rPr/>
            </w:pPr>
            <w:r>
              <w:rPr/>
              <w:t>Rp35.000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1</w:t>
            </w:r>
          </w:p>
        </w:tc>
      </w:tr>
      <w:tr>
        <w:trPr/>
        <w:tc>
          <w:tcPr>
            <w:tcW w:w="510" w:type="dxa"/>
            <w:tcBorders>
              <w:start w:val="single" w:sz="4" w:space="0" w:color="000000"/>
              <w:bottom w:val="single" w:sz="4" w:space="0" w:color="000000"/>
            </w:tcBorders>
          </w:tcPr>
          <w:p>
            <w:pPr>
              <w:pStyle w:val="TableContents"/>
              <w:bidi w:val="0"/>
              <w:jc w:val="center"/>
              <w:rPr>
                <w:b/>
                <w:bCs/>
              </w:rPr>
            </w:pPr>
            <w:r>
              <w:rPr>
                <w:b/>
                <w:bCs/>
              </w:rPr>
              <w:t>5</w:t>
            </w:r>
          </w:p>
        </w:tc>
        <w:tc>
          <w:tcPr>
            <w:tcW w:w="4260" w:type="dxa"/>
            <w:tcBorders>
              <w:start w:val="single" w:sz="4" w:space="0" w:color="000000"/>
              <w:bottom w:val="single" w:sz="4" w:space="0" w:color="000000"/>
            </w:tcBorders>
          </w:tcPr>
          <w:p>
            <w:pPr>
              <w:pStyle w:val="TableContents"/>
              <w:bidi w:val="0"/>
              <w:jc w:val="start"/>
              <w:rPr/>
            </w:pPr>
            <w:r>
              <w:rPr/>
              <w:t>OLED Display 1.3" I2C</w:t>
            </w:r>
          </w:p>
        </w:tc>
        <w:tc>
          <w:tcPr>
            <w:tcW w:w="3165" w:type="dxa"/>
            <w:tcBorders>
              <w:start w:val="single" w:sz="4" w:space="0" w:color="000000"/>
              <w:bottom w:val="single" w:sz="4" w:space="0" w:color="000000"/>
            </w:tcBorders>
          </w:tcPr>
          <w:p>
            <w:pPr>
              <w:pStyle w:val="TableContents"/>
              <w:bidi w:val="0"/>
              <w:jc w:val="start"/>
              <w:rPr/>
            </w:pPr>
            <w:r>
              <w:rPr/>
              <w:t>Rp70.000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1</w:t>
            </w:r>
          </w:p>
        </w:tc>
      </w:tr>
    </w:tbl>
    <w:p>
      <w:pPr>
        <w:pStyle w:val="Normal"/>
        <w:numPr>
          <w:ilvl w:val="0"/>
          <w:numId w:val="0"/>
        </w:numPr>
        <w:bidi w:val="0"/>
        <w:ind w:hanging="0" w:start="720"/>
        <w:jc w:val="start"/>
        <w:rPr>
          <w:b w:val="false"/>
          <w:bCs w:val="false"/>
        </w:rPr>
      </w:pPr>
      <w:r>
        <w:rPr>
          <w:b w:val="false"/>
          <w:bCs w:val="false"/>
        </w:rPr>
      </w:r>
    </w:p>
    <w:p>
      <w:pPr>
        <w:pStyle w:val="Normal"/>
        <w:numPr>
          <w:ilvl w:val="0"/>
          <w:numId w:val="6"/>
        </w:numPr>
        <w:bidi w:val="0"/>
        <w:jc w:val="start"/>
        <w:rPr>
          <w:b/>
          <w:bCs/>
        </w:rPr>
      </w:pPr>
      <w:r>
        <w:rPr>
          <w:b/>
          <w:bCs/>
        </w:rPr>
        <w:t>SENSOR KUALITAS AIR</w:t>
      </w:r>
    </w:p>
    <w:p>
      <w:pPr>
        <w:pStyle w:val="Normal"/>
        <w:bidi w:val="0"/>
        <w:jc w:val="start"/>
        <w:rPr>
          <w:b w:val="false"/>
          <w:bCs w:val="false"/>
        </w:rPr>
      </w:pPr>
      <w:r>
        <w:rPr>
          <w:b w:val="false"/>
          <w:bCs w:val="false"/>
        </w:rPr>
      </w:r>
    </w:p>
    <w:tbl>
      <w:tblPr>
        <w:tblW w:w="9195" w:type="dxa"/>
        <w:jc w:val="start"/>
        <w:tblInd w:w="721" w:type="dxa"/>
        <w:tblLayout w:type="fixed"/>
        <w:tblCellMar>
          <w:top w:w="55" w:type="dxa"/>
          <w:start w:w="55" w:type="dxa"/>
          <w:bottom w:w="55" w:type="dxa"/>
          <w:end w:w="55" w:type="dxa"/>
        </w:tblCellMar>
      </w:tblPr>
      <w:tblGrid>
        <w:gridCol w:w="510"/>
        <w:gridCol w:w="4260"/>
        <w:gridCol w:w="3165"/>
        <w:gridCol w:w="1260"/>
      </w:tblGrid>
      <w:tr>
        <w:trPr>
          <w:trHeight w:val="225" w:hRule="atLeast"/>
        </w:trPr>
        <w:tc>
          <w:tcPr>
            <w:tcW w:w="510" w:type="dxa"/>
            <w:tcBorders>
              <w:top w:val="single" w:sz="4" w:space="0" w:color="000000"/>
              <w:start w:val="single" w:sz="4" w:space="0" w:color="000000"/>
              <w:bottom w:val="single" w:sz="4" w:space="0" w:color="000000"/>
            </w:tcBorders>
          </w:tcPr>
          <w:p>
            <w:pPr>
              <w:pStyle w:val="TableContents"/>
              <w:bidi w:val="0"/>
              <w:jc w:val="start"/>
              <w:rPr>
                <w:b/>
                <w:bCs/>
              </w:rPr>
            </w:pPr>
            <w:r>
              <w:rPr>
                <w:b/>
                <w:bCs/>
              </w:rPr>
              <w:t>NO</w:t>
            </w:r>
          </w:p>
        </w:tc>
        <w:tc>
          <w:tcPr>
            <w:tcW w:w="4260" w:type="dxa"/>
            <w:tcBorders>
              <w:top w:val="single" w:sz="4" w:space="0" w:color="000000"/>
              <w:start w:val="single" w:sz="4" w:space="0" w:color="000000"/>
              <w:bottom w:val="single" w:sz="4" w:space="0" w:color="000000"/>
            </w:tcBorders>
          </w:tcPr>
          <w:p>
            <w:pPr>
              <w:pStyle w:val="TableContents"/>
              <w:bidi w:val="0"/>
              <w:jc w:val="start"/>
              <w:rPr>
                <w:b/>
                <w:bCs/>
              </w:rPr>
            </w:pPr>
            <w:r>
              <w:rPr>
                <w:b/>
                <w:bCs/>
              </w:rPr>
              <w:t>NAMA</w:t>
            </w:r>
          </w:p>
        </w:tc>
        <w:tc>
          <w:tcPr>
            <w:tcW w:w="3165" w:type="dxa"/>
            <w:tcBorders>
              <w:top w:val="single" w:sz="4" w:space="0" w:color="000000"/>
              <w:start w:val="single" w:sz="4" w:space="0" w:color="000000"/>
              <w:bottom w:val="single" w:sz="4" w:space="0" w:color="000000"/>
            </w:tcBorders>
          </w:tcPr>
          <w:p>
            <w:pPr>
              <w:pStyle w:val="TableContents"/>
              <w:bidi w:val="0"/>
              <w:jc w:val="start"/>
              <w:rPr>
                <w:b/>
                <w:bCs/>
              </w:rPr>
            </w:pPr>
            <w:r>
              <w:rPr>
                <w:b/>
                <w:bCs/>
              </w:rPr>
              <w:t>HARGA</w:t>
            </w:r>
          </w:p>
        </w:tc>
        <w:tc>
          <w:tcPr>
            <w:tcW w:w="1260" w:type="dxa"/>
            <w:tcBorders>
              <w:top w:val="single" w:sz="4" w:space="0" w:color="000000"/>
              <w:start w:val="single" w:sz="4" w:space="0" w:color="000000"/>
              <w:bottom w:val="single" w:sz="4" w:space="0" w:color="000000"/>
              <w:end w:val="single" w:sz="4" w:space="0" w:color="000000"/>
            </w:tcBorders>
          </w:tcPr>
          <w:p>
            <w:pPr>
              <w:pStyle w:val="TableContents"/>
              <w:bidi w:val="0"/>
              <w:jc w:val="start"/>
              <w:rPr>
                <w:b/>
                <w:bCs/>
              </w:rPr>
            </w:pPr>
            <w:r>
              <w:rPr>
                <w:b/>
                <w:bCs/>
              </w:rPr>
              <w:t>JUMLAH</w:t>
            </w:r>
          </w:p>
        </w:tc>
      </w:tr>
      <w:tr>
        <w:trPr/>
        <w:tc>
          <w:tcPr>
            <w:tcW w:w="510" w:type="dxa"/>
            <w:tcBorders>
              <w:start w:val="single" w:sz="4" w:space="0" w:color="000000"/>
              <w:bottom w:val="single" w:sz="4" w:space="0" w:color="000000"/>
            </w:tcBorders>
          </w:tcPr>
          <w:p>
            <w:pPr>
              <w:pStyle w:val="TableContents"/>
              <w:bidi w:val="0"/>
              <w:jc w:val="center"/>
              <w:rPr>
                <w:b/>
                <w:bCs/>
              </w:rPr>
            </w:pPr>
            <w:r>
              <w:rPr>
                <w:b/>
                <w:bCs/>
              </w:rPr>
              <w:t>1</w:t>
            </w:r>
          </w:p>
        </w:tc>
        <w:tc>
          <w:tcPr>
            <w:tcW w:w="4260" w:type="dxa"/>
            <w:tcBorders>
              <w:start w:val="single" w:sz="4" w:space="0" w:color="000000"/>
              <w:bottom w:val="single" w:sz="4" w:space="0" w:color="000000"/>
            </w:tcBorders>
          </w:tcPr>
          <w:p>
            <w:pPr>
              <w:pStyle w:val="TableContents"/>
              <w:bidi w:val="0"/>
              <w:jc w:val="start"/>
              <w:rPr/>
            </w:pPr>
            <w:r>
              <w:rPr/>
              <w:t>Analog TDS Sensor Kit</w:t>
            </w:r>
          </w:p>
        </w:tc>
        <w:tc>
          <w:tcPr>
            <w:tcW w:w="3165" w:type="dxa"/>
            <w:tcBorders>
              <w:start w:val="single" w:sz="4" w:space="0" w:color="000000"/>
              <w:bottom w:val="single" w:sz="4" w:space="0" w:color="000000"/>
            </w:tcBorders>
          </w:tcPr>
          <w:p>
            <w:pPr>
              <w:pStyle w:val="TableContents"/>
              <w:bidi w:val="0"/>
              <w:jc w:val="start"/>
              <w:rPr/>
            </w:pPr>
            <w:r>
              <w:rPr/>
              <w:t>Rp130.000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1</w:t>
            </w:r>
          </w:p>
        </w:tc>
      </w:tr>
      <w:tr>
        <w:trPr/>
        <w:tc>
          <w:tcPr>
            <w:tcW w:w="510" w:type="dxa"/>
            <w:tcBorders>
              <w:start w:val="single" w:sz="4" w:space="0" w:color="000000"/>
              <w:bottom w:val="single" w:sz="4" w:space="0" w:color="000000"/>
            </w:tcBorders>
          </w:tcPr>
          <w:p>
            <w:pPr>
              <w:pStyle w:val="TableContents"/>
              <w:bidi w:val="0"/>
              <w:jc w:val="center"/>
              <w:rPr>
                <w:b/>
                <w:bCs/>
              </w:rPr>
            </w:pPr>
            <w:r>
              <w:rPr>
                <w:b/>
                <w:bCs/>
              </w:rPr>
              <w:t>2</w:t>
            </w:r>
          </w:p>
        </w:tc>
        <w:tc>
          <w:tcPr>
            <w:tcW w:w="4260" w:type="dxa"/>
            <w:tcBorders>
              <w:start w:val="single" w:sz="4" w:space="0" w:color="000000"/>
              <w:bottom w:val="single" w:sz="4" w:space="0" w:color="000000"/>
            </w:tcBorders>
          </w:tcPr>
          <w:p>
            <w:pPr>
              <w:pStyle w:val="TableContents"/>
              <w:bidi w:val="0"/>
              <w:jc w:val="start"/>
              <w:rPr/>
            </w:pPr>
            <w:r>
              <w:rPr/>
              <w:t>DS18B20 Waterproof Temp Sensor</w:t>
            </w:r>
          </w:p>
        </w:tc>
        <w:tc>
          <w:tcPr>
            <w:tcW w:w="3165" w:type="dxa"/>
            <w:tcBorders>
              <w:start w:val="single" w:sz="4" w:space="0" w:color="000000"/>
              <w:bottom w:val="single" w:sz="4" w:space="0" w:color="000000"/>
            </w:tcBorders>
          </w:tcPr>
          <w:p>
            <w:pPr>
              <w:pStyle w:val="TableContents"/>
              <w:bidi w:val="0"/>
              <w:jc w:val="start"/>
              <w:rPr/>
            </w:pPr>
            <w:r>
              <w:rPr/>
              <w:t>Rp50.000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1</w:t>
            </w:r>
          </w:p>
        </w:tc>
      </w:tr>
      <w:tr>
        <w:trPr>
          <w:trHeight w:val="282" w:hRule="atLeast"/>
        </w:trPr>
        <w:tc>
          <w:tcPr>
            <w:tcW w:w="510" w:type="dxa"/>
            <w:tcBorders>
              <w:start w:val="single" w:sz="4" w:space="0" w:color="000000"/>
              <w:bottom w:val="single" w:sz="4" w:space="0" w:color="000000"/>
            </w:tcBorders>
          </w:tcPr>
          <w:p>
            <w:pPr>
              <w:pStyle w:val="TableContents"/>
              <w:bidi w:val="0"/>
              <w:jc w:val="center"/>
              <w:rPr>
                <w:b/>
                <w:bCs/>
              </w:rPr>
            </w:pPr>
            <w:r>
              <w:rPr>
                <w:b/>
                <w:bCs/>
              </w:rPr>
              <w:t>3</w:t>
            </w:r>
          </w:p>
        </w:tc>
        <w:tc>
          <w:tcPr>
            <w:tcW w:w="4260" w:type="dxa"/>
            <w:tcBorders>
              <w:start w:val="single" w:sz="4" w:space="0" w:color="000000"/>
              <w:bottom w:val="single" w:sz="4" w:space="0" w:color="000000"/>
            </w:tcBorders>
          </w:tcPr>
          <w:p>
            <w:pPr>
              <w:pStyle w:val="TableContents"/>
              <w:bidi w:val="0"/>
              <w:jc w:val="start"/>
              <w:rPr/>
            </w:pPr>
            <w:r>
              <w:rPr/>
              <w:t>4.7k Ohm Resistor</w:t>
            </w:r>
          </w:p>
        </w:tc>
        <w:tc>
          <w:tcPr>
            <w:tcW w:w="3165" w:type="dxa"/>
            <w:tcBorders>
              <w:start w:val="single" w:sz="4" w:space="0" w:color="000000"/>
              <w:bottom w:val="single" w:sz="4" w:space="0" w:color="000000"/>
            </w:tcBorders>
          </w:tcPr>
          <w:p>
            <w:pPr>
              <w:pStyle w:val="TableContents"/>
              <w:bidi w:val="0"/>
              <w:jc w:val="start"/>
              <w:rPr/>
            </w:pPr>
            <w:r>
              <w:rPr/>
              <w:t>Rp2.300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1 set</w:t>
            </w:r>
          </w:p>
        </w:tc>
      </w:tr>
    </w:tbl>
    <w:p>
      <w:pPr>
        <w:pStyle w:val="Normal"/>
        <w:bidi w:val="0"/>
        <w:jc w:val="start"/>
        <w:rPr>
          <w:b w:val="false"/>
          <w:bCs w:val="false"/>
          <w:u w:val="double"/>
        </w:rPr>
      </w:pPr>
      <w:r>
        <w:rPr>
          <w:b w:val="false"/>
          <w:bCs w:val="false"/>
          <w:u w:val="double"/>
        </w:rPr>
      </w:r>
    </w:p>
    <w:p>
      <w:pPr>
        <w:pStyle w:val="Normal"/>
        <w:numPr>
          <w:ilvl w:val="0"/>
          <w:numId w:val="7"/>
        </w:numPr>
        <w:bidi w:val="0"/>
        <w:jc w:val="start"/>
        <w:rPr>
          <w:b/>
          <w:bCs/>
          <w:u w:val="none"/>
        </w:rPr>
      </w:pPr>
      <w:r>
        <w:rPr>
          <w:b/>
          <w:bCs/>
          <w:u w:val="none"/>
        </w:rPr>
        <w:t>SUMBER DAYA</w:t>
      </w:r>
    </w:p>
    <w:tbl>
      <w:tblPr>
        <w:tblW w:w="9195" w:type="dxa"/>
        <w:jc w:val="start"/>
        <w:tblInd w:w="721" w:type="dxa"/>
        <w:tblLayout w:type="fixed"/>
        <w:tblCellMar>
          <w:top w:w="55" w:type="dxa"/>
          <w:start w:w="55" w:type="dxa"/>
          <w:bottom w:w="55" w:type="dxa"/>
          <w:end w:w="55" w:type="dxa"/>
        </w:tblCellMar>
      </w:tblPr>
      <w:tblGrid>
        <w:gridCol w:w="510"/>
        <w:gridCol w:w="4260"/>
        <w:gridCol w:w="3165"/>
        <w:gridCol w:w="1260"/>
      </w:tblGrid>
      <w:tr>
        <w:trPr>
          <w:trHeight w:val="225" w:hRule="atLeast"/>
        </w:trPr>
        <w:tc>
          <w:tcPr>
            <w:tcW w:w="510" w:type="dxa"/>
            <w:tcBorders>
              <w:top w:val="single" w:sz="4" w:space="0" w:color="000000"/>
              <w:start w:val="single" w:sz="4" w:space="0" w:color="000000"/>
              <w:bottom w:val="single" w:sz="4" w:space="0" w:color="000000"/>
            </w:tcBorders>
          </w:tcPr>
          <w:p>
            <w:pPr>
              <w:pStyle w:val="TableContents"/>
              <w:bidi w:val="0"/>
              <w:jc w:val="start"/>
              <w:rPr>
                <w:b/>
                <w:bCs/>
              </w:rPr>
            </w:pPr>
            <w:r>
              <w:rPr>
                <w:b/>
                <w:bCs/>
              </w:rPr>
              <w:t>NO</w:t>
            </w:r>
          </w:p>
        </w:tc>
        <w:tc>
          <w:tcPr>
            <w:tcW w:w="4260" w:type="dxa"/>
            <w:tcBorders>
              <w:top w:val="single" w:sz="4" w:space="0" w:color="000000"/>
              <w:start w:val="single" w:sz="4" w:space="0" w:color="000000"/>
              <w:bottom w:val="single" w:sz="4" w:space="0" w:color="000000"/>
            </w:tcBorders>
          </w:tcPr>
          <w:p>
            <w:pPr>
              <w:pStyle w:val="TableContents"/>
              <w:bidi w:val="0"/>
              <w:jc w:val="start"/>
              <w:rPr>
                <w:b/>
                <w:bCs/>
              </w:rPr>
            </w:pPr>
            <w:r>
              <w:rPr>
                <w:b/>
                <w:bCs/>
              </w:rPr>
              <w:t>NAMA</w:t>
            </w:r>
          </w:p>
        </w:tc>
        <w:tc>
          <w:tcPr>
            <w:tcW w:w="3165" w:type="dxa"/>
            <w:tcBorders>
              <w:top w:val="single" w:sz="4" w:space="0" w:color="000000"/>
              <w:start w:val="single" w:sz="4" w:space="0" w:color="000000"/>
              <w:bottom w:val="single" w:sz="4" w:space="0" w:color="000000"/>
            </w:tcBorders>
          </w:tcPr>
          <w:p>
            <w:pPr>
              <w:pStyle w:val="TableContents"/>
              <w:bidi w:val="0"/>
              <w:jc w:val="start"/>
              <w:rPr>
                <w:b/>
                <w:bCs/>
              </w:rPr>
            </w:pPr>
            <w:r>
              <w:rPr>
                <w:b/>
                <w:bCs/>
              </w:rPr>
              <w:t>HARGA</w:t>
            </w:r>
          </w:p>
        </w:tc>
        <w:tc>
          <w:tcPr>
            <w:tcW w:w="1260" w:type="dxa"/>
            <w:tcBorders>
              <w:top w:val="single" w:sz="4" w:space="0" w:color="000000"/>
              <w:start w:val="single" w:sz="4" w:space="0" w:color="000000"/>
              <w:bottom w:val="single" w:sz="4" w:space="0" w:color="000000"/>
              <w:end w:val="single" w:sz="4" w:space="0" w:color="000000"/>
            </w:tcBorders>
          </w:tcPr>
          <w:p>
            <w:pPr>
              <w:pStyle w:val="TableContents"/>
              <w:bidi w:val="0"/>
              <w:jc w:val="start"/>
              <w:rPr>
                <w:b/>
                <w:bCs/>
              </w:rPr>
            </w:pPr>
            <w:r>
              <w:rPr>
                <w:b/>
                <w:bCs/>
              </w:rPr>
              <w:t>JUMLAH</w:t>
            </w:r>
          </w:p>
        </w:tc>
      </w:tr>
      <w:tr>
        <w:trPr/>
        <w:tc>
          <w:tcPr>
            <w:tcW w:w="510" w:type="dxa"/>
            <w:tcBorders>
              <w:start w:val="single" w:sz="4" w:space="0" w:color="000000"/>
              <w:bottom w:val="single" w:sz="4" w:space="0" w:color="000000"/>
            </w:tcBorders>
          </w:tcPr>
          <w:p>
            <w:pPr>
              <w:pStyle w:val="TableContents"/>
              <w:bidi w:val="0"/>
              <w:jc w:val="center"/>
              <w:rPr>
                <w:b/>
                <w:bCs/>
              </w:rPr>
            </w:pPr>
            <w:r>
              <w:rPr>
                <w:b/>
                <w:bCs/>
              </w:rPr>
              <w:t>1</w:t>
            </w:r>
          </w:p>
        </w:tc>
        <w:tc>
          <w:tcPr>
            <w:tcW w:w="4260" w:type="dxa"/>
            <w:tcBorders>
              <w:start w:val="single" w:sz="4" w:space="0" w:color="000000"/>
              <w:bottom w:val="single" w:sz="4" w:space="0" w:color="000000"/>
            </w:tcBorders>
          </w:tcPr>
          <w:p>
            <w:pPr>
              <w:pStyle w:val="TableContents"/>
              <w:bidi w:val="0"/>
              <w:jc w:val="start"/>
              <w:rPr/>
            </w:pPr>
            <w:r>
              <w:rPr/>
              <w:t>18650 Li-ion Battery</w:t>
            </w:r>
          </w:p>
        </w:tc>
        <w:tc>
          <w:tcPr>
            <w:tcW w:w="3165" w:type="dxa"/>
            <w:tcBorders>
              <w:start w:val="single" w:sz="4" w:space="0" w:color="000000"/>
              <w:bottom w:val="single" w:sz="4" w:space="0" w:color="000000"/>
            </w:tcBorders>
          </w:tcPr>
          <w:p>
            <w:pPr>
              <w:pStyle w:val="TableContents"/>
              <w:bidi w:val="0"/>
              <w:jc w:val="start"/>
              <w:rPr/>
            </w:pPr>
            <w:r>
              <w:rPr/>
              <w:t>Rp15.000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2</w:t>
            </w:r>
          </w:p>
        </w:tc>
      </w:tr>
      <w:tr>
        <w:trPr/>
        <w:tc>
          <w:tcPr>
            <w:tcW w:w="510" w:type="dxa"/>
            <w:tcBorders>
              <w:start w:val="single" w:sz="4" w:space="0" w:color="000000"/>
              <w:bottom w:val="single" w:sz="4" w:space="0" w:color="000000"/>
            </w:tcBorders>
          </w:tcPr>
          <w:p>
            <w:pPr>
              <w:pStyle w:val="TableContents"/>
              <w:bidi w:val="0"/>
              <w:jc w:val="center"/>
              <w:rPr>
                <w:b/>
                <w:bCs/>
              </w:rPr>
            </w:pPr>
            <w:r>
              <w:rPr>
                <w:b/>
                <w:bCs/>
              </w:rPr>
              <w:t>2</w:t>
            </w:r>
          </w:p>
        </w:tc>
        <w:tc>
          <w:tcPr>
            <w:tcW w:w="4260" w:type="dxa"/>
            <w:tcBorders>
              <w:start w:val="single" w:sz="4" w:space="0" w:color="000000"/>
              <w:bottom w:val="single" w:sz="4" w:space="0" w:color="000000"/>
            </w:tcBorders>
          </w:tcPr>
          <w:p>
            <w:pPr>
              <w:pStyle w:val="TableContents"/>
              <w:bidi w:val="0"/>
              <w:jc w:val="start"/>
              <w:rPr/>
            </w:pPr>
            <w:r>
              <w:rPr/>
              <w:t>TP4056 Charger Module</w:t>
            </w:r>
          </w:p>
        </w:tc>
        <w:tc>
          <w:tcPr>
            <w:tcW w:w="3165" w:type="dxa"/>
            <w:tcBorders>
              <w:start w:val="single" w:sz="4" w:space="0" w:color="000000"/>
              <w:bottom w:val="single" w:sz="4" w:space="0" w:color="000000"/>
            </w:tcBorders>
          </w:tcPr>
          <w:p>
            <w:pPr>
              <w:pStyle w:val="TableContents"/>
              <w:bidi w:val="0"/>
              <w:jc w:val="start"/>
              <w:rPr/>
            </w:pPr>
            <w:r>
              <w:rPr/>
              <w:t>Rp10.000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1</w:t>
            </w:r>
          </w:p>
        </w:tc>
      </w:tr>
      <w:tr>
        <w:trPr>
          <w:trHeight w:val="282" w:hRule="atLeast"/>
        </w:trPr>
        <w:tc>
          <w:tcPr>
            <w:tcW w:w="510" w:type="dxa"/>
            <w:tcBorders>
              <w:start w:val="single" w:sz="4" w:space="0" w:color="000000"/>
              <w:bottom w:val="single" w:sz="4" w:space="0" w:color="000000"/>
            </w:tcBorders>
          </w:tcPr>
          <w:p>
            <w:pPr>
              <w:pStyle w:val="TableContents"/>
              <w:bidi w:val="0"/>
              <w:jc w:val="center"/>
              <w:rPr>
                <w:b/>
                <w:bCs/>
              </w:rPr>
            </w:pPr>
            <w:r>
              <w:rPr>
                <w:b/>
                <w:bCs/>
              </w:rPr>
              <w:t>3</w:t>
            </w:r>
          </w:p>
        </w:tc>
        <w:tc>
          <w:tcPr>
            <w:tcW w:w="4260" w:type="dxa"/>
            <w:tcBorders>
              <w:start w:val="single" w:sz="4" w:space="0" w:color="000000"/>
              <w:bottom w:val="single" w:sz="4" w:space="0" w:color="000000"/>
            </w:tcBorders>
          </w:tcPr>
          <w:p>
            <w:pPr>
              <w:pStyle w:val="TableContents"/>
              <w:bidi w:val="0"/>
              <w:jc w:val="start"/>
              <w:rPr/>
            </w:pPr>
            <w:r>
              <w:rPr/>
              <w:t>Solar Panel 5V 1W</w:t>
            </w:r>
          </w:p>
        </w:tc>
        <w:tc>
          <w:tcPr>
            <w:tcW w:w="3165" w:type="dxa"/>
            <w:tcBorders>
              <w:start w:val="single" w:sz="4" w:space="0" w:color="000000"/>
              <w:bottom w:val="single" w:sz="4" w:space="0" w:color="000000"/>
            </w:tcBorders>
          </w:tcPr>
          <w:p>
            <w:pPr>
              <w:pStyle w:val="TableContents"/>
              <w:bidi w:val="0"/>
              <w:jc w:val="start"/>
              <w:rPr/>
            </w:pPr>
            <w:r>
              <w:rPr/>
              <w:t>Rp25.000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1</w:t>
            </w:r>
          </w:p>
        </w:tc>
      </w:tr>
      <w:tr>
        <w:trPr>
          <w:trHeight w:val="282" w:hRule="atLeast"/>
        </w:trPr>
        <w:tc>
          <w:tcPr>
            <w:tcW w:w="510" w:type="dxa"/>
            <w:tcBorders>
              <w:start w:val="single" w:sz="4" w:space="0" w:color="000000"/>
              <w:bottom w:val="single" w:sz="4" w:space="0" w:color="000000"/>
            </w:tcBorders>
          </w:tcPr>
          <w:p>
            <w:pPr>
              <w:pStyle w:val="TableContents"/>
              <w:bidi w:val="0"/>
              <w:jc w:val="center"/>
              <w:rPr>
                <w:b/>
                <w:bCs/>
              </w:rPr>
            </w:pPr>
            <w:r>
              <w:rPr>
                <w:b/>
                <w:bCs/>
              </w:rPr>
              <w:t>4</w:t>
            </w:r>
          </w:p>
        </w:tc>
        <w:tc>
          <w:tcPr>
            <w:tcW w:w="4260" w:type="dxa"/>
            <w:tcBorders>
              <w:start w:val="single" w:sz="4" w:space="0" w:color="000000"/>
              <w:bottom w:val="single" w:sz="4" w:space="0" w:color="000000"/>
            </w:tcBorders>
          </w:tcPr>
          <w:p>
            <w:pPr>
              <w:pStyle w:val="TableContents"/>
              <w:bidi w:val="0"/>
              <w:jc w:val="start"/>
              <w:rPr/>
            </w:pPr>
            <w:r>
              <w:rPr/>
              <w:t>Saklar ON/OFF</w:t>
            </w:r>
          </w:p>
        </w:tc>
        <w:tc>
          <w:tcPr>
            <w:tcW w:w="3165" w:type="dxa"/>
            <w:tcBorders>
              <w:start w:val="single" w:sz="4" w:space="0" w:color="000000"/>
              <w:bottom w:val="single" w:sz="4" w:space="0" w:color="000000"/>
            </w:tcBorders>
          </w:tcPr>
          <w:p>
            <w:pPr>
              <w:pStyle w:val="TableContents"/>
              <w:bidi w:val="0"/>
              <w:jc w:val="start"/>
              <w:rPr/>
            </w:pPr>
            <w:r>
              <w:rPr/>
              <w:t>Rp5.000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2</w:t>
            </w:r>
          </w:p>
        </w:tc>
      </w:tr>
    </w:tbl>
    <w:p>
      <w:pPr>
        <w:pStyle w:val="Normal"/>
        <w:bidi w:val="0"/>
        <w:jc w:val="start"/>
        <w:rPr>
          <w:b/>
          <w:bCs/>
          <w:u w:val="none"/>
        </w:rPr>
      </w:pPr>
      <w:r>
        <w:rPr>
          <w:b/>
          <w:bCs/>
          <w:u w:val="none"/>
        </w:rPr>
      </w:r>
    </w:p>
    <w:p>
      <w:pPr>
        <w:pStyle w:val="Normal"/>
        <w:numPr>
          <w:ilvl w:val="0"/>
          <w:numId w:val="8"/>
        </w:numPr>
        <w:bidi w:val="0"/>
        <w:jc w:val="start"/>
        <w:rPr>
          <w:b/>
          <w:bCs/>
          <w:u w:val="none"/>
        </w:rPr>
      </w:pPr>
      <w:r>
        <w:rPr>
          <w:b/>
          <w:bCs/>
          <w:u w:val="none"/>
        </w:rPr>
        <w:t>AKSESORIS DAN PERAKITAN</w:t>
      </w:r>
    </w:p>
    <w:p>
      <w:pPr>
        <w:pStyle w:val="Normal"/>
        <w:bidi w:val="0"/>
        <w:jc w:val="start"/>
        <w:rPr>
          <w:b/>
          <w:bCs/>
          <w:u w:val="none"/>
        </w:rPr>
      </w:pPr>
      <w:r>
        <w:rPr>
          <w:b/>
          <w:bCs/>
          <w:u w:val="none"/>
        </w:rPr>
      </w:r>
    </w:p>
    <w:tbl>
      <w:tblPr>
        <w:tblW w:w="9195" w:type="dxa"/>
        <w:jc w:val="start"/>
        <w:tblInd w:w="721" w:type="dxa"/>
        <w:tblLayout w:type="fixed"/>
        <w:tblCellMar>
          <w:top w:w="55" w:type="dxa"/>
          <w:start w:w="55" w:type="dxa"/>
          <w:bottom w:w="55" w:type="dxa"/>
          <w:end w:w="55" w:type="dxa"/>
        </w:tblCellMar>
      </w:tblPr>
      <w:tblGrid>
        <w:gridCol w:w="510"/>
        <w:gridCol w:w="4260"/>
        <w:gridCol w:w="3165"/>
        <w:gridCol w:w="1260"/>
      </w:tblGrid>
      <w:tr>
        <w:trPr>
          <w:trHeight w:val="225" w:hRule="atLeast"/>
        </w:trPr>
        <w:tc>
          <w:tcPr>
            <w:tcW w:w="510" w:type="dxa"/>
            <w:tcBorders>
              <w:top w:val="single" w:sz="4" w:space="0" w:color="000000"/>
              <w:start w:val="single" w:sz="4" w:space="0" w:color="000000"/>
              <w:bottom w:val="single" w:sz="4" w:space="0" w:color="000000"/>
            </w:tcBorders>
          </w:tcPr>
          <w:p>
            <w:pPr>
              <w:pStyle w:val="TableContents"/>
              <w:bidi w:val="0"/>
              <w:jc w:val="start"/>
              <w:rPr>
                <w:b/>
                <w:bCs/>
              </w:rPr>
            </w:pPr>
            <w:r>
              <w:rPr>
                <w:b/>
                <w:bCs/>
              </w:rPr>
              <w:t>NO</w:t>
            </w:r>
          </w:p>
        </w:tc>
        <w:tc>
          <w:tcPr>
            <w:tcW w:w="4260" w:type="dxa"/>
            <w:tcBorders>
              <w:top w:val="single" w:sz="4" w:space="0" w:color="000000"/>
              <w:start w:val="single" w:sz="4" w:space="0" w:color="000000"/>
              <w:bottom w:val="single" w:sz="4" w:space="0" w:color="000000"/>
            </w:tcBorders>
          </w:tcPr>
          <w:p>
            <w:pPr>
              <w:pStyle w:val="TableContents"/>
              <w:bidi w:val="0"/>
              <w:jc w:val="start"/>
              <w:rPr>
                <w:b/>
                <w:bCs/>
              </w:rPr>
            </w:pPr>
            <w:r>
              <w:rPr>
                <w:b/>
                <w:bCs/>
              </w:rPr>
              <w:t>NAMA</w:t>
            </w:r>
          </w:p>
        </w:tc>
        <w:tc>
          <w:tcPr>
            <w:tcW w:w="3165" w:type="dxa"/>
            <w:tcBorders>
              <w:top w:val="single" w:sz="4" w:space="0" w:color="000000"/>
              <w:start w:val="single" w:sz="4" w:space="0" w:color="000000"/>
              <w:bottom w:val="single" w:sz="4" w:space="0" w:color="000000"/>
            </w:tcBorders>
          </w:tcPr>
          <w:p>
            <w:pPr>
              <w:pStyle w:val="TableContents"/>
              <w:bidi w:val="0"/>
              <w:jc w:val="start"/>
              <w:rPr>
                <w:b/>
                <w:bCs/>
              </w:rPr>
            </w:pPr>
            <w:r>
              <w:rPr>
                <w:b/>
                <w:bCs/>
              </w:rPr>
              <w:t>HARGA</w:t>
            </w:r>
          </w:p>
        </w:tc>
        <w:tc>
          <w:tcPr>
            <w:tcW w:w="1260" w:type="dxa"/>
            <w:tcBorders>
              <w:top w:val="single" w:sz="4" w:space="0" w:color="000000"/>
              <w:start w:val="single" w:sz="4" w:space="0" w:color="000000"/>
              <w:bottom w:val="single" w:sz="4" w:space="0" w:color="000000"/>
              <w:end w:val="single" w:sz="4" w:space="0" w:color="000000"/>
            </w:tcBorders>
          </w:tcPr>
          <w:p>
            <w:pPr>
              <w:pStyle w:val="TableContents"/>
              <w:bidi w:val="0"/>
              <w:jc w:val="start"/>
              <w:rPr>
                <w:b/>
                <w:bCs/>
              </w:rPr>
            </w:pPr>
            <w:r>
              <w:rPr>
                <w:b/>
                <w:bCs/>
              </w:rPr>
              <w:t>JUMLAH</w:t>
            </w:r>
          </w:p>
        </w:tc>
      </w:tr>
      <w:tr>
        <w:trPr/>
        <w:tc>
          <w:tcPr>
            <w:tcW w:w="510" w:type="dxa"/>
            <w:tcBorders>
              <w:start w:val="single" w:sz="4" w:space="0" w:color="000000"/>
              <w:bottom w:val="single" w:sz="4" w:space="0" w:color="000000"/>
            </w:tcBorders>
          </w:tcPr>
          <w:p>
            <w:pPr>
              <w:pStyle w:val="TableContents"/>
              <w:bidi w:val="0"/>
              <w:jc w:val="center"/>
              <w:rPr>
                <w:b/>
                <w:bCs/>
              </w:rPr>
            </w:pPr>
            <w:r>
              <w:rPr>
                <w:b/>
                <w:bCs/>
              </w:rPr>
              <w:t>1</w:t>
            </w:r>
          </w:p>
        </w:tc>
        <w:tc>
          <w:tcPr>
            <w:tcW w:w="4260" w:type="dxa"/>
            <w:tcBorders>
              <w:start w:val="single" w:sz="4" w:space="0" w:color="000000"/>
              <w:bottom w:val="single" w:sz="4" w:space="0" w:color="000000"/>
            </w:tcBorders>
          </w:tcPr>
          <w:p>
            <w:pPr>
              <w:pStyle w:val="TableContents"/>
              <w:bidi w:val="0"/>
              <w:jc w:val="start"/>
              <w:rPr/>
            </w:pPr>
            <w:r>
              <w:rPr/>
              <w:t>Breadboard (Medium)</w:t>
            </w:r>
          </w:p>
        </w:tc>
        <w:tc>
          <w:tcPr>
            <w:tcW w:w="3165" w:type="dxa"/>
            <w:tcBorders>
              <w:start w:val="single" w:sz="4" w:space="0" w:color="000000"/>
              <w:bottom w:val="single" w:sz="4" w:space="0" w:color="000000"/>
            </w:tcBorders>
          </w:tcPr>
          <w:p>
            <w:pPr>
              <w:pStyle w:val="TableContents"/>
              <w:bidi w:val="0"/>
              <w:jc w:val="start"/>
              <w:rPr/>
            </w:pPr>
            <w:r>
              <w:rPr/>
              <w:t>Rp20.000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2</w:t>
            </w:r>
          </w:p>
        </w:tc>
      </w:tr>
      <w:tr>
        <w:trPr/>
        <w:tc>
          <w:tcPr>
            <w:tcW w:w="510" w:type="dxa"/>
            <w:tcBorders>
              <w:start w:val="single" w:sz="4" w:space="0" w:color="000000"/>
              <w:bottom w:val="single" w:sz="4" w:space="0" w:color="000000"/>
            </w:tcBorders>
          </w:tcPr>
          <w:p>
            <w:pPr>
              <w:pStyle w:val="TableContents"/>
              <w:bidi w:val="0"/>
              <w:jc w:val="center"/>
              <w:rPr>
                <w:b/>
                <w:bCs/>
              </w:rPr>
            </w:pPr>
            <w:r>
              <w:rPr>
                <w:b/>
                <w:bCs/>
              </w:rPr>
              <w:t>2</w:t>
            </w:r>
          </w:p>
        </w:tc>
        <w:tc>
          <w:tcPr>
            <w:tcW w:w="4260" w:type="dxa"/>
            <w:tcBorders>
              <w:start w:val="single" w:sz="4" w:space="0" w:color="000000"/>
              <w:bottom w:val="single" w:sz="4" w:space="0" w:color="000000"/>
            </w:tcBorders>
          </w:tcPr>
          <w:p>
            <w:pPr>
              <w:pStyle w:val="TableContents"/>
              <w:bidi w:val="0"/>
              <w:jc w:val="start"/>
              <w:rPr/>
            </w:pPr>
            <w:r>
              <w:rPr/>
              <w:t>Jumper Wires (M-M, M-F)</w:t>
            </w:r>
          </w:p>
        </w:tc>
        <w:tc>
          <w:tcPr>
            <w:tcW w:w="3165" w:type="dxa"/>
            <w:tcBorders>
              <w:start w:val="single" w:sz="4" w:space="0" w:color="000000"/>
              <w:bottom w:val="single" w:sz="4" w:space="0" w:color="000000"/>
            </w:tcBorders>
          </w:tcPr>
          <w:p>
            <w:pPr>
              <w:pStyle w:val="TableContents"/>
              <w:bidi w:val="0"/>
              <w:jc w:val="start"/>
              <w:rPr/>
            </w:pPr>
            <w:r>
              <w:rPr/>
              <w:t>Rp15.000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1 SET</w:t>
            </w:r>
          </w:p>
        </w:tc>
      </w:tr>
      <w:tr>
        <w:trPr/>
        <w:tc>
          <w:tcPr>
            <w:tcW w:w="510" w:type="dxa"/>
            <w:tcBorders>
              <w:start w:val="single" w:sz="4" w:space="0" w:color="000000"/>
              <w:bottom w:val="single" w:sz="4" w:space="0" w:color="000000"/>
            </w:tcBorders>
          </w:tcPr>
          <w:p>
            <w:pPr>
              <w:pStyle w:val="TableContents"/>
              <w:bidi w:val="0"/>
              <w:jc w:val="center"/>
              <w:rPr>
                <w:b/>
                <w:bCs/>
              </w:rPr>
            </w:pPr>
            <w:r>
              <w:rPr>
                <w:b/>
                <w:bCs/>
              </w:rPr>
              <w:t>3</w:t>
            </w:r>
          </w:p>
        </w:tc>
        <w:tc>
          <w:tcPr>
            <w:tcW w:w="4260" w:type="dxa"/>
            <w:tcBorders>
              <w:start w:val="single" w:sz="4" w:space="0" w:color="000000"/>
              <w:bottom w:val="single" w:sz="4" w:space="0" w:color="000000"/>
            </w:tcBorders>
          </w:tcPr>
          <w:p>
            <w:pPr>
              <w:pStyle w:val="TableContents"/>
              <w:bidi w:val="0"/>
              <w:jc w:val="start"/>
              <w:rPr/>
            </w:pPr>
            <w:r>
              <w:rPr/>
              <w:t>Material Body Guardian (PVC &amp; Sealant</w:t>
            </w:r>
          </w:p>
        </w:tc>
        <w:tc>
          <w:tcPr>
            <w:tcW w:w="3165" w:type="dxa"/>
            <w:tcBorders>
              <w:start w:val="single" w:sz="4" w:space="0" w:color="000000"/>
              <w:bottom w:val="single" w:sz="4" w:space="0" w:color="000000"/>
            </w:tcBorders>
          </w:tcPr>
          <w:p>
            <w:pPr>
              <w:pStyle w:val="TableContents"/>
              <w:bidi w:val="0"/>
              <w:jc w:val="start"/>
              <w:rPr/>
            </w:pPr>
            <w:r>
              <w:rPr/>
              <w:t>Rp50.000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1 SET</w:t>
            </w:r>
          </w:p>
        </w:tc>
      </w:tr>
      <w:tr>
        <w:trPr/>
        <w:tc>
          <w:tcPr>
            <w:tcW w:w="510" w:type="dxa"/>
            <w:tcBorders>
              <w:start w:val="single" w:sz="4" w:space="0" w:color="000000"/>
              <w:bottom w:val="single" w:sz="4" w:space="0" w:color="000000"/>
            </w:tcBorders>
          </w:tcPr>
          <w:p>
            <w:pPr>
              <w:pStyle w:val="TableContents"/>
              <w:bidi w:val="0"/>
              <w:jc w:val="center"/>
              <w:rPr>
                <w:b/>
                <w:bCs/>
              </w:rPr>
            </w:pPr>
            <w:r>
              <w:rPr>
                <w:b/>
                <w:bCs/>
              </w:rPr>
              <w:t>4</w:t>
            </w:r>
          </w:p>
        </w:tc>
        <w:tc>
          <w:tcPr>
            <w:tcW w:w="4260" w:type="dxa"/>
            <w:tcBorders>
              <w:start w:val="single" w:sz="4" w:space="0" w:color="000000"/>
              <w:bottom w:val="single" w:sz="4" w:space="0" w:color="000000"/>
            </w:tcBorders>
          </w:tcPr>
          <w:p>
            <w:pPr>
              <w:pStyle w:val="TableContents"/>
              <w:bidi w:val="0"/>
              <w:jc w:val="start"/>
              <w:rPr/>
            </w:pPr>
            <w:r>
              <w:rPr/>
              <w:t>3D Printing/Casing Navigator</w:t>
            </w:r>
          </w:p>
        </w:tc>
        <w:tc>
          <w:tcPr>
            <w:tcW w:w="3165" w:type="dxa"/>
            <w:tcBorders>
              <w:start w:val="single" w:sz="4" w:space="0" w:color="000000"/>
              <w:bottom w:val="single" w:sz="4" w:space="0" w:color="000000"/>
            </w:tcBorders>
          </w:tcPr>
          <w:p>
            <w:pPr>
              <w:pStyle w:val="TableContents"/>
              <w:bidi w:val="0"/>
              <w:jc w:val="start"/>
              <w:rPr/>
            </w:pPr>
            <w:r>
              <w:rPr/>
              <w:t>Rp50.000</w:t>
            </w:r>
          </w:p>
        </w:tc>
        <w:tc>
          <w:tcPr>
            <w:tcW w:w="1260" w:type="dxa"/>
            <w:tcBorders>
              <w:start w:val="single" w:sz="4" w:space="0" w:color="000000"/>
              <w:bottom w:val="single" w:sz="4" w:space="0" w:color="000000"/>
              <w:end w:val="single" w:sz="4" w:space="0" w:color="000000"/>
            </w:tcBorders>
          </w:tcPr>
          <w:p>
            <w:pPr>
              <w:pStyle w:val="TableContents"/>
              <w:bidi w:val="0"/>
              <w:jc w:val="center"/>
              <w:rPr/>
            </w:pPr>
            <w:r>
              <w:rPr/>
              <w:t>1 SET</w:t>
            </w:r>
          </w:p>
        </w:tc>
      </w:tr>
    </w:tbl>
    <w:p>
      <w:pPr>
        <w:pStyle w:val="Normal"/>
        <w:bidi w:val="0"/>
        <w:jc w:val="start"/>
        <w:rPr>
          <w:b/>
          <w:bCs/>
          <w:u w:val="none"/>
        </w:rPr>
      </w:pPr>
      <w:r>
        <w:rPr>
          <w:b/>
          <w:bCs/>
          <w:u w:val="none"/>
        </w:rPr>
      </w:r>
    </w:p>
    <w:p>
      <w:pPr>
        <w:pStyle w:val="Normal"/>
        <w:numPr>
          <w:ilvl w:val="0"/>
          <w:numId w:val="9"/>
        </w:numPr>
        <w:bidi w:val="0"/>
        <w:jc w:val="start"/>
        <w:rPr/>
      </w:pPr>
      <w:r>
        <w:rPr>
          <w:b/>
          <w:bCs/>
        </w:rPr>
        <w:t xml:space="preserve">Perkiraan total biaya pembuatan: ± </w:t>
      </w:r>
      <w:r>
        <w:rPr>
          <w:b/>
        </w:rPr>
        <w:t>Rp907.300</w:t>
      </w:r>
      <w:r>
        <w:rPr/>
        <w:t>.</w:t>
      </w:r>
    </w:p>
    <w:p>
      <w:pPr>
        <w:pStyle w:val="Normal"/>
        <w:bidi w:val="0"/>
        <w:jc w:val="start"/>
        <w:rPr>
          <w:b/>
          <w:bCs/>
        </w:rPr>
      </w:pPr>
      <w:r>
        <w:rPr>
          <w:b/>
          <w:bCs/>
        </w:rPr>
      </w:r>
    </w:p>
    <w:p>
      <w:pPr>
        <w:pStyle w:val="Normal"/>
        <w:numPr>
          <w:ilvl w:val="0"/>
          <w:numId w:val="1"/>
        </w:numPr>
        <w:bidi w:val="0"/>
        <w:jc w:val="start"/>
        <w:rPr>
          <w:b/>
          <w:bCs/>
        </w:rPr>
      </w:pPr>
      <w:r>
        <w:rPr>
          <w:b/>
          <w:bCs/>
        </w:rPr>
        <w:t>Desain awal</w:t>
      </w:r>
    </w:p>
    <w:p>
      <w:pPr>
        <w:pStyle w:val="Normal"/>
        <w:bidi w:val="0"/>
        <w:jc w:val="start"/>
        <w:rPr>
          <w:b/>
          <w:bCs/>
        </w:rPr>
      </w:pPr>
      <w:r>
        <w:rPr>
          <w:b/>
          <w:bCs/>
        </w:rPr>
      </w:r>
    </w:p>
    <w:p>
      <w:pPr>
        <w:pStyle w:val="Normal"/>
        <w:numPr>
          <w:ilvl w:val="0"/>
          <w:numId w:val="10"/>
        </w:numPr>
        <w:bidi w:val="0"/>
        <w:jc w:val="start"/>
        <w:rPr>
          <w:b/>
          <w:bCs/>
        </w:rPr>
      </w:pPr>
      <w:r>
        <w:rPr>
          <w:b/>
          <w:bCs/>
        </w:rPr>
        <w:t>Device A ( GUARDIAN)</w:t>
        <w:tab/>
        <w:tab/>
        <w:tab/>
        <w:tab/>
        <w:t>Device B (Navigator)</w:t>
        <w:tab/>
        <w:tab/>
      </w:r>
    </w:p>
    <w:p>
      <w:pPr>
        <w:pStyle w:val="Normal"/>
        <w:bidi w:val="0"/>
        <w:jc w:val="start"/>
        <w:rPr>
          <w:b/>
          <w:bCs/>
        </w:rPr>
      </w:pPr>
      <w:r>
        <w:rPr>
          <w:b/>
          <w:bCs/>
        </w:rPr>
        <w:drawing>
          <wp:anchor behindDoc="0" distT="0" distB="0" distL="0" distR="0" simplePos="0" locked="0" layoutInCell="0" allowOverlap="1" relativeHeight="2">
            <wp:simplePos x="0" y="0"/>
            <wp:positionH relativeFrom="column">
              <wp:posOffset>474980</wp:posOffset>
            </wp:positionH>
            <wp:positionV relativeFrom="paragraph">
              <wp:posOffset>97155</wp:posOffset>
            </wp:positionV>
            <wp:extent cx="1896745" cy="33096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896745" cy="3309620"/>
                    </a:xfrm>
                    <a:prstGeom prst="rect">
                      <a:avLst/>
                    </a:prstGeom>
                    <a:noFill/>
                  </pic:spPr>
                </pic:pic>
              </a:graphicData>
            </a:graphic>
          </wp:anchor>
        </w:drawing>
        <w:drawing>
          <wp:anchor behindDoc="0" distT="0" distB="0" distL="0" distR="0" simplePos="0" locked="0" layoutInCell="0" allowOverlap="1" relativeHeight="3">
            <wp:simplePos x="0" y="0"/>
            <wp:positionH relativeFrom="column">
              <wp:posOffset>3319145</wp:posOffset>
            </wp:positionH>
            <wp:positionV relativeFrom="paragraph">
              <wp:posOffset>120015</wp:posOffset>
            </wp:positionV>
            <wp:extent cx="2132330" cy="31953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132330" cy="3195320"/>
                    </a:xfrm>
                    <a:prstGeom prst="rect">
                      <a:avLst/>
                    </a:prstGeom>
                    <a:noFill/>
                  </pic:spPr>
                </pic:pic>
              </a:graphicData>
            </a:graphic>
          </wp:anchor>
        </w:drawing>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HK"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ans CJK HK" w:cs="FreeSans"/>
      <w:color w:val="auto"/>
      <w:kern w:val="2"/>
      <w:sz w:val="24"/>
      <w:szCs w:val="24"/>
      <w:lang w:val="en-US" w:eastAsia="zh-CN" w:bidi="hi-IN"/>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76</TotalTime>
  <Application>LibreOffice/25.8.4.2$Linux_X86_64 LibreOffice_project/580$Build-2</Application>
  <AppVersion>15.0000</AppVersion>
  <Pages>3</Pages>
  <Words>440</Words>
  <Characters>2531</Characters>
  <CharactersWithSpaces>2895</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2026-02-07T15:43:54Z</dcterms:created>
  <dc:creator/>
  <dc:description/>
  <dc:language>en-US</dc:language>
  <cp:lastModifiedBy/>
  <dcterms:modified xsi:type="dcterms:W3CDTF">2026-02-14T21:24:18Z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