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4DE80AEB" w14:textId="0603BD84" w:rsidR="005A3B2F" w:rsidRPr="00E112AB" w:rsidRDefault="001D6BF8" w:rsidP="00E112AB">
      <w:pPr>
        <w:spacing w:line="360" w:lineRule="auto"/>
        <w:ind w:firstLine="709"/>
      </w:pPr>
      <w:r w:rsidRPr="001B322B">
        <w:t xml:space="preserve">A evolução tecnológica tem sido um fator de extrema importância para </w:t>
      </w:r>
      <w:r w:rsidR="001B322B" w:rsidRPr="001B322B">
        <w:t>o</w:t>
      </w:r>
      <w:r w:rsidR="001B322B">
        <w:t xml:space="preserve"> </w:t>
      </w:r>
      <w:r w:rsidR="001B322B" w:rsidRPr="001B322B">
        <w:t>desenvolvimento de diversas áreas no mundo como, por exemplo, setores econômicos, sociais, comércios, dentre</w:t>
      </w:r>
      <w:r w:rsidR="001B322B">
        <w:t xml:space="preserve"> outros seguimentos. Um grande fator que influencia nesse crescimento tecnológico é a inclusão social, que tem por objetivo </w:t>
      </w:r>
      <w:r w:rsidR="001B322B" w:rsidRPr="001B322B">
        <w:t>garantir o acesso às oportunidades e recursos para todos, independentemente de sua origem, raça, gênero, orientação sexual, entre outros</w:t>
      </w:r>
      <w:r w:rsidR="001B322B">
        <w:t>. Com essa diversidade de pessoas conectadas a internet,</w:t>
      </w:r>
      <w:r w:rsidR="00C9759C">
        <w:t xml:space="preserve"> várias informações são trafegadas e disponibilizadas, em sua maioria, publicamente em aplicações de mídias </w:t>
      </w:r>
      <w:r w:rsidR="00876332">
        <w:t>sociais</w:t>
      </w:r>
      <w:r w:rsidR="00C9759C">
        <w:t>, sites de busca</w:t>
      </w:r>
      <w:r w:rsidR="00E112AB">
        <w:t>s</w:t>
      </w:r>
      <w:r w:rsidR="00C9759C">
        <w:t xml:space="preserve"> avançadas, sites de avaliações e e-</w:t>
      </w:r>
      <w:proofErr w:type="spellStart"/>
      <w:r w:rsidR="00C9759C">
        <w:t>commerces</w:t>
      </w:r>
      <w:proofErr w:type="spellEnd"/>
      <w:r w:rsidR="006E520E">
        <w:t>, por exemplo</w:t>
      </w:r>
      <w:r w:rsidR="00C9759C">
        <w:t>.</w:t>
      </w:r>
      <w:r w:rsidR="006E520E">
        <w:t xml:space="preserve"> Buscar o valor de um produto e, em seguida, abrir uma rede social e encontrar descontos e avaliações sobre esse mesmo produto, não deve ser tão surpreendente em pleno século XXI. O processamento de linguagem natural, uma área da inteligência artificial, é uma ferramenta bastante utilizada para conseguir extrair informações desses dados textuais que são disponibilizados pela internet, com o intuito de gerar informações robustas para alguma tomada de decisão.</w:t>
      </w:r>
    </w:p>
    <w:p w14:paraId="3CA8D88A" w14:textId="77777777" w:rsidR="00E14410" w:rsidRPr="006E520E" w:rsidRDefault="00E14410" w:rsidP="006E520E">
      <w:pPr>
        <w:spacing w:line="240" w:lineRule="auto"/>
        <w:jc w:val="left"/>
        <w:rPr>
          <w:b/>
        </w:rPr>
      </w:pPr>
    </w:p>
    <w:p w14:paraId="50910B45" w14:textId="4ED544B1" w:rsidR="00C71EB1" w:rsidRDefault="00C71EB1" w:rsidP="00C71EB1">
      <w:pPr>
        <w:pStyle w:val="PargrafodaLista"/>
        <w:spacing w:line="240" w:lineRule="auto"/>
        <w:ind w:left="0"/>
        <w:jc w:val="left"/>
        <w:rPr>
          <w:b/>
        </w:rPr>
      </w:pPr>
      <w:r>
        <w:rPr>
          <w:b/>
        </w:rPr>
        <w:t xml:space="preserve">Palavras-chave: </w:t>
      </w:r>
      <w:r w:rsidR="00E14410">
        <w:rPr>
          <w:bCs/>
        </w:rPr>
        <w:t>processamento</w:t>
      </w:r>
      <w:r w:rsidR="006E520E">
        <w:rPr>
          <w:bCs/>
        </w:rPr>
        <w:t xml:space="preserve"> de linguagem natural</w:t>
      </w:r>
      <w:r w:rsidR="00E14410">
        <w:rPr>
          <w:bCs/>
        </w:rPr>
        <w:t xml:space="preserve">;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 xml:space="preserve">a </w:t>
      </w:r>
      <w:r>
        <w:lastRenderedPageBreak/>
        <w:t>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lastRenderedPageBreak/>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454845">
      <w:pPr>
        <w:spacing w:line="360" w:lineRule="auto"/>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2CCAFC31" w14:textId="27D84048" w:rsidR="00092CBA" w:rsidRDefault="00092CBA" w:rsidP="00E14410">
      <w:pPr>
        <w:spacing w:line="360" w:lineRule="auto"/>
        <w:ind w:firstLine="709"/>
      </w:pPr>
      <w:r>
        <w:lastRenderedPageBreak/>
        <w:t xml:space="preserve">A execução da etapa de </w:t>
      </w:r>
      <w:proofErr w:type="spellStart"/>
      <w:r>
        <w:t>tokenização</w:t>
      </w:r>
      <w:proofErr w:type="spellEnd"/>
      <w:r>
        <w:t xml:space="preserve"> é um processo extremamente importante na análise de linguagem natural, pois permite manipular conteúdos textuais de maneira mais eficiente. O conceito que engloba essa técnica, segundo </w:t>
      </w:r>
      <w:r w:rsidR="00465EBF">
        <w:t>Castro (2017), é basicamente uma operação que é capaz de dividir cada sentença de um texto em uma sequência de tokens, onde cada token é uma unidade léxica como, por exemplo, uma palavra ou frase.</w:t>
      </w:r>
      <w:r w:rsidR="00BE2AF9">
        <w:t xml:space="preserve"> </w:t>
      </w:r>
      <w:proofErr w:type="spellStart"/>
      <w:r w:rsidR="00BE2AF9">
        <w:t>Jurafsky</w:t>
      </w:r>
      <w:proofErr w:type="spellEnd"/>
      <w:r w:rsidR="00BE2AF9">
        <w:t xml:space="preserve"> (2000) complementa que a </w:t>
      </w:r>
      <w:proofErr w:type="spellStart"/>
      <w:r w:rsidR="00BE2AF9">
        <w:t>tokenização</w:t>
      </w:r>
      <w:proofErr w:type="spellEnd"/>
      <w:r w:rsidR="00BE2AF9">
        <w:t xml:space="preserve"> é o processo capaz de realizar um “split” de textos em palavras, frases, símbolos, ou qualquer outro conjunto de caracteres significativos, conhecido como tokens, que podem ser usados posteriormente para uma análise mais robusta.</w:t>
      </w:r>
      <w:r w:rsidR="001B0EF1">
        <w:t xml:space="preserve"> A Figura 2 exemplifica como funciona o processo de </w:t>
      </w:r>
      <w:proofErr w:type="spellStart"/>
      <w:r w:rsidR="001B0EF1">
        <w:t>tokenização</w:t>
      </w:r>
      <w:proofErr w:type="spellEnd"/>
      <w:r w:rsidR="001B0EF1">
        <w:t xml:space="preserve"> na prática.</w:t>
      </w:r>
    </w:p>
    <w:p w14:paraId="6CAC019B" w14:textId="22017885" w:rsidR="00BE2AF9" w:rsidRDefault="00BE2AF9" w:rsidP="00E14410">
      <w:pPr>
        <w:spacing w:line="360" w:lineRule="auto"/>
        <w:ind w:firstLine="709"/>
      </w:pPr>
      <w:r>
        <w:t xml:space="preserve">Existe diversos métodos de executar essa técnica de </w:t>
      </w:r>
      <w:proofErr w:type="spellStart"/>
      <w:r>
        <w:t>tokenização</w:t>
      </w:r>
      <w:proofErr w:type="spellEnd"/>
      <w:r>
        <w:t xml:space="preserve">, onde cada uma possui suas vantagens e desvantagens. </w:t>
      </w:r>
      <w:r w:rsidR="00285E6C">
        <w:t xml:space="preserve">Um </w:t>
      </w:r>
      <w:r w:rsidR="00D27E50">
        <w:t>método bastante comum na divi</w:t>
      </w:r>
      <w:r w:rsidR="006C2342">
        <w:t>são de textos</w:t>
      </w:r>
      <w:r w:rsidR="00D27E50">
        <w:t xml:space="preserve"> </w:t>
      </w:r>
      <w:r w:rsidR="006C2342">
        <w:t xml:space="preserve">é </w:t>
      </w:r>
      <w:r w:rsidR="00D27E50">
        <w:t>a utilização de espaços vazios nas sequencias de caracteres</w:t>
      </w:r>
      <w:r w:rsidR="006C2342">
        <w:t xml:space="preserve">, onde ocorre a geração desses tokens textuais a cada espaço </w:t>
      </w:r>
      <w:r w:rsidR="00FD4C8B">
        <w:t xml:space="preserve">vazio </w:t>
      </w:r>
      <w:r w:rsidR="006C2342">
        <w:t>encontrado (</w:t>
      </w:r>
      <w:r w:rsidR="00FD4C8B">
        <w:t>JURAFSKY, 2000).</w:t>
      </w:r>
      <w:r w:rsidR="003F0983">
        <w:t xml:space="preserve"> No entanto, usar esse tipo de método para a </w:t>
      </w:r>
      <w:proofErr w:type="spellStart"/>
      <w:r w:rsidR="003F0983">
        <w:t>tokenização</w:t>
      </w:r>
      <w:proofErr w:type="spellEnd"/>
      <w:r w:rsidR="003F0983">
        <w:t xml:space="preserve"> de textos pode ser complicada em situações </w:t>
      </w:r>
      <w:r w:rsidR="005F3D4F">
        <w:t>em que</w:t>
      </w:r>
      <w:r w:rsidR="003F0983">
        <w:t xml:space="preserve"> o espaço é utilizado de forma </w:t>
      </w:r>
      <w:proofErr w:type="spellStart"/>
      <w:r w:rsidR="005F3D4F">
        <w:t>inconssistente</w:t>
      </w:r>
      <w:proofErr w:type="spellEnd"/>
      <w:r w:rsidR="003F0983">
        <w:t>, como por exemplo em frase escritas no idioma inglês que contenham algumas abreviações, como “Mr.”</w:t>
      </w:r>
      <w:r w:rsidR="005F3D4F">
        <w:t xml:space="preserve"> </w:t>
      </w:r>
      <w:r w:rsidR="005F3D4F" w:rsidRPr="005F3D4F">
        <w:t>(</w:t>
      </w:r>
      <w:proofErr w:type="spellStart"/>
      <w:r w:rsidR="005F3D4F" w:rsidRPr="005F3D4F">
        <w:t>Kilgarriff</w:t>
      </w:r>
      <w:proofErr w:type="spellEnd"/>
      <w:r w:rsidR="005F3D4F" w:rsidRPr="005F3D4F">
        <w:t xml:space="preserve"> </w:t>
      </w:r>
      <w:proofErr w:type="spellStart"/>
      <w:r w:rsidR="005F3D4F" w:rsidRPr="005F3D4F">
        <w:t>and</w:t>
      </w:r>
      <w:proofErr w:type="spellEnd"/>
      <w:r w:rsidR="005F3D4F" w:rsidRPr="005F3D4F">
        <w:t xml:space="preserve"> </w:t>
      </w:r>
      <w:proofErr w:type="spellStart"/>
      <w:r w:rsidR="005F3D4F" w:rsidRPr="005F3D4F">
        <w:t>Grefenstette</w:t>
      </w:r>
      <w:proofErr w:type="spellEnd"/>
      <w:r w:rsidR="005F3D4F" w:rsidRPr="005F3D4F">
        <w:t xml:space="preserve"> 2003)</w:t>
      </w:r>
      <w:r w:rsidR="005F3D4F">
        <w:t>.</w:t>
      </w:r>
    </w:p>
    <w:p w14:paraId="2D795777" w14:textId="77777777" w:rsidR="00454845" w:rsidRDefault="00454845" w:rsidP="007C59C4">
      <w:pPr>
        <w:spacing w:line="360" w:lineRule="auto"/>
      </w:pPr>
    </w:p>
    <w:p w14:paraId="4C62B022" w14:textId="18E0AFC6" w:rsidR="00454845" w:rsidRDefault="007C59C4" w:rsidP="007C59C4">
      <w:pPr>
        <w:spacing w:line="360" w:lineRule="auto"/>
      </w:pPr>
      <w:r>
        <w:rPr>
          <w:noProof/>
        </w:rPr>
        <w:drawing>
          <wp:inline distT="0" distB="0" distL="0" distR="0" wp14:anchorId="7EC40CC7" wp14:editId="5BBC1982">
            <wp:extent cx="5759450" cy="1741170"/>
            <wp:effectExtent l="0" t="0" r="635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741170"/>
                    </a:xfrm>
                    <a:prstGeom prst="rect">
                      <a:avLst/>
                    </a:prstGeom>
                  </pic:spPr>
                </pic:pic>
              </a:graphicData>
            </a:graphic>
          </wp:inline>
        </w:drawing>
      </w:r>
    </w:p>
    <w:p w14:paraId="3784D877" w14:textId="4CDD10BA" w:rsidR="00454845" w:rsidRPr="00454845" w:rsidRDefault="00454845" w:rsidP="00454845">
      <w:pPr>
        <w:pStyle w:val="NormalWeb"/>
        <w:rPr>
          <w:rFonts w:ascii="ArialMT" w:hAnsi="ArialMT"/>
          <w:noProof/>
          <w:sz w:val="22"/>
          <w:szCs w:val="22"/>
        </w:rPr>
      </w:pPr>
      <w:r>
        <w:rPr>
          <w:rFonts w:ascii="ArialMT" w:hAnsi="ArialMT"/>
          <w:sz w:val="22"/>
          <w:szCs w:val="22"/>
        </w:rPr>
        <w:t xml:space="preserve">Figura </w:t>
      </w:r>
      <w:r w:rsidR="007C59C4">
        <w:rPr>
          <w:rFonts w:ascii="ArialMT" w:hAnsi="ArialMT"/>
          <w:sz w:val="22"/>
          <w:szCs w:val="22"/>
        </w:rPr>
        <w:t>2</w:t>
      </w:r>
      <w:r>
        <w:rPr>
          <w:rFonts w:ascii="ArialMT" w:hAnsi="ArialMT"/>
          <w:sz w:val="22"/>
          <w:szCs w:val="22"/>
        </w:rPr>
        <w:t>.</w:t>
      </w:r>
      <w:r w:rsidR="007C59C4">
        <w:rPr>
          <w:rFonts w:ascii="ArialMT" w:hAnsi="ArialMT"/>
          <w:sz w:val="22"/>
          <w:szCs w:val="22"/>
        </w:rPr>
        <w:t xml:space="preserve"> Exemplo prático de como funciona a etapa de </w:t>
      </w:r>
      <w:proofErr w:type="spellStart"/>
      <w:r w:rsidR="007C59C4">
        <w:rPr>
          <w:rFonts w:ascii="ArialMT" w:hAnsi="ArialMT"/>
          <w:sz w:val="22"/>
          <w:szCs w:val="22"/>
        </w:rPr>
        <w:t>tokenização</w:t>
      </w:r>
      <w:proofErr w:type="spellEnd"/>
      <w:r w:rsidR="007C59C4">
        <w:rPr>
          <w:rFonts w:ascii="ArialMT" w:hAnsi="ArialMT"/>
          <w:sz w:val="22"/>
          <w:szCs w:val="22"/>
        </w:rPr>
        <w:t xml:space="preserve"> de uma frase</w:t>
      </w:r>
      <w:r>
        <w:rPr>
          <w:rFonts w:ascii="ArialMT" w:hAnsi="ArialMT"/>
          <w:sz w:val="22"/>
          <w:szCs w:val="22"/>
        </w:rPr>
        <w:t xml:space="preserve"> </w:t>
      </w:r>
      <w:r>
        <w:rPr>
          <w:rFonts w:ascii="ArialMT" w:hAnsi="ArialMT"/>
          <w:sz w:val="22"/>
          <w:szCs w:val="22"/>
        </w:rPr>
        <w:br/>
        <w:t xml:space="preserve">Fonte: </w:t>
      </w:r>
      <w:r w:rsidR="007C59C4">
        <w:rPr>
          <w:rFonts w:ascii="ArialMT" w:hAnsi="ArialMT"/>
          <w:sz w:val="22"/>
          <w:szCs w:val="22"/>
        </w:rPr>
        <w:t>Elaborada pelo autor do projeto</w:t>
      </w:r>
      <w:r w:rsidR="001B0EF1">
        <w:rPr>
          <w:rFonts w:ascii="ArialMT" w:hAnsi="ArialMT"/>
          <w:sz w:val="22"/>
          <w:szCs w:val="22"/>
        </w:rPr>
        <w:t xml:space="preserve"> (2023)</w:t>
      </w:r>
    </w:p>
    <w:p w14:paraId="222A79D6" w14:textId="6BD21AFB" w:rsidR="00EC0460" w:rsidRDefault="005F3D4F" w:rsidP="00EC0460">
      <w:pPr>
        <w:spacing w:line="360" w:lineRule="auto"/>
        <w:ind w:firstLine="709"/>
      </w:pPr>
      <w:r>
        <w:t xml:space="preserve">Outro método bastante comum é a </w:t>
      </w:r>
      <w:proofErr w:type="spellStart"/>
      <w:r>
        <w:t>tokenização</w:t>
      </w:r>
      <w:proofErr w:type="spellEnd"/>
      <w:r>
        <w:t xml:space="preserve"> baseada em expressões regulares. Basicamente, esse tipo de abordagem utiliza um conjunto de regras para identificar e separar os textos, tornando a etapa de </w:t>
      </w:r>
      <w:proofErr w:type="spellStart"/>
      <w:r>
        <w:t>tokenizaçao</w:t>
      </w:r>
      <w:proofErr w:type="spellEnd"/>
      <w:r>
        <w:t xml:space="preserve"> mais assertiva quando comparado ao método baseado em espaços vazios, porém aumentando o nível de complexidade durante a implementação algorítmica</w:t>
      </w:r>
      <w:r w:rsidR="0027427E">
        <w:t xml:space="preserve"> (Chang et al., 2014). Existe também um método de </w:t>
      </w:r>
      <w:proofErr w:type="spellStart"/>
      <w:r w:rsidR="0027427E">
        <w:t>tokenizaçao</w:t>
      </w:r>
      <w:proofErr w:type="spellEnd"/>
      <w:r w:rsidR="0027427E">
        <w:t xml:space="preserve"> baseada em aprendizado de máquina, onde um algoritmo é treinado com exemplos de textos já </w:t>
      </w:r>
      <w:proofErr w:type="spellStart"/>
      <w:r w:rsidR="0027427E">
        <w:t>tokenizados</w:t>
      </w:r>
      <w:proofErr w:type="spellEnd"/>
      <w:r w:rsidR="0027427E">
        <w:t xml:space="preserve"> e, a partir desse modelo já treinado, o sistema é capaz de identificar qual a melhor forma de realizar a </w:t>
      </w:r>
      <w:proofErr w:type="spellStart"/>
      <w:r w:rsidR="0027427E">
        <w:t>tokenização</w:t>
      </w:r>
      <w:proofErr w:type="spellEnd"/>
      <w:r w:rsidR="0027427E">
        <w:t xml:space="preserve"> do texto fornecido como “input”.</w:t>
      </w:r>
      <w:r w:rsidR="001D79F9">
        <w:t xml:space="preserve"> Esse último método citado é mais eficiente e o mais complexo de ser implementado, pois requer um alto nível de </w:t>
      </w:r>
      <w:r w:rsidR="001D79F9">
        <w:lastRenderedPageBreak/>
        <w:t xml:space="preserve">conhecimento sobre o tema, sendo necessário desenvolver o conjunto de dados de treinamento ou possuir um conjunto com os parâmetros já treinados </w:t>
      </w:r>
      <w:r w:rsidR="001D79F9" w:rsidRPr="001D79F9">
        <w:t>(Jiang et al., 2017)</w:t>
      </w:r>
      <w:r w:rsidR="001D79F9">
        <w:t>.</w:t>
      </w:r>
    </w:p>
    <w:p w14:paraId="6C600947" w14:textId="4C9C317D" w:rsidR="00EC0460" w:rsidRDefault="00506F21" w:rsidP="00EC0460">
      <w:pPr>
        <w:spacing w:line="360" w:lineRule="auto"/>
        <w:ind w:firstLine="709"/>
      </w:pPr>
      <w:r w:rsidRPr="00506F21">
        <w:t xml:space="preserve">A compreensão dos elementos linguísticos é uma etapa crucial no processamento de linguagem natural, </w:t>
      </w:r>
      <w:r>
        <w:t xml:space="preserve">onde é possível </w:t>
      </w:r>
      <w:r w:rsidRPr="00506F21">
        <w:t>identificar e categorizar as palavras, símbolos e marcas de pontuaç</w:t>
      </w:r>
      <w:r>
        <w:t>ões</w:t>
      </w:r>
      <w:r w:rsidRPr="00506F21">
        <w:t xml:space="preserve"> presentes em um texto. Essa tarefa é realizada por um </w:t>
      </w:r>
      <w:r>
        <w:t>processo</w:t>
      </w:r>
      <w:r w:rsidRPr="00506F21">
        <w:t xml:space="preserve"> chamado analisador léxico. De acordo com </w:t>
      </w:r>
      <w:proofErr w:type="spellStart"/>
      <w:r w:rsidRPr="00506F21">
        <w:t>Jurafsky</w:t>
      </w:r>
      <w:proofErr w:type="spellEnd"/>
      <w:r w:rsidRPr="00506F21">
        <w:t xml:space="preserve"> (20</w:t>
      </w:r>
      <w:r w:rsidR="00131DA3">
        <w:t>20</w:t>
      </w:r>
      <w:r w:rsidRPr="00506F21">
        <w:t xml:space="preserve">), </w:t>
      </w:r>
      <w:r>
        <w:t xml:space="preserve">o analisador léxico é responsável por </w:t>
      </w:r>
      <w:r w:rsidRPr="00506F21">
        <w:t>le</w:t>
      </w:r>
      <w:r>
        <w:t>r</w:t>
      </w:r>
      <w:r w:rsidRPr="00506F21">
        <w:t xml:space="preserve"> o texto</w:t>
      </w:r>
      <w:r>
        <w:t xml:space="preserve">, </w:t>
      </w:r>
      <w:r w:rsidRPr="00506F21">
        <w:t>caractere por caractere</w:t>
      </w:r>
      <w:r>
        <w:t xml:space="preserve">, </w:t>
      </w:r>
      <w:r w:rsidRPr="00506F21">
        <w:t>e gera</w:t>
      </w:r>
      <w:r>
        <w:t>r</w:t>
      </w:r>
      <w:r w:rsidRPr="00506F21">
        <w:t xml:space="preserve"> uma série de tokens, tais como palavras-chave, identificadores, números e símbolos, que serão utilizados posteriormente pelo sistema.</w:t>
      </w:r>
    </w:p>
    <w:p w14:paraId="4AFC46C1" w14:textId="1E3EE045" w:rsidR="00506F21" w:rsidRDefault="00506F21" w:rsidP="00EC0460">
      <w:pPr>
        <w:spacing w:line="360" w:lineRule="auto"/>
        <w:ind w:firstLine="709"/>
      </w:pPr>
      <w:r w:rsidRPr="00506F21">
        <w:t xml:space="preserve">A </w:t>
      </w:r>
      <w:r>
        <w:t xml:space="preserve">etapa de análise léxica </w:t>
      </w:r>
      <w:r w:rsidRPr="00506F21">
        <w:t>é fundamental para que o computador possa interpretar o</w:t>
      </w:r>
      <w:r>
        <w:t xml:space="preserve">s dados textuais </w:t>
      </w:r>
      <w:r w:rsidRPr="00506F21">
        <w:t xml:space="preserve">com </w:t>
      </w:r>
      <w:r>
        <w:t xml:space="preserve">alta </w:t>
      </w:r>
      <w:r w:rsidRPr="00506F21">
        <w:t xml:space="preserve">precisão. Por exemplo, ao reconhecer uma palavra como um verbo, o sistema pode entender que essa palavra se relaciona a uma ação, e, portanto, pode ser utilizada para realizar certas tarefas. Além disso, </w:t>
      </w:r>
      <w:r w:rsidR="00AD1710">
        <w:t xml:space="preserve">a realização da etapa de </w:t>
      </w:r>
      <w:r w:rsidRPr="00506F21">
        <w:t xml:space="preserve">análise léxica é </w:t>
      </w:r>
      <w:r w:rsidR="00AD1710">
        <w:t xml:space="preserve">essencial </w:t>
      </w:r>
      <w:r w:rsidRPr="00506F21">
        <w:t xml:space="preserve">para </w:t>
      </w:r>
      <w:r w:rsidR="00AD1710">
        <w:t>o bom desempenho da etapa de</w:t>
      </w:r>
      <w:r w:rsidRPr="00506F21">
        <w:t xml:space="preserve"> análise sintática, pois os tokens gerados pelo analisador léxico s</w:t>
      </w:r>
      <w:r w:rsidR="00AD1710">
        <w:t>erão</w:t>
      </w:r>
      <w:r w:rsidRPr="00506F21">
        <w:t xml:space="preserve"> usados como entrada para outros componentes do processamento de linguagem natural</w:t>
      </w:r>
      <w:r w:rsidR="0044511B">
        <w:t xml:space="preserve"> (JURAFSKY, 2000)</w:t>
      </w:r>
      <w:r w:rsidRPr="00506F21">
        <w:t>.</w:t>
      </w:r>
    </w:p>
    <w:p w14:paraId="07445F23" w14:textId="1471159D" w:rsidR="00D84713" w:rsidRDefault="008E61B7" w:rsidP="00D84713">
      <w:pPr>
        <w:spacing w:line="360" w:lineRule="auto"/>
        <w:ind w:firstLine="709"/>
      </w:pPr>
      <w:r>
        <w:t>A análise sintática é uma fase da etapa de análise léxica, na qual fica responsável por identificar e analisar a estrutura gramatical de uma frase. Essa técnica é usada para determinar as funções sintáticas de cada palavra dentro de uma frase, buscando relações entre essas palavras (</w:t>
      </w:r>
      <w:r w:rsidR="00630F6F">
        <w:t>Chomsky, 2009</w:t>
      </w:r>
      <w:r>
        <w:t>).</w:t>
      </w:r>
      <w:r w:rsidR="00630F6F">
        <w:t xml:space="preserve"> De forma similar as etapas descritas anteriormente, existem diversos métodos de realizar a análise sintática, dentre eles: gramáticas formais, análise estatística e análise de dependência.</w:t>
      </w:r>
    </w:p>
    <w:p w14:paraId="5156F715" w14:textId="3CE2BE1C" w:rsidR="00D84713" w:rsidRDefault="00D84713" w:rsidP="00D84713">
      <w:pPr>
        <w:spacing w:line="360" w:lineRule="auto"/>
        <w:ind w:firstLine="709"/>
      </w:pPr>
      <w:r>
        <w:t xml:space="preserve">As gramáticas formais, de forma resumida, são responsáveis pelo entendimento estrutural de cada frase fornecida como “input” para o algoritmo, identificando o contexto e a relevância de cada palavra (Chomsky, 2009). </w:t>
      </w:r>
      <w:r w:rsidR="00C65C95">
        <w:t xml:space="preserve">Já a análise estatística </w:t>
      </w:r>
      <w:r w:rsidR="00C65C95" w:rsidRPr="00C65C95">
        <w:t xml:space="preserve">se baseia em modelos estatísticos para </w:t>
      </w:r>
      <w:r w:rsidR="00C65C95">
        <w:t>compreender</w:t>
      </w:r>
      <w:r w:rsidR="00C65C95" w:rsidRPr="00C65C95">
        <w:t xml:space="preserve"> a estrutura gramatical de uma frase a partir de dados de treinamento. Esses modelos </w:t>
      </w:r>
      <w:r w:rsidR="00C65C95">
        <w:t xml:space="preserve">têm capacidade </w:t>
      </w:r>
      <w:r w:rsidR="00C65C95" w:rsidRPr="00C65C95">
        <w:t xml:space="preserve">de lidar com a ambiguidade e a variação na língua natural, </w:t>
      </w:r>
      <w:r w:rsidR="00C65C95">
        <w:t>se tornando</w:t>
      </w:r>
      <w:r w:rsidR="00C65C95" w:rsidRPr="00C65C95">
        <w:t xml:space="preserve"> mais robustos em relação aos erros e ao ruído</w:t>
      </w:r>
      <w:r w:rsidR="00C65C95">
        <w:t xml:space="preserve"> (</w:t>
      </w:r>
      <w:proofErr w:type="spellStart"/>
      <w:r w:rsidR="00C65C95">
        <w:t>Charniak</w:t>
      </w:r>
      <w:proofErr w:type="spellEnd"/>
      <w:r w:rsidR="00C65C95">
        <w:t>, 1997).</w:t>
      </w:r>
      <w:r w:rsidR="003141EA">
        <w:t xml:space="preserve"> A análise de dependência se concentra na relação de dependência entre as palavras de uma frase, ou seja, essa técnica tem como princípio de que as palavras de uma frase estão relacionadas entre si através da relação de dependência, como sujeito e verbo, objeto e verbo, dentro outros (</w:t>
      </w:r>
      <w:proofErr w:type="spellStart"/>
      <w:r w:rsidR="003141EA" w:rsidRPr="003141EA">
        <w:t>Kübler</w:t>
      </w:r>
      <w:proofErr w:type="spellEnd"/>
      <w:r w:rsidR="003141EA">
        <w:t>, 2009).</w:t>
      </w:r>
    </w:p>
    <w:p w14:paraId="61A41E13" w14:textId="541772CD" w:rsidR="00131DA3" w:rsidRDefault="00131DA3" w:rsidP="00D84713">
      <w:pPr>
        <w:spacing w:line="360" w:lineRule="auto"/>
        <w:ind w:firstLine="709"/>
      </w:pPr>
      <w:r>
        <w:t>Análise semântica é a etapa que tem por objetivo determinar o significado das palavras e frases, estabelecendo relações semânticas entre elas. Essa etapa é essencial para o entendimento do contexto e o conteúdo das palavras, sendo utilizada para tarefas de processamento de linguagem natural que evolve tradução e geração automática de textos (JURAFSKY, 2000).</w:t>
      </w:r>
    </w:p>
    <w:p w14:paraId="44319BFC" w14:textId="1A71B8CE" w:rsidR="001D79F9" w:rsidRDefault="001D79F9" w:rsidP="00E14410">
      <w:pPr>
        <w:spacing w:line="360" w:lineRule="auto"/>
        <w:ind w:firstLine="709"/>
      </w:pPr>
      <w:r>
        <w:lastRenderedPageBreak/>
        <w:t xml:space="preserve">Resumidamente, </w:t>
      </w:r>
      <w:r w:rsidR="00A753D3">
        <w:t xml:space="preserve">os </w:t>
      </w:r>
      <w:r w:rsidR="00A753D3">
        <w:rPr>
          <w:rFonts w:ascii="ArialMT" w:hAnsi="ArialMT"/>
        </w:rPr>
        <w:t>estágios analíticos do processamento de linguagem natural</w:t>
      </w:r>
      <w:r w:rsidR="00A753D3">
        <w:t xml:space="preserve"> são</w:t>
      </w:r>
      <w:r>
        <w:t xml:space="preserve"> essencia</w:t>
      </w:r>
      <w:r w:rsidR="00A753D3">
        <w:t>is</w:t>
      </w:r>
      <w:r>
        <w:t xml:space="preserve"> para que a máquina possa entender e processar dados textuais da melhor forma possível.</w:t>
      </w:r>
    </w:p>
    <w:p w14:paraId="77A56637" w14:textId="08EDFB36"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w:t>
      </w:r>
      <w:r>
        <w:lastRenderedPageBreak/>
        <w:t xml:space="preserve">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67E22B1D" w14:textId="677FB0E7" w:rsidR="00052F0F" w:rsidRDefault="00052F0F" w:rsidP="00E14410">
      <w:pPr>
        <w:spacing w:line="360" w:lineRule="auto"/>
        <w:ind w:firstLine="709"/>
      </w:pPr>
      <w:r>
        <w:t>AQUI VOU CITAR QUAIS LIVROS VOU USAR.</w:t>
      </w:r>
    </w:p>
    <w:p w14:paraId="3FA79C93" w14:textId="3F3312C1" w:rsidR="00E14410" w:rsidRDefault="00E14410" w:rsidP="00E14410">
      <w:pPr>
        <w:spacing w:line="360" w:lineRule="auto"/>
        <w:ind w:firstLine="709"/>
      </w:pPr>
      <w:r>
        <w:t>Após a etapa de extração dos dados, é essencial realizar a tarefa de tratar as informações coletadas, visando retirar itens indesejados que possam interferir nas análises futuras. Para tratar essa situação, a implementação de técnicas de expressão regular, ou “</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7ECA3EAE" w14:textId="57BD2E2D"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insights com informações </w:t>
      </w:r>
      <w:r w:rsidR="00052F0F">
        <w:t>extraídas de arquivos de texto</w:t>
      </w:r>
      <w:r>
        <w:t>. Nesse sentido, cada etapa do desenvolvimento da análise de dados textuais foi separada em blocos, para facilitar o entendimento de cada script</w:t>
      </w:r>
      <w:r w:rsidR="00052F0F">
        <w:t>.</w:t>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lastRenderedPageBreak/>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4941E4A7" w:rsidR="00A24265" w:rsidRPr="008E61B7" w:rsidRDefault="00A24265" w:rsidP="006E4187">
      <w:pPr>
        <w:spacing w:line="240" w:lineRule="auto"/>
        <w:jc w:val="left"/>
        <w:rPr>
          <w:rFonts w:eastAsia="Times New Roman"/>
          <w:lang w:val="en-US"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w:t>
      </w:r>
      <w:r w:rsidRPr="008E61B7">
        <w:rPr>
          <w:rFonts w:eastAsia="Times New Roman"/>
          <w:lang w:val="en-US" w:eastAsia="pt-BR"/>
        </w:rPr>
        <w:t>IEEE Access, v. 6, p. 61677-61685, 2018.</w:t>
      </w:r>
    </w:p>
    <w:p w14:paraId="7FEDB1BB" w14:textId="3270A17D" w:rsidR="00465EBF" w:rsidRDefault="00465EBF" w:rsidP="006E4187">
      <w:pPr>
        <w:spacing w:line="240" w:lineRule="auto"/>
        <w:jc w:val="left"/>
        <w:rPr>
          <w:rFonts w:eastAsia="Times New Roman"/>
          <w:lang w:val="en-US" w:eastAsia="pt-BR"/>
        </w:rPr>
      </w:pPr>
      <w:r w:rsidRPr="00465EBF">
        <w:rPr>
          <w:rFonts w:eastAsia="Times New Roman"/>
          <w:lang w:val="en-US" w:eastAsia="pt-BR"/>
        </w:rPr>
        <w:t>CASTRO, Sergio M. et al. Automated annotation and classification of BI-RADS assessment from radiology reports. Journal of biomedical informatics, v. 69, p. 177-187, 2017.</w:t>
      </w:r>
    </w:p>
    <w:p w14:paraId="632613CD" w14:textId="46D29ACE" w:rsidR="00BE2AF9" w:rsidRDefault="00BE2AF9" w:rsidP="006E4187">
      <w:pPr>
        <w:spacing w:line="240" w:lineRule="auto"/>
        <w:jc w:val="left"/>
        <w:rPr>
          <w:rFonts w:eastAsia="Times New Roman"/>
          <w:lang w:val="en-US" w:eastAsia="pt-BR"/>
        </w:rPr>
      </w:pPr>
    </w:p>
    <w:p w14:paraId="49DC9481" w14:textId="0E1D79C7" w:rsidR="00506F21" w:rsidRDefault="00BE2AF9" w:rsidP="006E4187">
      <w:pPr>
        <w:spacing w:line="240" w:lineRule="auto"/>
        <w:jc w:val="left"/>
        <w:rPr>
          <w:rFonts w:eastAsia="Times New Roman"/>
          <w:lang w:val="en-US" w:eastAsia="pt-BR"/>
        </w:rPr>
      </w:pPr>
      <w:r w:rsidRPr="00BE2AF9">
        <w:rPr>
          <w:rFonts w:eastAsia="Times New Roman"/>
          <w:lang w:val="en-US" w:eastAsia="pt-BR"/>
        </w:rPr>
        <w:t>JURAFSKY, Dan. Speech &amp; language processing. Pearson Education India, 2000.</w:t>
      </w:r>
    </w:p>
    <w:p w14:paraId="7EE77020" w14:textId="0FC57E87" w:rsidR="00131DA3" w:rsidRDefault="00131DA3" w:rsidP="006E4187">
      <w:pPr>
        <w:spacing w:line="240" w:lineRule="auto"/>
        <w:jc w:val="left"/>
        <w:rPr>
          <w:rFonts w:eastAsia="Times New Roman"/>
          <w:lang w:val="en-US" w:eastAsia="pt-BR"/>
        </w:rPr>
      </w:pPr>
    </w:p>
    <w:p w14:paraId="2693C11C" w14:textId="7DA2D32E" w:rsidR="00131DA3" w:rsidRDefault="00131DA3" w:rsidP="006E4187">
      <w:pPr>
        <w:spacing w:line="240" w:lineRule="auto"/>
        <w:jc w:val="left"/>
        <w:rPr>
          <w:rFonts w:eastAsia="Times New Roman"/>
          <w:lang w:val="en-US" w:eastAsia="pt-BR"/>
        </w:rPr>
      </w:pPr>
      <w:r w:rsidRPr="00131DA3">
        <w:rPr>
          <w:rFonts w:eastAsia="Times New Roman"/>
          <w:lang w:val="en-US" w:eastAsia="pt-BR"/>
        </w:rPr>
        <w:t>JURASFKY, Daniel; MARTIN, James H. An introduction to natural language processing, computational linguistics, and speech recognition. 2000.</w:t>
      </w:r>
    </w:p>
    <w:p w14:paraId="3C7BB1F1" w14:textId="70663D92" w:rsidR="003F0983" w:rsidRDefault="003F0983" w:rsidP="006E4187">
      <w:pPr>
        <w:spacing w:line="240" w:lineRule="auto"/>
        <w:jc w:val="left"/>
        <w:rPr>
          <w:rFonts w:eastAsia="Times New Roman"/>
          <w:lang w:val="en-US" w:eastAsia="pt-BR"/>
        </w:rPr>
      </w:pPr>
    </w:p>
    <w:p w14:paraId="1D54EDC5" w14:textId="216DD127" w:rsidR="003F0983" w:rsidRDefault="003F0983" w:rsidP="006E4187">
      <w:pPr>
        <w:spacing w:line="240" w:lineRule="auto"/>
        <w:jc w:val="left"/>
        <w:rPr>
          <w:rFonts w:eastAsia="Times New Roman"/>
          <w:lang w:val="en-US" w:eastAsia="pt-BR"/>
        </w:rPr>
      </w:pPr>
      <w:r w:rsidRPr="003F0983">
        <w:rPr>
          <w:rFonts w:eastAsia="Times New Roman"/>
          <w:lang w:val="en-US" w:eastAsia="pt-BR"/>
        </w:rPr>
        <w:t>KILGARRIFF, Adam; GREFENSTETTE, Gregory. Introduction to the special issue on the web as corpus. Computational linguistics, v. 29, n. 3, p. 333-347, 2003.</w:t>
      </w:r>
    </w:p>
    <w:p w14:paraId="0CFD7F77" w14:textId="740FB7D7" w:rsidR="0027427E" w:rsidRDefault="0027427E" w:rsidP="006E4187">
      <w:pPr>
        <w:spacing w:line="240" w:lineRule="auto"/>
        <w:jc w:val="left"/>
        <w:rPr>
          <w:rFonts w:eastAsia="Times New Roman"/>
          <w:lang w:val="en-US" w:eastAsia="pt-BR"/>
        </w:rPr>
      </w:pPr>
    </w:p>
    <w:p w14:paraId="1A0CBB7A" w14:textId="23BF1F8B" w:rsidR="0027427E" w:rsidRDefault="0027427E" w:rsidP="006E4187">
      <w:pPr>
        <w:spacing w:line="240" w:lineRule="auto"/>
        <w:jc w:val="left"/>
        <w:rPr>
          <w:rFonts w:eastAsia="Times New Roman"/>
          <w:lang w:val="en-US" w:eastAsia="pt-BR"/>
        </w:rPr>
      </w:pPr>
      <w:r w:rsidRPr="0027427E">
        <w:rPr>
          <w:rFonts w:eastAsia="Times New Roman"/>
          <w:lang w:val="en-US" w:eastAsia="pt-BR"/>
        </w:rPr>
        <w:t xml:space="preserve">CHANG, Angel X.; MANNING, Christopher D. </w:t>
      </w:r>
      <w:proofErr w:type="spellStart"/>
      <w:r w:rsidRPr="0027427E">
        <w:rPr>
          <w:rFonts w:eastAsia="Times New Roman"/>
          <w:lang w:val="en-US" w:eastAsia="pt-BR"/>
        </w:rPr>
        <w:t>TokensRegex</w:t>
      </w:r>
      <w:proofErr w:type="spellEnd"/>
      <w:r w:rsidRPr="0027427E">
        <w:rPr>
          <w:rFonts w:eastAsia="Times New Roman"/>
          <w:lang w:val="en-US" w:eastAsia="pt-BR"/>
        </w:rPr>
        <w:t>: Defining cascaded regular expressions over tokens. Stanford University Computer Science Technical Reports. CSTR, v. 2, p. 2014, 2014.</w:t>
      </w:r>
    </w:p>
    <w:p w14:paraId="7629D7DB" w14:textId="3E4AEDE3" w:rsidR="001D79F9" w:rsidRDefault="001D79F9" w:rsidP="006E4187">
      <w:pPr>
        <w:spacing w:line="240" w:lineRule="auto"/>
        <w:jc w:val="left"/>
        <w:rPr>
          <w:rFonts w:eastAsia="Times New Roman"/>
          <w:lang w:val="en-US" w:eastAsia="pt-BR"/>
        </w:rPr>
      </w:pPr>
    </w:p>
    <w:p w14:paraId="5B94E4B8" w14:textId="4A7B1DAA" w:rsidR="001D79F9" w:rsidRPr="00454845" w:rsidRDefault="001D79F9" w:rsidP="006E4187">
      <w:pPr>
        <w:spacing w:line="240" w:lineRule="auto"/>
        <w:jc w:val="left"/>
        <w:rPr>
          <w:rFonts w:eastAsia="Times New Roman"/>
          <w:lang w:val="en-US" w:eastAsia="pt-BR"/>
        </w:rPr>
      </w:pPr>
      <w:r w:rsidRPr="001D79F9">
        <w:rPr>
          <w:rFonts w:eastAsia="Times New Roman"/>
          <w:lang w:val="en-US" w:eastAsia="pt-BR"/>
        </w:rPr>
        <w:t xml:space="preserve">JIANG, </w:t>
      </w:r>
      <w:proofErr w:type="spellStart"/>
      <w:r w:rsidRPr="001D79F9">
        <w:rPr>
          <w:rFonts w:eastAsia="Times New Roman"/>
          <w:lang w:val="en-US" w:eastAsia="pt-BR"/>
        </w:rPr>
        <w:t>Zhipeng</w:t>
      </w:r>
      <w:proofErr w:type="spellEnd"/>
      <w:r w:rsidRPr="001D79F9">
        <w:rPr>
          <w:rFonts w:eastAsia="Times New Roman"/>
          <w:lang w:val="en-US" w:eastAsia="pt-BR"/>
        </w:rPr>
        <w:t xml:space="preserve"> et al. De-identification of medical records using conditional random fields and long short-term memory networks. </w:t>
      </w:r>
      <w:r w:rsidRPr="00454845">
        <w:rPr>
          <w:rFonts w:eastAsia="Times New Roman"/>
          <w:lang w:val="en-US" w:eastAsia="pt-BR"/>
        </w:rPr>
        <w:t>Journal of biomedical informatics, v. 75, p. S43-S53, 2017.</w:t>
      </w:r>
    </w:p>
    <w:p w14:paraId="702DD5DA" w14:textId="2971F6E5" w:rsidR="008E61B7" w:rsidRPr="00454845" w:rsidRDefault="008E61B7" w:rsidP="006E4187">
      <w:pPr>
        <w:spacing w:line="240" w:lineRule="auto"/>
        <w:jc w:val="left"/>
        <w:rPr>
          <w:rFonts w:eastAsia="Times New Roman"/>
          <w:lang w:val="en-US" w:eastAsia="pt-BR"/>
        </w:rPr>
      </w:pPr>
    </w:p>
    <w:p w14:paraId="6ADFFED1" w14:textId="4C31255D" w:rsidR="004C12D2" w:rsidRDefault="00630F6F" w:rsidP="00630F6F">
      <w:pPr>
        <w:spacing w:line="240" w:lineRule="auto"/>
        <w:jc w:val="left"/>
        <w:rPr>
          <w:rFonts w:eastAsia="Times New Roman"/>
          <w:lang w:val="en-US" w:eastAsia="pt-BR"/>
        </w:rPr>
      </w:pPr>
      <w:r w:rsidRPr="00630F6F">
        <w:rPr>
          <w:rFonts w:eastAsia="Times New Roman"/>
          <w:lang w:val="en-US" w:eastAsia="pt-BR"/>
        </w:rPr>
        <w:t>CHOMSKY, Noam. Syntactic structures. In: Syntactic Structures. De Gruyter Mouton, 2009.</w:t>
      </w:r>
    </w:p>
    <w:p w14:paraId="147348A4" w14:textId="25B6659D" w:rsidR="00C65C95" w:rsidRDefault="00C65C95" w:rsidP="00630F6F">
      <w:pPr>
        <w:spacing w:line="240" w:lineRule="auto"/>
        <w:jc w:val="left"/>
        <w:rPr>
          <w:rFonts w:eastAsia="Times New Roman"/>
          <w:lang w:val="en-US" w:eastAsia="pt-BR"/>
        </w:rPr>
      </w:pPr>
    </w:p>
    <w:p w14:paraId="61650E0D" w14:textId="2C225525" w:rsidR="00C65C95" w:rsidRDefault="00C65C95" w:rsidP="00630F6F">
      <w:pPr>
        <w:spacing w:line="240" w:lineRule="auto"/>
        <w:jc w:val="left"/>
        <w:rPr>
          <w:rFonts w:eastAsia="Times New Roman"/>
          <w:lang w:val="en-US" w:eastAsia="pt-BR"/>
        </w:rPr>
      </w:pPr>
      <w:r w:rsidRPr="00C65C95">
        <w:rPr>
          <w:rFonts w:eastAsia="Times New Roman"/>
          <w:lang w:val="en-US" w:eastAsia="pt-BR"/>
        </w:rPr>
        <w:t>CHARNIAK, Eugene. Statistical parsing with a context-free grammar and word statistics. AAAI/IAAI, v. 2005, n. 598-603, p. 18, 1997.</w:t>
      </w:r>
    </w:p>
    <w:p w14:paraId="3C2943F5" w14:textId="1620EDD7" w:rsidR="003141EA" w:rsidRDefault="003141EA" w:rsidP="00630F6F">
      <w:pPr>
        <w:spacing w:line="240" w:lineRule="auto"/>
        <w:jc w:val="left"/>
        <w:rPr>
          <w:rFonts w:eastAsia="Times New Roman"/>
          <w:lang w:val="en-US" w:eastAsia="pt-BR"/>
        </w:rPr>
      </w:pPr>
    </w:p>
    <w:p w14:paraId="085110CC" w14:textId="7B7AA317" w:rsidR="003141EA" w:rsidRPr="003141EA" w:rsidRDefault="003141EA" w:rsidP="00630F6F">
      <w:pPr>
        <w:spacing w:line="240" w:lineRule="auto"/>
        <w:jc w:val="left"/>
        <w:rPr>
          <w:rFonts w:eastAsia="Times New Roman"/>
          <w:lang w:val="en-US" w:eastAsia="pt-BR"/>
        </w:rPr>
      </w:pPr>
      <w:r w:rsidRPr="003141EA">
        <w:rPr>
          <w:rFonts w:eastAsia="Times New Roman"/>
          <w:lang w:val="en-US" w:eastAsia="pt-BR"/>
        </w:rPr>
        <w:t>KÜBLER, Sandra; MCDONALD, Ryan; NIVRE, Joakim. Dependency parsing. Synthesis lectures on human language technologies, v. 1, n. 1, p. 1-127, 2009.</w:t>
      </w:r>
    </w:p>
    <w:p w14:paraId="7800E7C3" w14:textId="55C80BFD" w:rsidR="00630F6F" w:rsidRPr="003141EA" w:rsidRDefault="00630F6F" w:rsidP="000A46BE">
      <w:pPr>
        <w:spacing w:line="360" w:lineRule="auto"/>
        <w:rPr>
          <w:color w:val="222222"/>
          <w:sz w:val="20"/>
          <w:szCs w:val="20"/>
          <w:shd w:val="clear" w:color="auto" w:fill="FFFFFF"/>
          <w:lang w:val="en-US"/>
        </w:rPr>
      </w:pPr>
    </w:p>
    <w:p w14:paraId="7680D554" w14:textId="77777777" w:rsidR="00630F6F" w:rsidRPr="003141EA" w:rsidRDefault="00630F6F" w:rsidP="000A46BE">
      <w:pPr>
        <w:spacing w:line="360" w:lineRule="auto"/>
        <w:rPr>
          <w:lang w:val="en-US"/>
        </w:rPr>
      </w:pPr>
    </w:p>
    <w:p w14:paraId="53CB34A3" w14:textId="3BC6883D" w:rsidR="004C12D2" w:rsidRPr="00092CBA" w:rsidRDefault="004C12D2" w:rsidP="000A46BE">
      <w:pPr>
        <w:spacing w:line="360" w:lineRule="auto"/>
        <w:rPr>
          <w:b/>
        </w:rPr>
      </w:pPr>
      <w:r w:rsidRPr="00092CBA">
        <w:rPr>
          <w:b/>
        </w:rPr>
        <w:t xml:space="preserve">Apêndice ou Anexo </w:t>
      </w:r>
      <w:r w:rsidRPr="00092CBA">
        <w:t>(opcional)</w:t>
      </w:r>
    </w:p>
    <w:p w14:paraId="450CB90F" w14:textId="4A655417" w:rsidR="00657EA6" w:rsidRPr="00092CBA" w:rsidRDefault="00657EA6" w:rsidP="00CB4C42">
      <w:pPr>
        <w:spacing w:line="360" w:lineRule="auto"/>
      </w:pPr>
    </w:p>
    <w:p w14:paraId="2C57DE95" w14:textId="3BA5751D" w:rsidR="004C12D2" w:rsidRDefault="004C12D2" w:rsidP="00CB4C42">
      <w:pPr>
        <w:spacing w:line="360" w:lineRule="auto"/>
      </w:pPr>
      <w:r w:rsidRPr="00092CBA">
        <w:tab/>
      </w:r>
      <w:r w:rsidR="005154B6" w:rsidRPr="005154B6">
        <w:t xml:space="preserve">Apêndices são textos e/ou documentos que foram elaborados pelo autor e que são importantes para complementar a argumentação do trabalho. Anexos são textos ou </w:t>
      </w:r>
      <w:r w:rsidR="005154B6" w:rsidRPr="005154B6">
        <w:lastRenderedPageBreak/>
        <w:t xml:space="preserve">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4"/>
      <w:footerReference w:type="default" r:id="rId15"/>
      <w:footerReference w:type="first" r:id="rId16"/>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FF78F" w14:textId="77777777" w:rsidR="007833AD" w:rsidRDefault="007833AD" w:rsidP="005F5FEB">
      <w:pPr>
        <w:spacing w:line="240" w:lineRule="auto"/>
      </w:pPr>
      <w:r>
        <w:separator/>
      </w:r>
    </w:p>
  </w:endnote>
  <w:endnote w:type="continuationSeparator" w:id="0">
    <w:p w14:paraId="17774B7B" w14:textId="77777777" w:rsidR="007833AD" w:rsidRDefault="007833AD"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B1D43" w14:textId="77777777" w:rsidR="007833AD" w:rsidRDefault="007833AD" w:rsidP="005F5FEB">
      <w:pPr>
        <w:spacing w:line="240" w:lineRule="auto"/>
      </w:pPr>
      <w:bookmarkStart w:id="0" w:name="_Hlk493588901"/>
      <w:bookmarkEnd w:id="0"/>
      <w:r>
        <w:separator/>
      </w:r>
    </w:p>
  </w:footnote>
  <w:footnote w:type="continuationSeparator" w:id="0">
    <w:p w14:paraId="6812B1C8" w14:textId="77777777" w:rsidR="007833AD" w:rsidRDefault="007833AD" w:rsidP="005F5FEB">
      <w:pPr>
        <w:spacing w:line="240" w:lineRule="auto"/>
      </w:pPr>
      <w:r>
        <w:continuationSeparator/>
      </w:r>
    </w:p>
  </w:footnote>
  <w:footnote w:id="1">
    <w:p w14:paraId="229DD97E" w14:textId="546E4070"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http://nltk.org/</w:t>
      </w:r>
    </w:p>
  </w:footnote>
  <w:footnote w:id="2">
    <w:p w14:paraId="64FBEB45" w14:textId="24AAE5E6" w:rsidR="0055600D" w:rsidRDefault="0055600D">
      <w:pPr>
        <w:pStyle w:val="Textodenotaderodap"/>
      </w:pPr>
      <w:r>
        <w:rPr>
          <w:rStyle w:val="Refdenotaderodap"/>
        </w:rPr>
        <w:footnoteRef/>
      </w:r>
      <w:r>
        <w:t xml:space="preserve"> </w:t>
      </w:r>
      <w:r w:rsidRPr="00FF1712">
        <w:rPr>
          <w:rFonts w:ascii="Arial" w:hAnsi="Arial" w:cs="Arial"/>
          <w:sz w:val="18"/>
          <w:szCs w:val="18"/>
        </w:rPr>
        <w:t xml:space="preserve">Página oficial: </w:t>
      </w:r>
      <w:r w:rsidRPr="00FF1712">
        <w:rPr>
          <w:rFonts w:ascii="Arial" w:hAnsi="Arial" w:cs="Arial"/>
          <w:color w:val="000000"/>
          <w:sz w:val="18"/>
          <w:szCs w:val="18"/>
        </w:rPr>
        <w:t>https://www.python.org/</w:t>
      </w:r>
    </w:p>
  </w:footnote>
  <w:footnote w:id="3">
    <w:p w14:paraId="424B6B9C" w14:textId="26F17D9C" w:rsidR="00DC2238" w:rsidRDefault="00DC2238">
      <w:pPr>
        <w:pStyle w:val="Textodenotaderodap"/>
      </w:pPr>
      <w:r>
        <w:rPr>
          <w:rStyle w:val="Refdenotaderodap"/>
        </w:rPr>
        <w:footnoteRef/>
      </w:r>
      <w:r>
        <w:t xml:space="preserve"> </w:t>
      </w:r>
      <w:r w:rsidRPr="00DC2238">
        <w:rPr>
          <w:rFonts w:ascii="Arial" w:hAnsi="Arial" w:cs="Arial"/>
          <w:sz w:val="18"/>
          <w:szCs w:val="18"/>
        </w:rPr>
        <w:t>Disponível em: https://colab.research.google.com</w:t>
      </w:r>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w:t>
      </w:r>
      <w:r w:rsidRPr="00FF1712">
        <w:rPr>
          <w:rFonts w:ascii="Arial" w:hAnsi="Arial" w:cs="Arial"/>
          <w:sz w:val="18"/>
          <w:szCs w:val="18"/>
        </w:rPr>
        <w:t>expression”.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92CBA"/>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1DA3"/>
    <w:rsid w:val="001349B7"/>
    <w:rsid w:val="0014260C"/>
    <w:rsid w:val="00143B0F"/>
    <w:rsid w:val="00155FEB"/>
    <w:rsid w:val="001650D8"/>
    <w:rsid w:val="0016610D"/>
    <w:rsid w:val="00173435"/>
    <w:rsid w:val="0017695E"/>
    <w:rsid w:val="0018079B"/>
    <w:rsid w:val="00183B05"/>
    <w:rsid w:val="00196DB1"/>
    <w:rsid w:val="001A2B26"/>
    <w:rsid w:val="001A3AE9"/>
    <w:rsid w:val="001B0EF1"/>
    <w:rsid w:val="001B29CD"/>
    <w:rsid w:val="001B322B"/>
    <w:rsid w:val="001B7001"/>
    <w:rsid w:val="001B7C5F"/>
    <w:rsid w:val="001D6BF8"/>
    <w:rsid w:val="001D79F9"/>
    <w:rsid w:val="001E108A"/>
    <w:rsid w:val="001E2ED2"/>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7427E"/>
    <w:rsid w:val="00282166"/>
    <w:rsid w:val="00285E6C"/>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2BD2"/>
    <w:rsid w:val="002F3830"/>
    <w:rsid w:val="00302BCD"/>
    <w:rsid w:val="00311C33"/>
    <w:rsid w:val="003141EA"/>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A8D"/>
    <w:rsid w:val="003C0770"/>
    <w:rsid w:val="003C0DDD"/>
    <w:rsid w:val="003C1B38"/>
    <w:rsid w:val="003C65F6"/>
    <w:rsid w:val="003C7E8D"/>
    <w:rsid w:val="003E150B"/>
    <w:rsid w:val="003E36CE"/>
    <w:rsid w:val="003E64D0"/>
    <w:rsid w:val="003F02C0"/>
    <w:rsid w:val="003F0983"/>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11B"/>
    <w:rsid w:val="004453D9"/>
    <w:rsid w:val="00445A1F"/>
    <w:rsid w:val="0045201D"/>
    <w:rsid w:val="00454845"/>
    <w:rsid w:val="004638D2"/>
    <w:rsid w:val="00465EBF"/>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06F21"/>
    <w:rsid w:val="00512FE3"/>
    <w:rsid w:val="005154B6"/>
    <w:rsid w:val="00516C5E"/>
    <w:rsid w:val="00522FDE"/>
    <w:rsid w:val="00527BBF"/>
    <w:rsid w:val="00530C1C"/>
    <w:rsid w:val="005325A6"/>
    <w:rsid w:val="00532A60"/>
    <w:rsid w:val="0053780E"/>
    <w:rsid w:val="00537874"/>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3D4F"/>
    <w:rsid w:val="005F4EB3"/>
    <w:rsid w:val="005F5FEB"/>
    <w:rsid w:val="0062319A"/>
    <w:rsid w:val="00630F6F"/>
    <w:rsid w:val="00635C2A"/>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342"/>
    <w:rsid w:val="006C2C8C"/>
    <w:rsid w:val="006C720C"/>
    <w:rsid w:val="006D2995"/>
    <w:rsid w:val="006D7365"/>
    <w:rsid w:val="006D78F3"/>
    <w:rsid w:val="006D7A7F"/>
    <w:rsid w:val="006D7B11"/>
    <w:rsid w:val="006E1A8E"/>
    <w:rsid w:val="006E4187"/>
    <w:rsid w:val="006E520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33AD"/>
    <w:rsid w:val="0078405D"/>
    <w:rsid w:val="00784D7A"/>
    <w:rsid w:val="007854B3"/>
    <w:rsid w:val="007A2A3C"/>
    <w:rsid w:val="007A658E"/>
    <w:rsid w:val="007B0806"/>
    <w:rsid w:val="007C59C4"/>
    <w:rsid w:val="007E290A"/>
    <w:rsid w:val="007F4591"/>
    <w:rsid w:val="007F54A6"/>
    <w:rsid w:val="007F57A4"/>
    <w:rsid w:val="00800FF0"/>
    <w:rsid w:val="00811A4F"/>
    <w:rsid w:val="00811DE0"/>
    <w:rsid w:val="00812949"/>
    <w:rsid w:val="0081660B"/>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76332"/>
    <w:rsid w:val="0088586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E61B7"/>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9F66EC"/>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53D3"/>
    <w:rsid w:val="00A7611A"/>
    <w:rsid w:val="00A7743E"/>
    <w:rsid w:val="00A77E1E"/>
    <w:rsid w:val="00A77E89"/>
    <w:rsid w:val="00A82D84"/>
    <w:rsid w:val="00AA1EDC"/>
    <w:rsid w:val="00AA37E8"/>
    <w:rsid w:val="00AA6708"/>
    <w:rsid w:val="00AB3AFC"/>
    <w:rsid w:val="00AC5332"/>
    <w:rsid w:val="00AD1710"/>
    <w:rsid w:val="00AD19B7"/>
    <w:rsid w:val="00AD2098"/>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2AF9"/>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65C95"/>
    <w:rsid w:val="00C7177A"/>
    <w:rsid w:val="00C71EB1"/>
    <w:rsid w:val="00C73EAF"/>
    <w:rsid w:val="00C77BD3"/>
    <w:rsid w:val="00C8729A"/>
    <w:rsid w:val="00C9362D"/>
    <w:rsid w:val="00C93729"/>
    <w:rsid w:val="00C94381"/>
    <w:rsid w:val="00C9759C"/>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E70BD"/>
    <w:rsid w:val="00CF4624"/>
    <w:rsid w:val="00CF5BE5"/>
    <w:rsid w:val="00D0473F"/>
    <w:rsid w:val="00D172FA"/>
    <w:rsid w:val="00D20B96"/>
    <w:rsid w:val="00D2204B"/>
    <w:rsid w:val="00D27E50"/>
    <w:rsid w:val="00D31253"/>
    <w:rsid w:val="00D35847"/>
    <w:rsid w:val="00D430F6"/>
    <w:rsid w:val="00D475D2"/>
    <w:rsid w:val="00D50856"/>
    <w:rsid w:val="00D52F94"/>
    <w:rsid w:val="00D65298"/>
    <w:rsid w:val="00D706A2"/>
    <w:rsid w:val="00D757B2"/>
    <w:rsid w:val="00D84713"/>
    <w:rsid w:val="00D85677"/>
    <w:rsid w:val="00D91E0D"/>
    <w:rsid w:val="00D92CD6"/>
    <w:rsid w:val="00DB07AF"/>
    <w:rsid w:val="00DB1D8D"/>
    <w:rsid w:val="00DB1E04"/>
    <w:rsid w:val="00DB5464"/>
    <w:rsid w:val="00DC1FA9"/>
    <w:rsid w:val="00DC2238"/>
    <w:rsid w:val="00DD0D55"/>
    <w:rsid w:val="00DD3D47"/>
    <w:rsid w:val="00DD423D"/>
    <w:rsid w:val="00DD6CA9"/>
    <w:rsid w:val="00DE4D59"/>
    <w:rsid w:val="00DF0D6E"/>
    <w:rsid w:val="00E0030F"/>
    <w:rsid w:val="00E0114C"/>
    <w:rsid w:val="00E05E3E"/>
    <w:rsid w:val="00E112AB"/>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0460"/>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86574"/>
    <w:rsid w:val="00F91A5E"/>
    <w:rsid w:val="00F92198"/>
    <w:rsid w:val="00F95F8E"/>
    <w:rsid w:val="00FA6ECF"/>
    <w:rsid w:val="00FB4469"/>
    <w:rsid w:val="00FD2C4C"/>
    <w:rsid w:val="00FD4C8B"/>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11</Pages>
  <Words>3508</Words>
  <Characters>18948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29</cp:revision>
  <cp:lastPrinted>2014-09-18T13:37:00Z</cp:lastPrinted>
  <dcterms:created xsi:type="dcterms:W3CDTF">2022-02-15T17:33:00Z</dcterms:created>
  <dcterms:modified xsi:type="dcterms:W3CDTF">2023-01-21T01:30:00Z</dcterms:modified>
</cp:coreProperties>
</file>