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50" w:rsidRDefault="00B47F50" w:rsidP="00B47F50">
      <w:pPr>
        <w:jc w:val="center"/>
        <w:rPr>
          <w:b/>
        </w:rPr>
      </w:pPr>
      <w:r>
        <w:rPr>
          <w:b/>
        </w:rPr>
        <w:t>LIST OF FIGURES</w:t>
      </w:r>
    </w:p>
    <w:p w:rsidR="00B47F50" w:rsidRDefault="00B47F50" w:rsidP="00B47F50">
      <w:pPr>
        <w:jc w:val="center"/>
        <w:rPr>
          <w:b/>
        </w:rPr>
      </w:pPr>
    </w:p>
    <w:p w:rsidR="00B47F50" w:rsidRDefault="00B47F50" w:rsidP="00B47F50">
      <w:pPr>
        <w:jc w:val="center"/>
        <w:rPr>
          <w:b/>
        </w:rPr>
      </w:pPr>
    </w:p>
    <w:p w:rsidR="00B47F50" w:rsidRPr="003B2EFF" w:rsidRDefault="00B47F50" w:rsidP="00B47F50">
      <w:pPr>
        <w:spacing w:line="600" w:lineRule="auto"/>
        <w:jc w:val="center"/>
        <w:rPr>
          <w:rFonts w:ascii="Times New Roman" w:hAnsi="Times New Roman" w:cs="Times New Roman"/>
        </w:rPr>
      </w:pPr>
      <w:r w:rsidRPr="003B2EFF">
        <w:rPr>
          <w:rFonts w:ascii="Times New Roman" w:hAnsi="Times New Roman" w:cs="Times New Roman"/>
          <w:noProof/>
        </w:rPr>
        <w:drawing>
          <wp:inline distT="0" distB="0" distL="0" distR="0" wp14:anchorId="4A579A4C" wp14:editId="1DC722CA">
            <wp:extent cx="5486400" cy="32069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
                    <a:stretch>
                      <a:fillRect/>
                    </a:stretch>
                  </pic:blipFill>
                  <pic:spPr>
                    <a:xfrm>
                      <a:off x="0" y="0"/>
                      <a:ext cx="5486400" cy="3206955"/>
                    </a:xfrm>
                    <a:prstGeom prst="rect">
                      <a:avLst/>
                    </a:prstGeom>
                  </pic:spPr>
                </pic:pic>
              </a:graphicData>
            </a:graphic>
          </wp:inline>
        </w:drawing>
      </w:r>
    </w:p>
    <w:p w:rsidR="00B47F50" w:rsidRDefault="00B47F50" w:rsidP="00B47F50">
      <w:pPr>
        <w:spacing w:line="480" w:lineRule="auto"/>
        <w:rPr>
          <w:rFonts w:ascii="Times New Roman" w:hAnsi="Times New Roman" w:cs="Times New Roman"/>
        </w:rPr>
      </w:pPr>
      <w:r w:rsidRPr="003B2EFF">
        <w:rPr>
          <w:rFonts w:ascii="Times New Roman" w:hAnsi="Times New Roman" w:cs="Times New Roman"/>
        </w:rPr>
        <w:t>Figure 1. Nebraska counties represented in the survey. Different colors represent the number of answers obtained per county. The soybean production area of Nebraska is concentrated in the east, central and south</w:t>
      </w:r>
      <w:r>
        <w:rPr>
          <w:rFonts w:ascii="Times New Roman" w:hAnsi="Times New Roman" w:cs="Times New Roman"/>
        </w:rPr>
        <w:t>ern</w:t>
      </w:r>
      <w:r w:rsidRPr="003B2EFF">
        <w:rPr>
          <w:rFonts w:ascii="Times New Roman" w:hAnsi="Times New Roman" w:cs="Times New Roman"/>
        </w:rPr>
        <w:t xml:space="preserve"> parts of the state.</w:t>
      </w:r>
    </w:p>
    <w:p w:rsidR="00B47F50" w:rsidRDefault="00B47F50">
      <w:pPr>
        <w:rPr>
          <w:rFonts w:ascii="Times New Roman" w:hAnsi="Times New Roman" w:cs="Times New Roman"/>
        </w:rPr>
      </w:pPr>
      <w:r>
        <w:rPr>
          <w:rFonts w:ascii="Times New Roman" w:hAnsi="Times New Roman" w:cs="Times New Roman"/>
        </w:rPr>
        <w:br w:type="page"/>
      </w:r>
    </w:p>
    <w:p w:rsidR="00B47F50" w:rsidRPr="003B2EFF" w:rsidRDefault="00B47F50" w:rsidP="00B47F50">
      <w:pPr>
        <w:spacing w:line="480" w:lineRule="auto"/>
        <w:rPr>
          <w:rFonts w:ascii="Times New Roman" w:hAnsi="Times New Roman" w:cs="Times New Roman"/>
        </w:rPr>
      </w:pPr>
      <w:r w:rsidRPr="003B2EFF">
        <w:rPr>
          <w:rFonts w:ascii="Times New Roman" w:hAnsi="Times New Roman" w:cs="Times New Roman"/>
          <w:noProof/>
        </w:rPr>
        <w:lastRenderedPageBreak/>
        <w:drawing>
          <wp:inline distT="0" distB="0" distL="0" distR="0" wp14:anchorId="5783FFD8" wp14:editId="7DFAF800">
            <wp:extent cx="5943600" cy="355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5542"/>
                    </a:xfrm>
                    <a:prstGeom prst="rect">
                      <a:avLst/>
                    </a:prstGeom>
                    <a:noFill/>
                    <a:ln>
                      <a:noFill/>
                    </a:ln>
                  </pic:spPr>
                </pic:pic>
              </a:graphicData>
            </a:graphic>
          </wp:inline>
        </w:drawing>
      </w:r>
    </w:p>
    <w:p w:rsidR="00B47F50" w:rsidRDefault="00B47F50" w:rsidP="00B47F50">
      <w:pPr>
        <w:spacing w:line="480" w:lineRule="auto"/>
      </w:pPr>
      <w:bookmarkStart w:id="0" w:name="_GoBack"/>
      <w:r w:rsidRPr="003B2EFF">
        <w:rPr>
          <w:rFonts w:ascii="Times New Roman" w:hAnsi="Times New Roman" w:cs="Times New Roman"/>
        </w:rPr>
        <w:t>Figure 2. Likelihood</w:t>
      </w:r>
      <w:r>
        <w:rPr>
          <w:rFonts w:ascii="Times New Roman" w:hAnsi="Times New Roman" w:cs="Times New Roman"/>
        </w:rPr>
        <w:t xml:space="preserve"> (logistic model; red line)</w:t>
      </w:r>
      <w:r w:rsidRPr="003B2EFF">
        <w:rPr>
          <w:rFonts w:ascii="Times New Roman" w:hAnsi="Times New Roman" w:cs="Times New Roman"/>
        </w:rPr>
        <w:t xml:space="preserve"> of dicamba </w:t>
      </w:r>
      <w:r>
        <w:rPr>
          <w:rFonts w:ascii="Times New Roman" w:hAnsi="Times New Roman" w:cs="Times New Roman"/>
        </w:rPr>
        <w:t xml:space="preserve">off-target </w:t>
      </w:r>
      <w:r w:rsidRPr="003B2EFF">
        <w:rPr>
          <w:rFonts w:ascii="Times New Roman" w:hAnsi="Times New Roman" w:cs="Times New Roman"/>
        </w:rPr>
        <w:t xml:space="preserve">injury </w:t>
      </w:r>
      <w:r>
        <w:rPr>
          <w:rFonts w:ascii="Times New Roman" w:hAnsi="Times New Roman" w:cs="Times New Roman"/>
        </w:rPr>
        <w:t>in</w:t>
      </w:r>
      <w:r w:rsidRPr="003B2EFF">
        <w:rPr>
          <w:rFonts w:ascii="Times New Roman" w:hAnsi="Times New Roman" w:cs="Times New Roman"/>
        </w:rPr>
        <w:t xml:space="preserve"> non-</w:t>
      </w:r>
      <w:r>
        <w:rPr>
          <w:rFonts w:ascii="Times New Roman" w:hAnsi="Times New Roman" w:cs="Times New Roman"/>
        </w:rPr>
        <w:t>dicamba-resistant (DR)</w:t>
      </w:r>
      <w:r w:rsidRPr="003B2EFF">
        <w:rPr>
          <w:rFonts w:ascii="Times New Roman" w:hAnsi="Times New Roman" w:cs="Times New Roman"/>
        </w:rPr>
        <w:t xml:space="preserve"> soybean fields in response </w:t>
      </w:r>
      <w:r>
        <w:rPr>
          <w:rFonts w:ascii="Times New Roman" w:hAnsi="Times New Roman" w:cs="Times New Roman"/>
        </w:rPr>
        <w:t xml:space="preserve">to </w:t>
      </w:r>
      <w:r w:rsidRPr="003B2EFF">
        <w:rPr>
          <w:rFonts w:ascii="Times New Roman" w:hAnsi="Times New Roman" w:cs="Times New Roman"/>
        </w:rPr>
        <w:t>dicamba application</w:t>
      </w:r>
      <w:r>
        <w:rPr>
          <w:rFonts w:ascii="Times New Roman" w:hAnsi="Times New Roman" w:cs="Times New Roman"/>
        </w:rPr>
        <w:t xml:space="preserve"> time (day of the year; x-axis) in DR soybean</w:t>
      </w:r>
      <w:r w:rsidRPr="003B2EFF">
        <w:rPr>
          <w:rFonts w:ascii="Times New Roman" w:hAnsi="Times New Roman" w:cs="Times New Roman"/>
        </w:rPr>
        <w:t>.</w:t>
      </w:r>
      <w:r>
        <w:rPr>
          <w:rFonts w:ascii="Times New Roman" w:hAnsi="Times New Roman" w:cs="Times New Roman"/>
        </w:rPr>
        <w:t xml:space="preserve"> Responses from </w:t>
      </w:r>
      <w:r w:rsidRPr="003B2EFF">
        <w:rPr>
          <w:rFonts w:ascii="Times New Roman" w:hAnsi="Times New Roman" w:cs="Times New Roman"/>
        </w:rPr>
        <w:t xml:space="preserve">30 </w:t>
      </w:r>
      <w:r>
        <w:rPr>
          <w:rFonts w:ascii="Times New Roman" w:hAnsi="Times New Roman" w:cs="Times New Roman"/>
        </w:rPr>
        <w:t>participants</w:t>
      </w:r>
      <w:r w:rsidRPr="003B2EFF">
        <w:rPr>
          <w:rFonts w:ascii="Times New Roman" w:hAnsi="Times New Roman" w:cs="Times New Roman"/>
        </w:rPr>
        <w:t xml:space="preserve"> were available to fit the model (</w:t>
      </w:r>
      <w:r>
        <w:rPr>
          <w:rFonts w:ascii="Times New Roman" w:hAnsi="Times New Roman" w:cs="Times New Roman"/>
        </w:rPr>
        <w:t>Q 11,</w:t>
      </w:r>
      <w:r w:rsidRPr="003B2EFF">
        <w:rPr>
          <w:rFonts w:ascii="Times New Roman" w:hAnsi="Times New Roman" w:cs="Times New Roman"/>
        </w:rPr>
        <w:t xml:space="preserve"> Table 1).</w:t>
      </w:r>
      <w:bookmarkEnd w:id="0"/>
    </w:p>
    <w:sectPr w:rsidR="00B47F50" w:rsidSect="00B3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50"/>
    <w:rsid w:val="00B37EBF"/>
    <w:rsid w:val="00B4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6406"/>
  <w15:chartTrackingRefBased/>
  <w15:docId w15:val="{5B855261-142B-E749-8304-65E1C504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MCO</dc:creator>
  <cp:keywords/>
  <dc:description/>
  <cp:lastModifiedBy>MCO</cp:lastModifiedBy>
  <cp:revision>1</cp:revision>
  <dcterms:created xsi:type="dcterms:W3CDTF">2018-03-16T17:37:00Z</dcterms:created>
  <dcterms:modified xsi:type="dcterms:W3CDTF">2018-03-16T17:44:00Z</dcterms:modified>
</cp:coreProperties>
</file>