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C2114" w14:textId="7C0BC44A" w:rsidR="00CA421D" w:rsidRDefault="635682D9" w:rsidP="00FA1198">
      <w:pPr>
        <w:pStyle w:val="Heading1"/>
      </w:pPr>
      <w:r>
        <w:t>Purpose</w:t>
      </w:r>
    </w:p>
    <w:p w14:paraId="1F769DCD" w14:textId="4665BD4D" w:rsidR="00A808C8" w:rsidRDefault="00173C83" w:rsidP="00D70CD5">
      <w:r>
        <w:t>Provide a consistent messaging protocol across all of Wisconsin Robotics’ computing solutions, from fully-fledged computers running Windows or Linux to microcontrollers with no operating system or MMU.</w:t>
      </w:r>
      <w:bookmarkStart w:id="0" w:name="_GoBack"/>
      <w:bookmarkEnd w:id="0"/>
    </w:p>
    <w:p w14:paraId="5EA78B78" w14:textId="51E96549" w:rsidR="00E852A4" w:rsidRDefault="00E852A4" w:rsidP="00D70CD5">
      <w:r>
        <w:rPr>
          <w:i/>
        </w:rPr>
        <w:t xml:space="preserve">Note that this specification is intentionally left vague. </w:t>
      </w:r>
      <w:r w:rsidR="00407219">
        <w:rPr>
          <w:i/>
        </w:rPr>
        <w:t>Implementers</w:t>
      </w:r>
      <w:r>
        <w:rPr>
          <w:i/>
        </w:rPr>
        <w:t xml:space="preserve"> </w:t>
      </w:r>
      <w:r w:rsidRPr="00E0673E">
        <w:rPr>
          <w:b/>
          <w:i/>
        </w:rPr>
        <w:t>must</w:t>
      </w:r>
      <w:r>
        <w:rPr>
          <w:i/>
        </w:rPr>
        <w:t xml:space="preserve"> come up with a specification for each and every robot using this specification as a starting point.</w:t>
      </w:r>
    </w:p>
    <w:p w14:paraId="6B45C89C" w14:textId="39A51CF1" w:rsidR="001E7653" w:rsidRDefault="5ABFF359" w:rsidP="001E7653">
      <w:pPr>
        <w:pStyle w:val="Heading1"/>
      </w:pPr>
      <w:r>
        <w:t>Packets</w:t>
      </w:r>
    </w:p>
    <w:p w14:paraId="29278E7B" w14:textId="559BB60D" w:rsidR="5ABFF359" w:rsidRDefault="5ABFF359" w:rsidP="5ABFF359">
      <w:r w:rsidRPr="5ABFF359">
        <w:t>A packet encapsulates a single command, and its structure can be seen below.</w:t>
      </w:r>
    </w:p>
    <w:p w14:paraId="55875BA0" w14:textId="2AB808C7" w:rsidR="5ABFF359" w:rsidRDefault="5ABFF359" w:rsidP="5ABFF359">
      <w:r>
        <w:t>All metadata should be treated as unsigned. Data should be transmitted in network order (big endian).</w:t>
      </w:r>
    </w:p>
    <w:tbl>
      <w:tblPr>
        <w:tblStyle w:val="TableGrid"/>
        <w:tblW w:w="10007" w:type="dxa"/>
        <w:tblLook w:val="04A0" w:firstRow="1" w:lastRow="0" w:firstColumn="1" w:lastColumn="0" w:noHBand="0" w:noVBand="1"/>
      </w:tblPr>
      <w:tblGrid>
        <w:gridCol w:w="1720"/>
        <w:gridCol w:w="1880"/>
        <w:gridCol w:w="6407"/>
      </w:tblGrid>
      <w:tr w:rsidR="00D410A1" w14:paraId="14D7E0DD" w14:textId="77777777" w:rsidTr="00407219">
        <w:trPr>
          <w:trHeight w:val="233"/>
        </w:trPr>
        <w:tc>
          <w:tcPr>
            <w:tcW w:w="1720" w:type="dxa"/>
          </w:tcPr>
          <w:p w14:paraId="6FCB5BA3" w14:textId="6A1989CA" w:rsidR="00D410A1" w:rsidRPr="00B7384F" w:rsidRDefault="00D410A1" w:rsidP="009115C9">
            <w:pPr>
              <w:rPr>
                <w:b/>
              </w:rPr>
            </w:pPr>
            <w:r w:rsidRPr="635682D9">
              <w:rPr>
                <w:b/>
                <w:bCs/>
              </w:rPr>
              <w:t>Field</w:t>
            </w:r>
          </w:p>
        </w:tc>
        <w:tc>
          <w:tcPr>
            <w:tcW w:w="1880" w:type="dxa"/>
          </w:tcPr>
          <w:p w14:paraId="55578B47" w14:textId="1EC36F06" w:rsidR="00D410A1" w:rsidRPr="635682D9" w:rsidRDefault="00D410A1" w:rsidP="00FA1198">
            <w:pPr>
              <w:rPr>
                <w:b/>
                <w:bCs/>
              </w:rPr>
            </w:pPr>
            <w:r>
              <w:rPr>
                <w:b/>
                <w:bCs/>
              </w:rPr>
              <w:t>Length</w:t>
            </w:r>
          </w:p>
        </w:tc>
        <w:tc>
          <w:tcPr>
            <w:tcW w:w="6407" w:type="dxa"/>
          </w:tcPr>
          <w:p w14:paraId="67877CF1" w14:textId="68BA7CED" w:rsidR="00D410A1" w:rsidRPr="00B7384F" w:rsidRDefault="00D410A1" w:rsidP="00FA1198">
            <w:pPr>
              <w:rPr>
                <w:b/>
              </w:rPr>
            </w:pPr>
            <w:r w:rsidRPr="635682D9">
              <w:rPr>
                <w:b/>
                <w:bCs/>
              </w:rPr>
              <w:t>Description</w:t>
            </w:r>
          </w:p>
        </w:tc>
      </w:tr>
      <w:tr w:rsidR="00D410A1" w14:paraId="3319E597" w14:textId="77777777" w:rsidTr="00407219">
        <w:trPr>
          <w:trHeight w:val="240"/>
        </w:trPr>
        <w:tc>
          <w:tcPr>
            <w:tcW w:w="1720" w:type="dxa"/>
          </w:tcPr>
          <w:p w14:paraId="38DA46E4" w14:textId="3DE9AFD6" w:rsidR="00D410A1" w:rsidRPr="00D410A1" w:rsidRDefault="00D410A1" w:rsidP="00D410A1">
            <w:pPr>
              <w:rPr>
                <w:b/>
              </w:rPr>
            </w:pPr>
            <w:r w:rsidRPr="00D410A1">
              <w:t>BCL Start</w:t>
            </w:r>
          </w:p>
        </w:tc>
        <w:tc>
          <w:tcPr>
            <w:tcW w:w="1880" w:type="dxa"/>
          </w:tcPr>
          <w:p w14:paraId="33E7BAD7" w14:textId="64B5783B" w:rsidR="00D410A1" w:rsidRDefault="00D410A1" w:rsidP="00D410A1">
            <w:r>
              <w:t>2 bytes</w:t>
            </w:r>
          </w:p>
        </w:tc>
        <w:tc>
          <w:tcPr>
            <w:tcW w:w="6407" w:type="dxa"/>
          </w:tcPr>
          <w:p w14:paraId="28DE730B" w14:textId="4CB459E6" w:rsidR="00D410A1" w:rsidRDefault="00D410A1" w:rsidP="00D410A1">
            <w:r>
              <w:t>Start bytes, values must be 0xBA 0xAD in that order.</w:t>
            </w:r>
          </w:p>
        </w:tc>
      </w:tr>
      <w:tr w:rsidR="00D410A1" w14:paraId="2B8E8C20" w14:textId="77777777" w:rsidTr="00407219">
        <w:trPr>
          <w:trHeight w:val="474"/>
        </w:trPr>
        <w:tc>
          <w:tcPr>
            <w:tcW w:w="1720" w:type="dxa"/>
          </w:tcPr>
          <w:p w14:paraId="0389A21C" w14:textId="5089ACBB" w:rsidR="00D410A1" w:rsidRDefault="00D410A1" w:rsidP="00D410A1">
            <w:r w:rsidRPr="00D410A1">
              <w:t>Opcode</w:t>
            </w:r>
          </w:p>
        </w:tc>
        <w:tc>
          <w:tcPr>
            <w:tcW w:w="1880" w:type="dxa"/>
          </w:tcPr>
          <w:p w14:paraId="19525866" w14:textId="3F012C37" w:rsidR="00D410A1" w:rsidRDefault="00D410A1" w:rsidP="00D410A1">
            <w:r>
              <w:t>1 byte</w:t>
            </w:r>
          </w:p>
        </w:tc>
        <w:tc>
          <w:tcPr>
            <w:tcW w:w="6407" w:type="dxa"/>
          </w:tcPr>
          <w:p w14:paraId="521CADE4" w14:textId="6D5CCE6A" w:rsidR="00D410A1" w:rsidRDefault="00D8457B" w:rsidP="00D410A1">
            <w:r>
              <w:t>Defines the actual packet purpose.</w:t>
            </w:r>
          </w:p>
        </w:tc>
      </w:tr>
      <w:tr w:rsidR="00D410A1" w14:paraId="1BE2FFC1" w14:textId="77777777" w:rsidTr="00407219">
        <w:trPr>
          <w:trHeight w:val="474"/>
        </w:trPr>
        <w:tc>
          <w:tcPr>
            <w:tcW w:w="1720" w:type="dxa"/>
          </w:tcPr>
          <w:p w14:paraId="675FBC83" w14:textId="108AEEB8" w:rsidR="00D410A1" w:rsidRDefault="00D410A1" w:rsidP="00407219">
            <w:r w:rsidRPr="00D410A1">
              <w:t xml:space="preserve">Source </w:t>
            </w:r>
            <w:r w:rsidR="00407219">
              <w:t>Robot ID</w:t>
            </w:r>
          </w:p>
        </w:tc>
        <w:tc>
          <w:tcPr>
            <w:tcW w:w="1880" w:type="dxa"/>
          </w:tcPr>
          <w:p w14:paraId="5ECFD836" w14:textId="2B09FE2B" w:rsidR="00D410A1" w:rsidRDefault="00D410A1" w:rsidP="00D410A1">
            <w:r>
              <w:t>1 byte</w:t>
            </w:r>
          </w:p>
        </w:tc>
        <w:tc>
          <w:tcPr>
            <w:tcW w:w="6407" w:type="dxa"/>
          </w:tcPr>
          <w:p w14:paraId="66A67BA9" w14:textId="4D241B18" w:rsidR="00D410A1" w:rsidRDefault="00407219" w:rsidP="00407219">
            <w:r>
              <w:t>The ID of the robot from which the packet originates.</w:t>
            </w:r>
          </w:p>
        </w:tc>
      </w:tr>
      <w:tr w:rsidR="00D410A1" w14:paraId="3DAFB13A" w14:textId="77777777" w:rsidTr="00407219">
        <w:trPr>
          <w:trHeight w:val="233"/>
        </w:trPr>
        <w:tc>
          <w:tcPr>
            <w:tcW w:w="1720" w:type="dxa"/>
          </w:tcPr>
          <w:p w14:paraId="51817B02" w14:textId="6C369FF8" w:rsidR="00D410A1" w:rsidRDefault="00D410A1" w:rsidP="00D410A1">
            <w:r w:rsidRPr="00D410A1">
              <w:t>Source Service</w:t>
            </w:r>
          </w:p>
        </w:tc>
        <w:tc>
          <w:tcPr>
            <w:tcW w:w="1880" w:type="dxa"/>
          </w:tcPr>
          <w:p w14:paraId="40169D19" w14:textId="77909C5A" w:rsidR="00D410A1" w:rsidRDefault="00D410A1" w:rsidP="00D410A1">
            <w:r>
              <w:t>1 byte</w:t>
            </w:r>
          </w:p>
        </w:tc>
        <w:tc>
          <w:tcPr>
            <w:tcW w:w="6407" w:type="dxa"/>
          </w:tcPr>
          <w:p w14:paraId="6F58D351" w14:textId="75BA9FE0" w:rsidR="00D410A1" w:rsidRDefault="00407219" w:rsidP="00D410A1">
            <w:r>
              <w:t>The ID of the service from the packet originates.</w:t>
            </w:r>
          </w:p>
        </w:tc>
      </w:tr>
      <w:tr w:rsidR="00D410A1" w14:paraId="7360BAEC" w14:textId="77777777" w:rsidTr="00407219">
        <w:trPr>
          <w:trHeight w:val="240"/>
        </w:trPr>
        <w:tc>
          <w:tcPr>
            <w:tcW w:w="1720" w:type="dxa"/>
          </w:tcPr>
          <w:p w14:paraId="16A269CA" w14:textId="16A814E3" w:rsidR="00D410A1" w:rsidRDefault="00407219" w:rsidP="00D410A1">
            <w:r>
              <w:t>Destination Robot ID</w:t>
            </w:r>
          </w:p>
        </w:tc>
        <w:tc>
          <w:tcPr>
            <w:tcW w:w="1880" w:type="dxa"/>
          </w:tcPr>
          <w:p w14:paraId="7BE935C7" w14:textId="6934D993" w:rsidR="00D410A1" w:rsidRDefault="00D410A1" w:rsidP="00D410A1">
            <w:r>
              <w:t>1 byte</w:t>
            </w:r>
          </w:p>
        </w:tc>
        <w:tc>
          <w:tcPr>
            <w:tcW w:w="6407" w:type="dxa"/>
          </w:tcPr>
          <w:p w14:paraId="6FC12CC4" w14:textId="38A1CBE2" w:rsidR="00D410A1" w:rsidRPr="00D8457B" w:rsidRDefault="00407219" w:rsidP="003C6B60">
            <w:pPr>
              <w:rPr>
                <w:b/>
              </w:rPr>
            </w:pPr>
            <w:r>
              <w:t>The ID of the destination robot</w:t>
            </w:r>
            <w:r w:rsidR="00D8457B">
              <w:t>.</w:t>
            </w:r>
            <w:r w:rsidR="00E76745">
              <w:t xml:space="preserve"> 0xFF denotes a broadcast to all </w:t>
            </w:r>
            <w:r w:rsidR="003C6B60">
              <w:t>robots.</w:t>
            </w:r>
          </w:p>
        </w:tc>
      </w:tr>
      <w:tr w:rsidR="00D410A1" w14:paraId="04FFE8FD" w14:textId="77777777" w:rsidTr="00407219">
        <w:trPr>
          <w:trHeight w:val="233"/>
        </w:trPr>
        <w:tc>
          <w:tcPr>
            <w:tcW w:w="1720" w:type="dxa"/>
          </w:tcPr>
          <w:p w14:paraId="60EFE91E" w14:textId="7270EF69" w:rsidR="00D410A1" w:rsidRDefault="00D410A1" w:rsidP="00D410A1">
            <w:r w:rsidRPr="00D410A1">
              <w:t>Destination Service</w:t>
            </w:r>
          </w:p>
        </w:tc>
        <w:tc>
          <w:tcPr>
            <w:tcW w:w="1880" w:type="dxa"/>
          </w:tcPr>
          <w:p w14:paraId="78B096AE" w14:textId="2FDD2C03" w:rsidR="00D410A1" w:rsidRDefault="00D410A1" w:rsidP="00D410A1">
            <w:r>
              <w:t>1 byte</w:t>
            </w:r>
          </w:p>
        </w:tc>
        <w:tc>
          <w:tcPr>
            <w:tcW w:w="6407" w:type="dxa"/>
          </w:tcPr>
          <w:p w14:paraId="6ECF07A0" w14:textId="45B31F2B" w:rsidR="00D410A1" w:rsidRDefault="00D8457B" w:rsidP="00407219">
            <w:r>
              <w:t xml:space="preserve">The </w:t>
            </w:r>
            <w:r w:rsidR="00407219">
              <w:t>ID of the destination service</w:t>
            </w:r>
            <w:r>
              <w:t>. 0xFF denotes a broadcast to all active services.</w:t>
            </w:r>
          </w:p>
        </w:tc>
      </w:tr>
      <w:tr w:rsidR="00D8457B" w14:paraId="1F5922D5" w14:textId="77777777" w:rsidTr="00407219">
        <w:trPr>
          <w:trHeight w:val="474"/>
        </w:trPr>
        <w:tc>
          <w:tcPr>
            <w:tcW w:w="1720" w:type="dxa"/>
          </w:tcPr>
          <w:p w14:paraId="6899F2CC" w14:textId="6F343141" w:rsidR="00D8457B" w:rsidRDefault="00407219" w:rsidP="00D8457B">
            <w:r>
              <w:t>Payload</w:t>
            </w:r>
            <w:r w:rsidR="00D8457B" w:rsidRPr="00D410A1">
              <w:t xml:space="preserve"> Size</w:t>
            </w:r>
          </w:p>
        </w:tc>
        <w:tc>
          <w:tcPr>
            <w:tcW w:w="1880" w:type="dxa"/>
          </w:tcPr>
          <w:p w14:paraId="2FF20249" w14:textId="164ED3BA" w:rsidR="00D8457B" w:rsidRDefault="00D8457B" w:rsidP="00D8457B">
            <w:r>
              <w:t>1 byte</w:t>
            </w:r>
          </w:p>
        </w:tc>
        <w:tc>
          <w:tcPr>
            <w:tcW w:w="6407" w:type="dxa"/>
          </w:tcPr>
          <w:p w14:paraId="7504617C" w14:textId="0C0E873D" w:rsidR="00D8457B" w:rsidRDefault="00407219" w:rsidP="00D8457B">
            <w:r>
              <w:t>Payload size.</w:t>
            </w:r>
          </w:p>
        </w:tc>
      </w:tr>
      <w:tr w:rsidR="00407219" w14:paraId="6A616D72" w14:textId="77777777" w:rsidTr="00407219">
        <w:trPr>
          <w:trHeight w:val="474"/>
        </w:trPr>
        <w:tc>
          <w:tcPr>
            <w:tcW w:w="1720" w:type="dxa"/>
          </w:tcPr>
          <w:p w14:paraId="78E49CD3" w14:textId="22A13DB2" w:rsidR="00407219" w:rsidRDefault="00407219" w:rsidP="00407219">
            <w:r w:rsidRPr="00D410A1">
              <w:t>CRC</w:t>
            </w:r>
          </w:p>
        </w:tc>
        <w:tc>
          <w:tcPr>
            <w:tcW w:w="1880" w:type="dxa"/>
          </w:tcPr>
          <w:p w14:paraId="75613D5D" w14:textId="563C9844" w:rsidR="00407219" w:rsidRDefault="00407219" w:rsidP="00407219">
            <w:r>
              <w:t>1 byte</w:t>
            </w:r>
          </w:p>
        </w:tc>
        <w:tc>
          <w:tcPr>
            <w:tcW w:w="6407" w:type="dxa"/>
          </w:tcPr>
          <w:p w14:paraId="2E7C1C96" w14:textId="14C347AC" w:rsidR="00407219" w:rsidRDefault="00407219" w:rsidP="00407219">
            <w:r>
              <w:t>The packet data is located here.</w:t>
            </w:r>
          </w:p>
        </w:tc>
      </w:tr>
      <w:tr w:rsidR="00407219" w14:paraId="27B8933C" w14:textId="77777777" w:rsidTr="00407219">
        <w:trPr>
          <w:trHeight w:val="466"/>
        </w:trPr>
        <w:tc>
          <w:tcPr>
            <w:tcW w:w="1720" w:type="dxa"/>
          </w:tcPr>
          <w:p w14:paraId="55BF3D7F" w14:textId="2892174C" w:rsidR="00407219" w:rsidRDefault="00407219" w:rsidP="00407219">
            <w:r w:rsidRPr="00D410A1">
              <w:t>Payload</w:t>
            </w:r>
          </w:p>
        </w:tc>
        <w:tc>
          <w:tcPr>
            <w:tcW w:w="1880" w:type="dxa"/>
          </w:tcPr>
          <w:p w14:paraId="333E77E6" w14:textId="6D6C3E1B" w:rsidR="00407219" w:rsidRDefault="00407219" w:rsidP="00407219">
            <w:r>
              <w:t>0 ≤ n ≤ 246 bytes</w:t>
            </w:r>
          </w:p>
        </w:tc>
        <w:tc>
          <w:tcPr>
            <w:tcW w:w="6407" w:type="dxa"/>
          </w:tcPr>
          <w:p w14:paraId="24A71744" w14:textId="4F8DA385" w:rsidR="00407219" w:rsidRDefault="00407219" w:rsidP="003C6B60">
            <w:r>
              <w:t>CRC</w:t>
            </w:r>
            <w:r w:rsidR="003C6B60">
              <w:t>-</w:t>
            </w:r>
            <w:r>
              <w:t xml:space="preserve">8 checksum computed over the entire packet from the BCL </w:t>
            </w:r>
            <w:r w:rsidR="003C6B60">
              <w:t>Start byte through the payload.</w:t>
            </w:r>
          </w:p>
        </w:tc>
      </w:tr>
      <w:tr w:rsidR="00407219" w14:paraId="0E98F92B" w14:textId="77777777" w:rsidTr="00407219">
        <w:trPr>
          <w:trHeight w:val="240"/>
        </w:trPr>
        <w:tc>
          <w:tcPr>
            <w:tcW w:w="1720" w:type="dxa"/>
          </w:tcPr>
          <w:p w14:paraId="104A7C83" w14:textId="21AA9A71" w:rsidR="00407219" w:rsidRDefault="00407219" w:rsidP="00407219">
            <w:r w:rsidRPr="00D410A1">
              <w:t>BCL End</w:t>
            </w:r>
          </w:p>
        </w:tc>
        <w:tc>
          <w:tcPr>
            <w:tcW w:w="1880" w:type="dxa"/>
          </w:tcPr>
          <w:p w14:paraId="5A4ADF65" w14:textId="5E75073A" w:rsidR="00407219" w:rsidRDefault="00407219" w:rsidP="00407219">
            <w:r>
              <w:t>1 byte</w:t>
            </w:r>
          </w:p>
        </w:tc>
        <w:tc>
          <w:tcPr>
            <w:tcW w:w="6407" w:type="dxa"/>
          </w:tcPr>
          <w:p w14:paraId="1497620B" w14:textId="5B4FDBA8" w:rsidR="00407219" w:rsidRDefault="00407219" w:rsidP="00407219">
            <w:r>
              <w:t>End byte, value must be 0xFE.</w:t>
            </w:r>
          </w:p>
        </w:tc>
      </w:tr>
    </w:tbl>
    <w:p w14:paraId="24129852" w14:textId="276BF3B8" w:rsidR="5ABFF359" w:rsidRDefault="002722A7" w:rsidP="5ABFF359">
      <w:pPr>
        <w:pStyle w:val="Heading2"/>
      </w:pPr>
      <w:r>
        <w:t>Optional Field Presence</w:t>
      </w:r>
    </w:p>
    <w:p w14:paraId="0D33BA43" w14:textId="6D9DC2A7" w:rsidR="002722A7" w:rsidRDefault="002722A7" w:rsidP="5ABFF359">
      <w:r>
        <w:t>Some packets may require marking certain defined fields as “valid” or “invalid” depending on circumstances. To implement this, the first field must be a presence bitset, where each bit indicates if the field is valid or not.</w:t>
      </w:r>
    </w:p>
    <w:p w14:paraId="37951859" w14:textId="33D77692" w:rsidR="0073245C" w:rsidRDefault="635682D9" w:rsidP="0073245C">
      <w:pPr>
        <w:pStyle w:val="Heading1"/>
      </w:pPr>
      <w:r>
        <w:t>Services</w:t>
      </w:r>
    </w:p>
    <w:p w14:paraId="0A2D6109" w14:textId="36B92968" w:rsidR="0073245C" w:rsidRDefault="635682D9" w:rsidP="0073245C">
      <w:r>
        <w:t>A BCL service is able to receive, parse, and execute packets</w:t>
      </w:r>
      <w:r w:rsidR="00E64E48">
        <w:t xml:space="preserve"> periodically</w:t>
      </w:r>
      <w:r w:rsidR="00284787">
        <w:t xml:space="preserve"> or on a event-driven basis</w:t>
      </w:r>
      <w:r>
        <w:t>. Each service is identified by its service ID. Each service shall be into two states: active and inactive. A service cannot be run if it is inactive.</w:t>
      </w:r>
    </w:p>
    <w:p w14:paraId="5E7786C4" w14:textId="3637C5EF" w:rsidR="00127F2A" w:rsidRDefault="635682D9" w:rsidP="0073245C">
      <w:r>
        <w:t>Each service must define:</w:t>
      </w:r>
    </w:p>
    <w:p w14:paraId="59D85A06" w14:textId="3B282D46" w:rsidR="004E2189" w:rsidRDefault="635682D9" w:rsidP="004E2189">
      <w:pPr>
        <w:pStyle w:val="ListParagraph"/>
        <w:numPr>
          <w:ilvl w:val="0"/>
          <w:numId w:val="5"/>
        </w:numPr>
      </w:pPr>
      <w:r>
        <w:t>How often to run, in milliseconds. The value 0 can be used to mark that the service is to be only run when a packet is available for that service, provided that it is marked as active.</w:t>
      </w:r>
    </w:p>
    <w:p w14:paraId="747E3E52" w14:textId="0A83030C" w:rsidR="004E2189" w:rsidRPr="004E2189" w:rsidRDefault="716716FC" w:rsidP="004E2189">
      <w:pPr>
        <w:pStyle w:val="ListParagraph"/>
        <w:numPr>
          <w:ilvl w:val="0"/>
          <w:numId w:val="5"/>
        </w:numPr>
      </w:pPr>
      <w:r>
        <w:lastRenderedPageBreak/>
        <w:t>What to run when the service is selected. This periodically returning code can optionally return a response packet to send.</w:t>
      </w:r>
    </w:p>
    <w:p w14:paraId="16998BC1" w14:textId="721A1113" w:rsidR="004E2189" w:rsidRPr="004E2189" w:rsidRDefault="635682D9" w:rsidP="004E2189">
      <w:pPr>
        <w:pStyle w:val="ListParagraph"/>
        <w:numPr>
          <w:ilvl w:val="0"/>
          <w:numId w:val="5"/>
        </w:numPr>
      </w:pPr>
      <w:r>
        <w:t>A packet handler which runs regardless of whether the service is active or inactive.</w:t>
      </w:r>
    </w:p>
    <w:p w14:paraId="1B489F37" w14:textId="5BEB512E" w:rsidR="004E2189" w:rsidRDefault="635682D9" w:rsidP="004E2189">
      <w:pPr>
        <w:pStyle w:val="Heading1"/>
      </w:pPr>
      <w:r>
        <w:t>Service Master</w:t>
      </w:r>
    </w:p>
    <w:p w14:paraId="013D8567" w14:textId="7CF9743A" w:rsidR="716716FC" w:rsidRDefault="716716FC">
      <w:r>
        <w:t>When a packet is sent, it is then received by the service master. The service master is responsible for registering, initializing, managing, and scheduling each service on the robot. It will receive all incoming packets and route them to the appropriate service. Additionally, should the service return a response packet, the service master must be able to send that response packet over any interface, be it serial or network. The service master itself is a service, and handles all messages with category code 0 (see section “Defined Categories, Services, and Packets”).</w:t>
      </w:r>
    </w:p>
    <w:p w14:paraId="6793DFB7" w14:textId="769D0C64" w:rsidR="00127F2A" w:rsidRDefault="635682D9" w:rsidP="00127F2A">
      <w:pPr>
        <w:pStyle w:val="Heading1"/>
      </w:pPr>
      <w:r>
        <w:t>Defined Categories, Services, and Packets</w:t>
      </w:r>
    </w:p>
    <w:p w14:paraId="271A0C94" w14:textId="2FDAC7CB" w:rsidR="716716FC" w:rsidRDefault="716716FC">
      <w:r>
        <w:t>Below are specification-defined categories, services, and packets. Each robot must implement them. However, additional categories, services, and packets can and should be created to fit the design of each robot.</w:t>
      </w:r>
    </w:p>
    <w:p w14:paraId="6F2A9276" w14:textId="7F1C650B" w:rsidR="716716FC" w:rsidRDefault="716716FC" w:rsidP="716716FC">
      <w:pPr>
        <w:pStyle w:val="Heading2"/>
      </w:pPr>
      <w:r>
        <w:t>Serv</w:t>
      </w:r>
      <w:r w:rsidR="00786B0A">
        <w:t>ice Management &amp; Access Control</w:t>
      </w:r>
    </w:p>
    <w:p w14:paraId="187A60DA" w14:textId="60C19A21" w:rsidR="716716FC" w:rsidRDefault="716716FC" w:rsidP="716716FC">
      <w:pPr>
        <w:pStyle w:val="Heading3"/>
      </w:pPr>
      <w:r>
        <w:t>Packets</w:t>
      </w:r>
    </w:p>
    <w:p w14:paraId="264BACF3" w14:textId="5911342E" w:rsidR="716716FC" w:rsidRDefault="716716FC" w:rsidP="716716FC">
      <w:r>
        <w:t>For all Service Management &amp; Access Control packets, the destination service ID is ignored.</w:t>
      </w:r>
    </w:p>
    <w:p w14:paraId="20B5FCC1" w14:textId="4AA726E0" w:rsidR="008A4A60" w:rsidRDefault="716716FC" w:rsidP="716716FC">
      <w:pPr>
        <w:pStyle w:val="Heading4"/>
      </w:pPr>
      <w:r w:rsidRPr="716716FC">
        <w:t>Activate Service [Opcode 0xAC]</w:t>
      </w:r>
    </w:p>
    <w:p w14:paraId="7747A880" w14:textId="3BEFD738" w:rsidR="716716FC" w:rsidRDefault="716716FC" w:rsidP="716716FC">
      <w:r w:rsidRPr="716716FC">
        <w:t>Activates the specified service with the given category and service ID.</w:t>
      </w:r>
    </w:p>
    <w:p w14:paraId="36CD3572" w14:textId="3F43FD61" w:rsidR="716716FC" w:rsidRDefault="716716FC" w:rsidP="00230A3E">
      <w:pPr>
        <w:rPr>
          <w:rFonts w:eastAsiaTheme="minorEastAsia"/>
        </w:rPr>
      </w:pPr>
      <w:r w:rsidRPr="716716FC">
        <w:t>Payload</w:t>
      </w:r>
      <w:r w:rsidR="00230A3E">
        <w:t xml:space="preserve">: </w:t>
      </w:r>
      <w:r w:rsidR="00230A3E">
        <w:rPr>
          <w:i/>
        </w:rPr>
        <w:t>None</w:t>
      </w:r>
    </w:p>
    <w:p w14:paraId="45BDA464" w14:textId="3AB763F0" w:rsidR="716716FC" w:rsidRDefault="716716FC" w:rsidP="716716FC">
      <w:r w:rsidRPr="716716FC">
        <w:t>Response: A ReportServiceStatus packet containing the updated status of the specified service.</w:t>
      </w:r>
    </w:p>
    <w:p w14:paraId="1C702D80" w14:textId="6CB771AB" w:rsidR="000D1B66" w:rsidRDefault="716716FC" w:rsidP="716716FC">
      <w:pPr>
        <w:pStyle w:val="Heading4"/>
      </w:pPr>
      <w:r w:rsidRPr="716716FC">
        <w:t>Deactivate Service [Opcode 0xDC]</w:t>
      </w:r>
    </w:p>
    <w:p w14:paraId="1FB77B07" w14:textId="1F549E31" w:rsidR="000D1B66" w:rsidRDefault="716716FC" w:rsidP="716716FC">
      <w:r>
        <w:t>Deactivates the specified service with the given category and service ID.</w:t>
      </w:r>
    </w:p>
    <w:p w14:paraId="76496E8C" w14:textId="29CDA01A" w:rsidR="716716FC" w:rsidRDefault="716716FC" w:rsidP="00144E78">
      <w:pPr>
        <w:rPr>
          <w:rFonts w:eastAsiaTheme="minorEastAsia"/>
        </w:rPr>
      </w:pPr>
      <w:r w:rsidRPr="716716FC">
        <w:t>Payload</w:t>
      </w:r>
      <w:r w:rsidR="00144E78">
        <w:t>:</w:t>
      </w:r>
      <w:r w:rsidR="00144E78">
        <w:rPr>
          <w:i/>
        </w:rPr>
        <w:t xml:space="preserve"> None</w:t>
      </w:r>
    </w:p>
    <w:p w14:paraId="4F7C951B" w14:textId="441EB426" w:rsidR="716716FC" w:rsidRDefault="716716FC" w:rsidP="716716FC">
      <w:r w:rsidRPr="716716FC">
        <w:t>Response: A ReportServiceStatus packet containing the updated status of the specified service.</w:t>
      </w:r>
    </w:p>
    <w:p w14:paraId="1F25398E" w14:textId="2B3E3C2F" w:rsidR="000D1B66" w:rsidRDefault="00814658" w:rsidP="716716FC">
      <w:pPr>
        <w:pStyle w:val="Heading4"/>
      </w:pPr>
      <w:r>
        <w:t>Query Service List [Opcode 0x70</w:t>
      </w:r>
      <w:r w:rsidR="716716FC" w:rsidRPr="716716FC">
        <w:t>]</w:t>
      </w:r>
    </w:p>
    <w:p w14:paraId="7D2D44B3" w14:textId="075B2C7E" w:rsidR="000D1B66" w:rsidRDefault="716716FC" w:rsidP="716716FC">
      <w:r>
        <w:t>Queries the robot for a list of all services and a friendly name for each service.</w:t>
      </w:r>
    </w:p>
    <w:p w14:paraId="5C7741EF" w14:textId="32F16BD2" w:rsidR="716716FC" w:rsidRDefault="716716FC" w:rsidP="716716FC">
      <w:r>
        <w:t xml:space="preserve">Payload: </w:t>
      </w:r>
      <w:r w:rsidRPr="716716FC">
        <w:rPr>
          <w:i/>
          <w:iCs/>
        </w:rPr>
        <w:t>None</w:t>
      </w:r>
    </w:p>
    <w:p w14:paraId="10485012" w14:textId="29116FCF" w:rsidR="716716FC" w:rsidRDefault="716716FC" w:rsidP="716716FC">
      <w:r>
        <w:t>Response: A ReportServiceList packet.</w:t>
      </w:r>
    </w:p>
    <w:p w14:paraId="505322FA" w14:textId="06A2EF9E" w:rsidR="000D1B66" w:rsidRDefault="00814658" w:rsidP="716716FC">
      <w:pPr>
        <w:pStyle w:val="Heading4"/>
      </w:pPr>
      <w:r>
        <w:t>Query Service Status [Opcode 0x73</w:t>
      </w:r>
      <w:r w:rsidR="716716FC" w:rsidRPr="716716FC">
        <w:t>]</w:t>
      </w:r>
    </w:p>
    <w:p w14:paraId="1A5359CD" w14:textId="5B46CC6C" w:rsidR="000D1B66" w:rsidRDefault="716716FC" w:rsidP="716716FC">
      <w:r>
        <w:t>Queries the robot of a service's status.</w:t>
      </w:r>
    </w:p>
    <w:p w14:paraId="01AC271A" w14:textId="167C7DE7" w:rsidR="716716FC" w:rsidRDefault="716716FC" w:rsidP="002055EA">
      <w:pPr>
        <w:rPr>
          <w:rFonts w:eastAsiaTheme="minorEastAsia"/>
        </w:rPr>
      </w:pPr>
      <w:r w:rsidRPr="716716FC">
        <w:t>Payload</w:t>
      </w:r>
      <w:r w:rsidR="002055EA">
        <w:t xml:space="preserve">: </w:t>
      </w:r>
      <w:r w:rsidR="002055EA">
        <w:rPr>
          <w:i/>
        </w:rPr>
        <w:t>None</w:t>
      </w:r>
    </w:p>
    <w:p w14:paraId="65A32C36" w14:textId="53DAD475" w:rsidR="716716FC" w:rsidRDefault="716716FC" w:rsidP="716716FC">
      <w:r w:rsidRPr="716716FC">
        <w:t>Response: A ReportServiceStatus packet.</w:t>
      </w:r>
    </w:p>
    <w:p w14:paraId="0B8287F7" w14:textId="52C79A72" w:rsidR="000D1B66" w:rsidRPr="000D1B66" w:rsidRDefault="716716FC" w:rsidP="716716FC">
      <w:pPr>
        <w:pStyle w:val="Heading4"/>
      </w:pPr>
      <w:r w:rsidRPr="716716FC">
        <w:lastRenderedPageBreak/>
        <w:t>Query Heartbeat [Opcode 0x90]</w:t>
      </w:r>
    </w:p>
    <w:p w14:paraId="32916307" w14:textId="6049F952" w:rsidR="716716FC" w:rsidRDefault="716716FC">
      <w:r>
        <w:t>Checks if the robot is still alive. In other words, the "Marco" part to "Marco Polo".</w:t>
      </w:r>
    </w:p>
    <w:p w14:paraId="229734FC" w14:textId="2F539AA0" w:rsidR="716716FC" w:rsidRDefault="716716FC">
      <w:r>
        <w:t xml:space="preserve">Payload: </w:t>
      </w:r>
      <w:r w:rsidRPr="716716FC">
        <w:rPr>
          <w:i/>
          <w:iCs/>
        </w:rPr>
        <w:t>None</w:t>
      </w:r>
    </w:p>
    <w:p w14:paraId="4AED369C" w14:textId="1B7E4199" w:rsidR="716716FC" w:rsidRDefault="716716FC" w:rsidP="716716FC">
      <w:r w:rsidRPr="716716FC">
        <w:t>Response: A ReportHeartbeat packet.</w:t>
      </w:r>
    </w:p>
    <w:p w14:paraId="3E32B5CD" w14:textId="48CF8A7C" w:rsidR="716716FC" w:rsidRDefault="00BF4C6A" w:rsidP="716716FC">
      <w:pPr>
        <w:pStyle w:val="Heading4"/>
      </w:pPr>
      <w:r>
        <w:t>Report Service List [Opcode 0x71</w:t>
      </w:r>
      <w:r w:rsidR="716716FC" w:rsidRPr="716716FC">
        <w:t>]</w:t>
      </w:r>
    </w:p>
    <w:p w14:paraId="71C62D8C" w14:textId="079116FA" w:rsidR="716716FC" w:rsidRDefault="716716FC" w:rsidP="716716FC">
      <w:r>
        <w:t>Contains a list of all services present on the robot, with friendly names.</w:t>
      </w:r>
    </w:p>
    <w:p w14:paraId="382AE323" w14:textId="07E79666" w:rsidR="716716FC" w:rsidRDefault="716716FC" w:rsidP="716716FC">
      <w:r>
        <w:t>Payload</w:t>
      </w:r>
    </w:p>
    <w:p w14:paraId="7E847990" w14:textId="3CD0AAC2" w:rsidR="716716FC" w:rsidRDefault="716716FC" w:rsidP="716716FC">
      <w:pPr>
        <w:pStyle w:val="ListParagraph"/>
        <w:numPr>
          <w:ilvl w:val="0"/>
          <w:numId w:val="2"/>
        </w:numPr>
        <w:rPr>
          <w:rFonts w:eastAsiaTheme="minorEastAsia"/>
        </w:rPr>
      </w:pPr>
      <w:r>
        <w:t>Number of services (1 byte)</w:t>
      </w:r>
    </w:p>
    <w:p w14:paraId="3076679B" w14:textId="62613D47" w:rsidR="716716FC" w:rsidRDefault="716716FC" w:rsidP="716716FC">
      <w:pPr>
        <w:pStyle w:val="ListParagraph"/>
        <w:numPr>
          <w:ilvl w:val="0"/>
          <w:numId w:val="2"/>
        </w:numPr>
        <w:rPr>
          <w:rFonts w:eastAsiaTheme="minorEastAsia"/>
        </w:rPr>
      </w:pPr>
      <w:r>
        <w:t>Service 1</w:t>
      </w:r>
    </w:p>
    <w:p w14:paraId="6370A342" w14:textId="36E7D39E" w:rsidR="716716FC" w:rsidRDefault="716716FC" w:rsidP="716716FC">
      <w:pPr>
        <w:pStyle w:val="ListParagraph"/>
        <w:numPr>
          <w:ilvl w:val="1"/>
          <w:numId w:val="2"/>
        </w:numPr>
        <w:rPr>
          <w:rFonts w:eastAsiaTheme="minorEastAsia"/>
        </w:rPr>
      </w:pPr>
      <w:r>
        <w:t>Service ID (1 byte)</w:t>
      </w:r>
    </w:p>
    <w:p w14:paraId="19D2C8A0" w14:textId="7D9B4C02" w:rsidR="716716FC" w:rsidRDefault="716716FC" w:rsidP="716716FC">
      <w:pPr>
        <w:pStyle w:val="ListParagraph"/>
        <w:numPr>
          <w:ilvl w:val="1"/>
          <w:numId w:val="2"/>
        </w:numPr>
        <w:rPr>
          <w:rFonts w:eastAsiaTheme="minorEastAsia"/>
        </w:rPr>
      </w:pPr>
      <w:r>
        <w:t>Status [0 for inactive, 1 for active] (1 byte)</w:t>
      </w:r>
    </w:p>
    <w:p w14:paraId="1DF6824C" w14:textId="7AE18081" w:rsidR="716716FC" w:rsidRDefault="716716FC" w:rsidP="716716FC">
      <w:pPr>
        <w:pStyle w:val="ListParagraph"/>
        <w:numPr>
          <w:ilvl w:val="1"/>
          <w:numId w:val="2"/>
        </w:numPr>
        <w:rPr>
          <w:rFonts w:eastAsiaTheme="minorEastAsia"/>
        </w:rPr>
      </w:pPr>
      <w:r>
        <w:t>Friendly name (10 bytes)</w:t>
      </w:r>
    </w:p>
    <w:p w14:paraId="06562429" w14:textId="3912A55D" w:rsidR="716716FC" w:rsidRDefault="00FF4727" w:rsidP="716716FC">
      <w:pPr>
        <w:pStyle w:val="ListParagraph"/>
        <w:numPr>
          <w:ilvl w:val="0"/>
          <w:numId w:val="2"/>
        </w:numPr>
        <w:rPr>
          <w:rFonts w:eastAsiaTheme="minorEastAsia"/>
        </w:rPr>
      </w:pPr>
      <w:r>
        <w:t xml:space="preserve">Service </w:t>
      </w:r>
      <w:r w:rsidR="716716FC">
        <w:t>2 …</w:t>
      </w:r>
    </w:p>
    <w:p w14:paraId="76056D79" w14:textId="15357827" w:rsidR="716716FC" w:rsidRDefault="716716FC" w:rsidP="716716FC">
      <w:pPr>
        <w:pStyle w:val="Heading4"/>
      </w:pPr>
      <w:r>
        <w:t>Report Heartbeat [Opcode 0x91]</w:t>
      </w:r>
    </w:p>
    <w:p w14:paraId="447D0F4E" w14:textId="65A0784C" w:rsidR="716716FC" w:rsidRDefault="716716FC" w:rsidP="716716FC">
      <w:r>
        <w:t>Sent by the robot when it is still connected to the host. The "Polo" to "Marco Polo".</w:t>
      </w:r>
    </w:p>
    <w:p w14:paraId="338E0FFC" w14:textId="07AF3F2E" w:rsidR="716716FC" w:rsidRDefault="716716FC" w:rsidP="716716FC">
      <w:pPr>
        <w:rPr>
          <w:iCs/>
        </w:rPr>
      </w:pPr>
      <w:r>
        <w:t xml:space="preserve">Payload: </w:t>
      </w:r>
      <w:r w:rsidRPr="716716FC">
        <w:rPr>
          <w:i/>
          <w:iCs/>
        </w:rPr>
        <w:t>None</w:t>
      </w:r>
    </w:p>
    <w:p w14:paraId="5420C3B0" w14:textId="42C39D60" w:rsidR="000E4476" w:rsidRDefault="000E4476" w:rsidP="000E4476">
      <w:pPr>
        <w:pStyle w:val="Heading4"/>
      </w:pPr>
      <w:r>
        <w:t>Re</w:t>
      </w:r>
      <w:r w:rsidR="00EE7741">
        <w:t>port Service Status [Opcode 0x74</w:t>
      </w:r>
      <w:r>
        <w:t>]</w:t>
      </w:r>
    </w:p>
    <w:p w14:paraId="08001713" w14:textId="720BD1CD" w:rsidR="000E4476" w:rsidRDefault="000E4476" w:rsidP="000E4476">
      <w:r>
        <w:t xml:space="preserve">Sends the status of the specified service in the QueryServiceStatus packet. </w:t>
      </w:r>
    </w:p>
    <w:p w14:paraId="3BCE877B" w14:textId="77777777" w:rsidR="00CC0FCA" w:rsidRDefault="000E4476" w:rsidP="00CC0FCA">
      <w:r>
        <w:t xml:space="preserve">Payload: </w:t>
      </w:r>
    </w:p>
    <w:p w14:paraId="5E97949F" w14:textId="72AEED32" w:rsidR="000E4476" w:rsidRPr="000E4476" w:rsidRDefault="000E4476" w:rsidP="00CC0FCA">
      <w:pPr>
        <w:pStyle w:val="ListParagraph"/>
        <w:numPr>
          <w:ilvl w:val="0"/>
          <w:numId w:val="7"/>
        </w:numPr>
      </w:pPr>
      <w:r>
        <w:t>Status (0 for inactive, 1 for active) (1 byte)</w:t>
      </w:r>
    </w:p>
    <w:p w14:paraId="26D8FC39" w14:textId="7676A64F" w:rsidR="00A23526" w:rsidRPr="00A23526" w:rsidRDefault="716716FC" w:rsidP="00A23526">
      <w:r>
        <w:t>Direct Drive (Service ID 0) &amp; Remote Drive (Service ID 1) are required services.</w:t>
      </w:r>
    </w:p>
    <w:sectPr w:rsidR="00A23526" w:rsidRPr="00A23526" w:rsidSect="00FA11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B3055" w14:textId="77777777" w:rsidR="00335021" w:rsidRDefault="00335021" w:rsidP="00FA1198">
      <w:pPr>
        <w:spacing w:after="0" w:line="240" w:lineRule="auto"/>
      </w:pPr>
      <w:r>
        <w:separator/>
      </w:r>
    </w:p>
  </w:endnote>
  <w:endnote w:type="continuationSeparator" w:id="0">
    <w:p w14:paraId="0829D844" w14:textId="77777777" w:rsidR="00335021" w:rsidRDefault="00335021" w:rsidP="00FA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12A89" w14:textId="77777777" w:rsidR="00335021" w:rsidRDefault="00335021" w:rsidP="00FA1198">
      <w:pPr>
        <w:spacing w:after="0" w:line="240" w:lineRule="auto"/>
      </w:pPr>
      <w:r>
        <w:separator/>
      </w:r>
    </w:p>
  </w:footnote>
  <w:footnote w:type="continuationSeparator" w:id="0">
    <w:p w14:paraId="16F99F91" w14:textId="77777777" w:rsidR="00335021" w:rsidRDefault="00335021" w:rsidP="00FA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FA7B1" w14:textId="77777777" w:rsidR="00335021" w:rsidRDefault="00335021" w:rsidP="00FA1198">
    <w:pPr>
      <w:pStyle w:val="Title"/>
      <w:jc w:val="center"/>
    </w:pPr>
    <w:r>
      <w:t>Badger Command Library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B7C"/>
    <w:multiLevelType w:val="hybridMultilevel"/>
    <w:tmpl w:val="46082DDA"/>
    <w:lvl w:ilvl="0" w:tplc="879258A6">
      <w:start w:val="1"/>
      <w:numFmt w:val="bullet"/>
      <w:lvlText w:val=""/>
      <w:lvlJc w:val="left"/>
      <w:pPr>
        <w:ind w:left="720" w:hanging="360"/>
      </w:pPr>
      <w:rPr>
        <w:rFonts w:ascii="Symbol" w:hAnsi="Symbol" w:hint="default"/>
      </w:rPr>
    </w:lvl>
    <w:lvl w:ilvl="1" w:tplc="69D80918">
      <w:start w:val="1"/>
      <w:numFmt w:val="bullet"/>
      <w:lvlText w:val="o"/>
      <w:lvlJc w:val="left"/>
      <w:pPr>
        <w:ind w:left="1440" w:hanging="360"/>
      </w:pPr>
      <w:rPr>
        <w:rFonts w:ascii="Courier New" w:hAnsi="Courier New" w:hint="default"/>
      </w:rPr>
    </w:lvl>
    <w:lvl w:ilvl="2" w:tplc="1F4E722C">
      <w:start w:val="1"/>
      <w:numFmt w:val="bullet"/>
      <w:lvlText w:val=""/>
      <w:lvlJc w:val="left"/>
      <w:pPr>
        <w:ind w:left="2160" w:hanging="360"/>
      </w:pPr>
      <w:rPr>
        <w:rFonts w:ascii="Wingdings" w:hAnsi="Wingdings" w:hint="default"/>
      </w:rPr>
    </w:lvl>
    <w:lvl w:ilvl="3" w:tplc="7C3EF15C">
      <w:start w:val="1"/>
      <w:numFmt w:val="bullet"/>
      <w:lvlText w:val=""/>
      <w:lvlJc w:val="left"/>
      <w:pPr>
        <w:ind w:left="2880" w:hanging="360"/>
      </w:pPr>
      <w:rPr>
        <w:rFonts w:ascii="Symbol" w:hAnsi="Symbol" w:hint="default"/>
      </w:rPr>
    </w:lvl>
    <w:lvl w:ilvl="4" w:tplc="0A3AC6A6">
      <w:start w:val="1"/>
      <w:numFmt w:val="bullet"/>
      <w:lvlText w:val="o"/>
      <w:lvlJc w:val="left"/>
      <w:pPr>
        <w:ind w:left="3600" w:hanging="360"/>
      </w:pPr>
      <w:rPr>
        <w:rFonts w:ascii="Courier New" w:hAnsi="Courier New" w:hint="default"/>
      </w:rPr>
    </w:lvl>
    <w:lvl w:ilvl="5" w:tplc="7E7238AA">
      <w:start w:val="1"/>
      <w:numFmt w:val="bullet"/>
      <w:lvlText w:val=""/>
      <w:lvlJc w:val="left"/>
      <w:pPr>
        <w:ind w:left="4320" w:hanging="360"/>
      </w:pPr>
      <w:rPr>
        <w:rFonts w:ascii="Wingdings" w:hAnsi="Wingdings" w:hint="default"/>
      </w:rPr>
    </w:lvl>
    <w:lvl w:ilvl="6" w:tplc="5B0A13AE">
      <w:start w:val="1"/>
      <w:numFmt w:val="bullet"/>
      <w:lvlText w:val=""/>
      <w:lvlJc w:val="left"/>
      <w:pPr>
        <w:ind w:left="5040" w:hanging="360"/>
      </w:pPr>
      <w:rPr>
        <w:rFonts w:ascii="Symbol" w:hAnsi="Symbol" w:hint="default"/>
      </w:rPr>
    </w:lvl>
    <w:lvl w:ilvl="7" w:tplc="8014E622">
      <w:start w:val="1"/>
      <w:numFmt w:val="bullet"/>
      <w:lvlText w:val="o"/>
      <w:lvlJc w:val="left"/>
      <w:pPr>
        <w:ind w:left="5760" w:hanging="360"/>
      </w:pPr>
      <w:rPr>
        <w:rFonts w:ascii="Courier New" w:hAnsi="Courier New" w:hint="default"/>
      </w:rPr>
    </w:lvl>
    <w:lvl w:ilvl="8" w:tplc="61100FEA">
      <w:start w:val="1"/>
      <w:numFmt w:val="bullet"/>
      <w:lvlText w:val=""/>
      <w:lvlJc w:val="left"/>
      <w:pPr>
        <w:ind w:left="6480" w:hanging="360"/>
      </w:pPr>
      <w:rPr>
        <w:rFonts w:ascii="Wingdings" w:hAnsi="Wingdings" w:hint="default"/>
      </w:rPr>
    </w:lvl>
  </w:abstractNum>
  <w:abstractNum w:abstractNumId="1" w15:restartNumberingAfterBreak="0">
    <w:nsid w:val="21CB0E68"/>
    <w:multiLevelType w:val="hybridMultilevel"/>
    <w:tmpl w:val="D152C612"/>
    <w:lvl w:ilvl="0" w:tplc="48BCABBE">
      <w:start w:val="1"/>
      <w:numFmt w:val="bullet"/>
      <w:lvlText w:val=""/>
      <w:lvlJc w:val="left"/>
      <w:pPr>
        <w:ind w:left="720" w:hanging="360"/>
      </w:pPr>
      <w:rPr>
        <w:rFonts w:ascii="Symbol" w:hAnsi="Symbol" w:hint="default"/>
      </w:rPr>
    </w:lvl>
    <w:lvl w:ilvl="1" w:tplc="286E5964">
      <w:start w:val="1"/>
      <w:numFmt w:val="bullet"/>
      <w:lvlText w:val="o"/>
      <w:lvlJc w:val="left"/>
      <w:pPr>
        <w:ind w:left="1440" w:hanging="360"/>
      </w:pPr>
      <w:rPr>
        <w:rFonts w:ascii="Courier New" w:hAnsi="Courier New" w:hint="default"/>
      </w:rPr>
    </w:lvl>
    <w:lvl w:ilvl="2" w:tplc="B79ECADC">
      <w:start w:val="1"/>
      <w:numFmt w:val="bullet"/>
      <w:lvlText w:val=""/>
      <w:lvlJc w:val="left"/>
      <w:pPr>
        <w:ind w:left="2160" w:hanging="360"/>
      </w:pPr>
      <w:rPr>
        <w:rFonts w:ascii="Wingdings" w:hAnsi="Wingdings" w:hint="default"/>
      </w:rPr>
    </w:lvl>
    <w:lvl w:ilvl="3" w:tplc="02083F40">
      <w:start w:val="1"/>
      <w:numFmt w:val="bullet"/>
      <w:lvlText w:val=""/>
      <w:lvlJc w:val="left"/>
      <w:pPr>
        <w:ind w:left="2880" w:hanging="360"/>
      </w:pPr>
      <w:rPr>
        <w:rFonts w:ascii="Symbol" w:hAnsi="Symbol" w:hint="default"/>
      </w:rPr>
    </w:lvl>
    <w:lvl w:ilvl="4" w:tplc="D8D84E12">
      <w:start w:val="1"/>
      <w:numFmt w:val="bullet"/>
      <w:lvlText w:val="o"/>
      <w:lvlJc w:val="left"/>
      <w:pPr>
        <w:ind w:left="3600" w:hanging="360"/>
      </w:pPr>
      <w:rPr>
        <w:rFonts w:ascii="Courier New" w:hAnsi="Courier New" w:hint="default"/>
      </w:rPr>
    </w:lvl>
    <w:lvl w:ilvl="5" w:tplc="93128200">
      <w:start w:val="1"/>
      <w:numFmt w:val="bullet"/>
      <w:lvlText w:val=""/>
      <w:lvlJc w:val="left"/>
      <w:pPr>
        <w:ind w:left="4320" w:hanging="360"/>
      </w:pPr>
      <w:rPr>
        <w:rFonts w:ascii="Wingdings" w:hAnsi="Wingdings" w:hint="default"/>
      </w:rPr>
    </w:lvl>
    <w:lvl w:ilvl="6" w:tplc="A1DAC614">
      <w:start w:val="1"/>
      <w:numFmt w:val="bullet"/>
      <w:lvlText w:val=""/>
      <w:lvlJc w:val="left"/>
      <w:pPr>
        <w:ind w:left="5040" w:hanging="360"/>
      </w:pPr>
      <w:rPr>
        <w:rFonts w:ascii="Symbol" w:hAnsi="Symbol" w:hint="default"/>
      </w:rPr>
    </w:lvl>
    <w:lvl w:ilvl="7" w:tplc="67A49AB8">
      <w:start w:val="1"/>
      <w:numFmt w:val="bullet"/>
      <w:lvlText w:val="o"/>
      <w:lvlJc w:val="left"/>
      <w:pPr>
        <w:ind w:left="5760" w:hanging="360"/>
      </w:pPr>
      <w:rPr>
        <w:rFonts w:ascii="Courier New" w:hAnsi="Courier New" w:hint="default"/>
      </w:rPr>
    </w:lvl>
    <w:lvl w:ilvl="8" w:tplc="22149E2C">
      <w:start w:val="1"/>
      <w:numFmt w:val="bullet"/>
      <w:lvlText w:val=""/>
      <w:lvlJc w:val="left"/>
      <w:pPr>
        <w:ind w:left="6480" w:hanging="360"/>
      </w:pPr>
      <w:rPr>
        <w:rFonts w:ascii="Wingdings" w:hAnsi="Wingdings" w:hint="default"/>
      </w:rPr>
    </w:lvl>
  </w:abstractNum>
  <w:abstractNum w:abstractNumId="2" w15:restartNumberingAfterBreak="0">
    <w:nsid w:val="33933FA0"/>
    <w:multiLevelType w:val="hybridMultilevel"/>
    <w:tmpl w:val="1778BB5E"/>
    <w:lvl w:ilvl="0" w:tplc="9B7A0534">
      <w:start w:val="1"/>
      <w:numFmt w:val="bullet"/>
      <w:lvlText w:val=""/>
      <w:lvlJc w:val="left"/>
      <w:pPr>
        <w:ind w:left="720" w:hanging="360"/>
      </w:pPr>
      <w:rPr>
        <w:rFonts w:ascii="Symbol" w:hAnsi="Symbol" w:hint="default"/>
      </w:rPr>
    </w:lvl>
    <w:lvl w:ilvl="1" w:tplc="0D585C24">
      <w:start w:val="1"/>
      <w:numFmt w:val="bullet"/>
      <w:lvlText w:val="o"/>
      <w:lvlJc w:val="left"/>
      <w:pPr>
        <w:ind w:left="1440" w:hanging="360"/>
      </w:pPr>
      <w:rPr>
        <w:rFonts w:ascii="Courier New" w:hAnsi="Courier New" w:hint="default"/>
      </w:rPr>
    </w:lvl>
    <w:lvl w:ilvl="2" w:tplc="5BC4CFFC">
      <w:start w:val="1"/>
      <w:numFmt w:val="bullet"/>
      <w:lvlText w:val=""/>
      <w:lvlJc w:val="left"/>
      <w:pPr>
        <w:ind w:left="2160" w:hanging="360"/>
      </w:pPr>
      <w:rPr>
        <w:rFonts w:ascii="Wingdings" w:hAnsi="Wingdings" w:hint="default"/>
      </w:rPr>
    </w:lvl>
    <w:lvl w:ilvl="3" w:tplc="A322FFD0">
      <w:start w:val="1"/>
      <w:numFmt w:val="bullet"/>
      <w:lvlText w:val=""/>
      <w:lvlJc w:val="left"/>
      <w:pPr>
        <w:ind w:left="2880" w:hanging="360"/>
      </w:pPr>
      <w:rPr>
        <w:rFonts w:ascii="Symbol" w:hAnsi="Symbol" w:hint="default"/>
      </w:rPr>
    </w:lvl>
    <w:lvl w:ilvl="4" w:tplc="9C667A9E">
      <w:start w:val="1"/>
      <w:numFmt w:val="bullet"/>
      <w:lvlText w:val="o"/>
      <w:lvlJc w:val="left"/>
      <w:pPr>
        <w:ind w:left="3600" w:hanging="360"/>
      </w:pPr>
      <w:rPr>
        <w:rFonts w:ascii="Courier New" w:hAnsi="Courier New" w:hint="default"/>
      </w:rPr>
    </w:lvl>
    <w:lvl w:ilvl="5" w:tplc="85A20490">
      <w:start w:val="1"/>
      <w:numFmt w:val="bullet"/>
      <w:lvlText w:val=""/>
      <w:lvlJc w:val="left"/>
      <w:pPr>
        <w:ind w:left="4320" w:hanging="360"/>
      </w:pPr>
      <w:rPr>
        <w:rFonts w:ascii="Wingdings" w:hAnsi="Wingdings" w:hint="default"/>
      </w:rPr>
    </w:lvl>
    <w:lvl w:ilvl="6" w:tplc="62E2EE44">
      <w:start w:val="1"/>
      <w:numFmt w:val="bullet"/>
      <w:lvlText w:val=""/>
      <w:lvlJc w:val="left"/>
      <w:pPr>
        <w:ind w:left="5040" w:hanging="360"/>
      </w:pPr>
      <w:rPr>
        <w:rFonts w:ascii="Symbol" w:hAnsi="Symbol" w:hint="default"/>
      </w:rPr>
    </w:lvl>
    <w:lvl w:ilvl="7" w:tplc="5796ADB6">
      <w:start w:val="1"/>
      <w:numFmt w:val="bullet"/>
      <w:lvlText w:val="o"/>
      <w:lvlJc w:val="left"/>
      <w:pPr>
        <w:ind w:left="5760" w:hanging="360"/>
      </w:pPr>
      <w:rPr>
        <w:rFonts w:ascii="Courier New" w:hAnsi="Courier New" w:hint="default"/>
      </w:rPr>
    </w:lvl>
    <w:lvl w:ilvl="8" w:tplc="C1A6B1DC">
      <w:start w:val="1"/>
      <w:numFmt w:val="bullet"/>
      <w:lvlText w:val=""/>
      <w:lvlJc w:val="left"/>
      <w:pPr>
        <w:ind w:left="6480" w:hanging="360"/>
      </w:pPr>
      <w:rPr>
        <w:rFonts w:ascii="Wingdings" w:hAnsi="Wingdings" w:hint="default"/>
      </w:rPr>
    </w:lvl>
  </w:abstractNum>
  <w:abstractNum w:abstractNumId="3" w15:restartNumberingAfterBreak="0">
    <w:nsid w:val="677F413A"/>
    <w:multiLevelType w:val="hybridMultilevel"/>
    <w:tmpl w:val="2698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22CDC"/>
    <w:multiLevelType w:val="hybridMultilevel"/>
    <w:tmpl w:val="8532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213CD"/>
    <w:multiLevelType w:val="hybridMultilevel"/>
    <w:tmpl w:val="B8A28E24"/>
    <w:lvl w:ilvl="0" w:tplc="A38CBE98">
      <w:start w:val="1"/>
      <w:numFmt w:val="bullet"/>
      <w:lvlText w:val=""/>
      <w:lvlJc w:val="left"/>
      <w:pPr>
        <w:ind w:left="720" w:hanging="360"/>
      </w:pPr>
      <w:rPr>
        <w:rFonts w:ascii="Symbol" w:hAnsi="Symbol" w:hint="default"/>
      </w:rPr>
    </w:lvl>
    <w:lvl w:ilvl="1" w:tplc="68783EC4">
      <w:start w:val="1"/>
      <w:numFmt w:val="bullet"/>
      <w:lvlText w:val="o"/>
      <w:lvlJc w:val="left"/>
      <w:pPr>
        <w:ind w:left="1440" w:hanging="360"/>
      </w:pPr>
      <w:rPr>
        <w:rFonts w:ascii="Courier New" w:hAnsi="Courier New" w:hint="default"/>
      </w:rPr>
    </w:lvl>
    <w:lvl w:ilvl="2" w:tplc="5C56ABB8">
      <w:start w:val="1"/>
      <w:numFmt w:val="bullet"/>
      <w:lvlText w:val=""/>
      <w:lvlJc w:val="left"/>
      <w:pPr>
        <w:ind w:left="2160" w:hanging="360"/>
      </w:pPr>
      <w:rPr>
        <w:rFonts w:ascii="Wingdings" w:hAnsi="Wingdings" w:hint="default"/>
      </w:rPr>
    </w:lvl>
    <w:lvl w:ilvl="3" w:tplc="5FF805A2">
      <w:start w:val="1"/>
      <w:numFmt w:val="bullet"/>
      <w:lvlText w:val=""/>
      <w:lvlJc w:val="left"/>
      <w:pPr>
        <w:ind w:left="2880" w:hanging="360"/>
      </w:pPr>
      <w:rPr>
        <w:rFonts w:ascii="Symbol" w:hAnsi="Symbol" w:hint="default"/>
      </w:rPr>
    </w:lvl>
    <w:lvl w:ilvl="4" w:tplc="57524822">
      <w:start w:val="1"/>
      <w:numFmt w:val="bullet"/>
      <w:lvlText w:val="o"/>
      <w:lvlJc w:val="left"/>
      <w:pPr>
        <w:ind w:left="3600" w:hanging="360"/>
      </w:pPr>
      <w:rPr>
        <w:rFonts w:ascii="Courier New" w:hAnsi="Courier New" w:hint="default"/>
      </w:rPr>
    </w:lvl>
    <w:lvl w:ilvl="5" w:tplc="A6860C6C">
      <w:start w:val="1"/>
      <w:numFmt w:val="bullet"/>
      <w:lvlText w:val=""/>
      <w:lvlJc w:val="left"/>
      <w:pPr>
        <w:ind w:left="4320" w:hanging="360"/>
      </w:pPr>
      <w:rPr>
        <w:rFonts w:ascii="Wingdings" w:hAnsi="Wingdings" w:hint="default"/>
      </w:rPr>
    </w:lvl>
    <w:lvl w:ilvl="6" w:tplc="01907300">
      <w:start w:val="1"/>
      <w:numFmt w:val="bullet"/>
      <w:lvlText w:val=""/>
      <w:lvlJc w:val="left"/>
      <w:pPr>
        <w:ind w:left="5040" w:hanging="360"/>
      </w:pPr>
      <w:rPr>
        <w:rFonts w:ascii="Symbol" w:hAnsi="Symbol" w:hint="default"/>
      </w:rPr>
    </w:lvl>
    <w:lvl w:ilvl="7" w:tplc="53CAC1C8">
      <w:start w:val="1"/>
      <w:numFmt w:val="bullet"/>
      <w:lvlText w:val="o"/>
      <w:lvlJc w:val="left"/>
      <w:pPr>
        <w:ind w:left="5760" w:hanging="360"/>
      </w:pPr>
      <w:rPr>
        <w:rFonts w:ascii="Courier New" w:hAnsi="Courier New" w:hint="default"/>
      </w:rPr>
    </w:lvl>
    <w:lvl w:ilvl="8" w:tplc="CCFA4EB0">
      <w:start w:val="1"/>
      <w:numFmt w:val="bullet"/>
      <w:lvlText w:val=""/>
      <w:lvlJc w:val="left"/>
      <w:pPr>
        <w:ind w:left="6480" w:hanging="360"/>
      </w:pPr>
      <w:rPr>
        <w:rFonts w:ascii="Wingdings" w:hAnsi="Wingdings" w:hint="default"/>
      </w:rPr>
    </w:lvl>
  </w:abstractNum>
  <w:abstractNum w:abstractNumId="6" w15:restartNumberingAfterBreak="0">
    <w:nsid w:val="7D2F439E"/>
    <w:multiLevelType w:val="hybridMultilevel"/>
    <w:tmpl w:val="8A0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98"/>
    <w:rsid w:val="00015905"/>
    <w:rsid w:val="00035C83"/>
    <w:rsid w:val="00053A32"/>
    <w:rsid w:val="000818B6"/>
    <w:rsid w:val="000B38A2"/>
    <w:rsid w:val="000D1B66"/>
    <w:rsid w:val="000E4476"/>
    <w:rsid w:val="000E6A9F"/>
    <w:rsid w:val="00127F2A"/>
    <w:rsid w:val="00144E78"/>
    <w:rsid w:val="00152B0F"/>
    <w:rsid w:val="00173C83"/>
    <w:rsid w:val="001E7653"/>
    <w:rsid w:val="002055EA"/>
    <w:rsid w:val="00230A3E"/>
    <w:rsid w:val="00237513"/>
    <w:rsid w:val="002722A7"/>
    <w:rsid w:val="00284787"/>
    <w:rsid w:val="00335021"/>
    <w:rsid w:val="003C6B60"/>
    <w:rsid w:val="00407219"/>
    <w:rsid w:val="00424E0A"/>
    <w:rsid w:val="004763EE"/>
    <w:rsid w:val="004E2189"/>
    <w:rsid w:val="00577286"/>
    <w:rsid w:val="00594E88"/>
    <w:rsid w:val="005C4A26"/>
    <w:rsid w:val="005F72FF"/>
    <w:rsid w:val="006A0D13"/>
    <w:rsid w:val="006A4C8D"/>
    <w:rsid w:val="006D17B0"/>
    <w:rsid w:val="007173C0"/>
    <w:rsid w:val="0073245C"/>
    <w:rsid w:val="0073773D"/>
    <w:rsid w:val="00786B0A"/>
    <w:rsid w:val="007870F8"/>
    <w:rsid w:val="00814658"/>
    <w:rsid w:val="008649D1"/>
    <w:rsid w:val="008A4A60"/>
    <w:rsid w:val="008C6D13"/>
    <w:rsid w:val="008F6E42"/>
    <w:rsid w:val="009115C9"/>
    <w:rsid w:val="009D0DDA"/>
    <w:rsid w:val="009F7108"/>
    <w:rsid w:val="009F7BA4"/>
    <w:rsid w:val="00A23526"/>
    <w:rsid w:val="00A70204"/>
    <w:rsid w:val="00A702E0"/>
    <w:rsid w:val="00A808C8"/>
    <w:rsid w:val="00A9439E"/>
    <w:rsid w:val="00B7384F"/>
    <w:rsid w:val="00BC7CFD"/>
    <w:rsid w:val="00BF4C6A"/>
    <w:rsid w:val="00CA421D"/>
    <w:rsid w:val="00CB490D"/>
    <w:rsid w:val="00CC0FCA"/>
    <w:rsid w:val="00D37881"/>
    <w:rsid w:val="00D410A1"/>
    <w:rsid w:val="00D65B7D"/>
    <w:rsid w:val="00D70CD5"/>
    <w:rsid w:val="00D77629"/>
    <w:rsid w:val="00D8457B"/>
    <w:rsid w:val="00DB4E34"/>
    <w:rsid w:val="00DD40F4"/>
    <w:rsid w:val="00DE0D28"/>
    <w:rsid w:val="00DF4A60"/>
    <w:rsid w:val="00E0673E"/>
    <w:rsid w:val="00E64E48"/>
    <w:rsid w:val="00E76745"/>
    <w:rsid w:val="00E852A4"/>
    <w:rsid w:val="00EE7741"/>
    <w:rsid w:val="00F6488A"/>
    <w:rsid w:val="00F77B53"/>
    <w:rsid w:val="00F817E5"/>
    <w:rsid w:val="00FA1198"/>
    <w:rsid w:val="00FC5B95"/>
    <w:rsid w:val="00FF4727"/>
    <w:rsid w:val="5ABFF359"/>
    <w:rsid w:val="635682D9"/>
    <w:rsid w:val="7167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C425"/>
  <w15:chartTrackingRefBased/>
  <w15:docId w15:val="{94DDE76D-AE29-442A-BF5A-ABFBC0E0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1B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A1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98"/>
  </w:style>
  <w:style w:type="paragraph" w:styleId="Footer">
    <w:name w:val="footer"/>
    <w:basedOn w:val="Normal"/>
    <w:link w:val="FooterChar"/>
    <w:uiPriority w:val="99"/>
    <w:unhideWhenUsed/>
    <w:rsid w:val="00FA1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198"/>
  </w:style>
  <w:style w:type="paragraph" w:styleId="Title">
    <w:name w:val="Title"/>
    <w:basedOn w:val="Normal"/>
    <w:next w:val="Normal"/>
    <w:link w:val="TitleChar"/>
    <w:uiPriority w:val="10"/>
    <w:qFormat/>
    <w:rsid w:val="00FA1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19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8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189"/>
    <w:pPr>
      <w:ind w:left="720"/>
      <w:contextualSpacing/>
    </w:pPr>
  </w:style>
  <w:style w:type="character" w:customStyle="1" w:styleId="Heading2Char">
    <w:name w:val="Heading 2 Char"/>
    <w:basedOn w:val="DefaultParagraphFont"/>
    <w:link w:val="Heading2"/>
    <w:uiPriority w:val="9"/>
    <w:rsid w:val="008A4A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1B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Jen</dc:creator>
  <cp:keywords/>
  <dc:description/>
  <cp:lastModifiedBy>William Jen</cp:lastModifiedBy>
  <cp:revision>68</cp:revision>
  <dcterms:created xsi:type="dcterms:W3CDTF">2016-05-31T20:10:00Z</dcterms:created>
  <dcterms:modified xsi:type="dcterms:W3CDTF">2016-09-04T06:20:00Z</dcterms:modified>
</cp:coreProperties>
</file>