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E61DA" w14:textId="77777777" w:rsidR="00805BD5" w:rsidRDefault="00000000">
      <w:pPr>
        <w:spacing w:before="1200" w:after="120"/>
      </w:pPr>
      <w:r>
        <w:rPr>
          <w:b/>
          <w:bCs/>
          <w:color w:val="111827"/>
          <w:sz w:val="56"/>
          <w:szCs w:val="56"/>
        </w:rPr>
        <w:t>Adidas Sales Performance</w:t>
      </w:r>
    </w:p>
    <w:p w14:paraId="73ACA70F" w14:textId="77777777" w:rsidR="00805BD5" w:rsidRDefault="00000000">
      <w:pPr>
        <w:spacing w:after="200"/>
      </w:pPr>
      <w:r>
        <w:rPr>
          <w:color w:val="1D4ED8"/>
          <w:sz w:val="36"/>
          <w:szCs w:val="36"/>
        </w:rPr>
        <w:t>Strategic Recommendations Report</w:t>
      </w:r>
    </w:p>
    <w:p w14:paraId="4191D380" w14:textId="77777777" w:rsidR="00805BD5" w:rsidRDefault="00000000">
      <w:pPr>
        <w:spacing w:after="120" w:line="300" w:lineRule="auto"/>
        <w:rPr>
          <w:color w:val="6B7280"/>
        </w:rPr>
      </w:pPr>
      <w:r>
        <w:rPr>
          <w:color w:val="6B7280"/>
        </w:rPr>
        <w:t>Based on 9,648 sales transactions, January 2020 to December 2021</w:t>
      </w:r>
    </w:p>
    <w:p w14:paraId="126BA274" w14:textId="77777777" w:rsidR="00805BD5" w:rsidRDefault="00000000">
      <w:pPr>
        <w:spacing w:after="120" w:line="300" w:lineRule="auto"/>
        <w:rPr>
          <w:color w:val="6B7280"/>
        </w:rPr>
      </w:pPr>
      <w:r>
        <w:rPr>
          <w:color w:val="6B7280"/>
        </w:rPr>
        <w:t xml:space="preserve">Prepared by the </w:t>
      </w:r>
      <w:proofErr w:type="spellStart"/>
      <w:r>
        <w:rPr>
          <w:color w:val="6B7280"/>
        </w:rPr>
        <w:t>BeTechified</w:t>
      </w:r>
      <w:proofErr w:type="spellEnd"/>
      <w:r>
        <w:rPr>
          <w:color w:val="6B7280"/>
        </w:rPr>
        <w:t xml:space="preserve"> Data Analytics Capstone Group</w:t>
      </w:r>
    </w:p>
    <w:p w14:paraId="46440485" w14:textId="5BA44023" w:rsidR="00805BD5" w:rsidRDefault="00805BD5"/>
    <w:p w14:paraId="3A6E4DFD" w14:textId="77777777" w:rsidR="00805BD5" w:rsidRDefault="00000000">
      <w:pPr>
        <w:pStyle w:val="Heading1"/>
        <w:spacing w:before="320" w:after="120"/>
      </w:pPr>
      <w:r>
        <w:rPr>
          <w:b/>
          <w:bCs/>
          <w:color w:val="111827"/>
        </w:rPr>
        <w:t>1. Executive summary</w:t>
      </w:r>
    </w:p>
    <w:p w14:paraId="34B2BD6D" w14:textId="77777777" w:rsidR="00805BD5" w:rsidRDefault="00000000">
      <w:pPr>
        <w:spacing w:after="120" w:line="300" w:lineRule="auto"/>
      </w:pPr>
      <w:r>
        <w:t>Adidas sold $899.9 million of product through six retail partners across five US regions between January 2020 and December 2021, earning $332.1 million in operating profit (a 36.9% margin). Sales are healthy, but revenue and profit are not distributed equally: a few products, retailers and regions carry most of the results, and several areas earn noticeably lower margins than the rest.</w:t>
      </w:r>
    </w:p>
    <w:p w14:paraId="4819C242" w14:textId="77777777" w:rsidR="00805BD5" w:rsidRDefault="00000000">
      <w:pPr>
        <w:spacing w:after="120" w:line="300" w:lineRule="auto"/>
      </w:pPr>
      <w:r>
        <w:t xml:space="preserve">This report </w:t>
      </w:r>
      <w:proofErr w:type="spellStart"/>
      <w:r>
        <w:t>summarises</w:t>
      </w:r>
      <w:proofErr w:type="spellEnd"/>
      <w:r>
        <w:t xml:space="preserve"> what the data shows and recommends actions in five areas: product strategy, channel optimization, regional focus, demand forecasting, and retailer and partner management.</w:t>
      </w:r>
    </w:p>
    <w:p w14:paraId="1F3E38A4" w14:textId="77777777" w:rsidR="00805BD5" w:rsidRDefault="00000000">
      <w:pPr>
        <w:pStyle w:val="Heading1"/>
        <w:spacing w:before="320" w:after="120"/>
      </w:pPr>
      <w:r>
        <w:rPr>
          <w:b/>
          <w:bCs/>
          <w:color w:val="111827"/>
        </w:rPr>
        <w:t>2. Key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805BD5" w14:paraId="6E1E3862" w14:textId="77777777">
        <w:tblPrEx>
          <w:tblCellMar>
            <w:top w:w="0" w:type="dxa"/>
            <w:bottom w:w="0" w:type="dxa"/>
          </w:tblCellMar>
        </w:tblPrEx>
        <w:trPr>
          <w:tblHeader/>
        </w:trPr>
        <w:tc>
          <w:tcPr>
            <w:tcW w:w="3000" w:type="dxa"/>
            <w:tcBorders>
              <w:top w:val="single" w:sz="4" w:space="0" w:color="D1D5DB"/>
              <w:left w:val="single" w:sz="4" w:space="0" w:color="D1D5DB"/>
              <w:bottom w:val="single" w:sz="4" w:space="0" w:color="D1D5DB"/>
              <w:right w:val="single" w:sz="4" w:space="0" w:color="D1D5DB"/>
            </w:tcBorders>
            <w:shd w:val="clear" w:color="auto" w:fill="111827"/>
            <w:tcMar>
              <w:top w:w="70" w:type="dxa"/>
              <w:left w:w="110" w:type="dxa"/>
              <w:bottom w:w="70" w:type="dxa"/>
              <w:right w:w="110" w:type="dxa"/>
            </w:tcMar>
          </w:tcPr>
          <w:p w14:paraId="310FBD2D" w14:textId="77777777" w:rsidR="00805BD5" w:rsidRDefault="00000000">
            <w:r>
              <w:rPr>
                <w:b/>
                <w:bCs/>
                <w:color w:val="FFFFFF"/>
                <w:sz w:val="20"/>
                <w:szCs w:val="20"/>
              </w:rPr>
              <w:t>Area</w:t>
            </w:r>
          </w:p>
        </w:tc>
        <w:tc>
          <w:tcPr>
            <w:tcW w:w="3180" w:type="dxa"/>
            <w:tcBorders>
              <w:top w:val="single" w:sz="4" w:space="0" w:color="D1D5DB"/>
              <w:left w:val="single" w:sz="4" w:space="0" w:color="D1D5DB"/>
              <w:bottom w:val="single" w:sz="4" w:space="0" w:color="D1D5DB"/>
              <w:right w:val="single" w:sz="4" w:space="0" w:color="D1D5DB"/>
            </w:tcBorders>
            <w:shd w:val="clear" w:color="auto" w:fill="111827"/>
            <w:tcMar>
              <w:top w:w="70" w:type="dxa"/>
              <w:left w:w="110" w:type="dxa"/>
              <w:bottom w:w="70" w:type="dxa"/>
              <w:right w:w="110" w:type="dxa"/>
            </w:tcMar>
          </w:tcPr>
          <w:p w14:paraId="43D939C5" w14:textId="77777777" w:rsidR="00805BD5" w:rsidRDefault="00000000">
            <w:r>
              <w:rPr>
                <w:b/>
                <w:bCs/>
                <w:color w:val="FFFFFF"/>
                <w:sz w:val="20"/>
                <w:szCs w:val="20"/>
              </w:rPr>
              <w:t>Top performer</w:t>
            </w:r>
          </w:p>
        </w:tc>
        <w:tc>
          <w:tcPr>
            <w:tcW w:w="3180" w:type="dxa"/>
            <w:tcBorders>
              <w:top w:val="single" w:sz="4" w:space="0" w:color="D1D5DB"/>
              <w:left w:val="single" w:sz="4" w:space="0" w:color="D1D5DB"/>
              <w:bottom w:val="single" w:sz="4" w:space="0" w:color="D1D5DB"/>
              <w:right w:val="single" w:sz="4" w:space="0" w:color="D1D5DB"/>
            </w:tcBorders>
            <w:shd w:val="clear" w:color="auto" w:fill="111827"/>
            <w:tcMar>
              <w:top w:w="70" w:type="dxa"/>
              <w:left w:w="110" w:type="dxa"/>
              <w:bottom w:w="70" w:type="dxa"/>
              <w:right w:w="110" w:type="dxa"/>
            </w:tcMar>
          </w:tcPr>
          <w:p w14:paraId="7F8A0CE9" w14:textId="77777777" w:rsidR="00805BD5" w:rsidRDefault="00000000">
            <w:r>
              <w:rPr>
                <w:b/>
                <w:bCs/>
                <w:color w:val="FFFFFF"/>
                <w:sz w:val="20"/>
                <w:szCs w:val="20"/>
              </w:rPr>
              <w:t>Weakest / watch</w:t>
            </w:r>
          </w:p>
        </w:tc>
      </w:tr>
      <w:tr w:rsidR="00805BD5" w14:paraId="4ACA20F0"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865FD9E" w14:textId="77777777" w:rsidR="00805BD5" w:rsidRDefault="00000000">
            <w:r>
              <w:rPr>
                <w:color w:val="000000"/>
                <w:sz w:val="20"/>
                <w:szCs w:val="20"/>
              </w:rPr>
              <w:t>Product</w:t>
            </w:r>
          </w:p>
        </w:tc>
        <w:tc>
          <w:tcPr>
            <w:tcW w:w="31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BBF4D2C" w14:textId="77777777" w:rsidR="00805BD5" w:rsidRDefault="00000000">
            <w:r>
              <w:rPr>
                <w:color w:val="000000"/>
                <w:sz w:val="20"/>
                <w:szCs w:val="20"/>
              </w:rPr>
              <w:t>Men's Street Footwear, $208.8M (23% of sales)</w:t>
            </w:r>
          </w:p>
        </w:tc>
        <w:tc>
          <w:tcPr>
            <w:tcW w:w="31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500625C" w14:textId="77777777" w:rsidR="00805BD5" w:rsidRDefault="00000000">
            <w:r>
              <w:rPr>
                <w:color w:val="000000"/>
                <w:sz w:val="20"/>
                <w:szCs w:val="20"/>
              </w:rPr>
              <w:t>Women's Athletic Footwear, $106.6M</w:t>
            </w:r>
          </w:p>
        </w:tc>
      </w:tr>
      <w:tr w:rsidR="00805BD5" w14:paraId="567845EA"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75E75E6" w14:textId="77777777" w:rsidR="00805BD5" w:rsidRDefault="00000000">
            <w:r>
              <w:rPr>
                <w:color w:val="000000"/>
                <w:sz w:val="20"/>
                <w:szCs w:val="20"/>
              </w:rPr>
              <w:t>Category</w:t>
            </w:r>
          </w:p>
        </w:tc>
        <w:tc>
          <w:tcPr>
            <w:tcW w:w="31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DDDC2D0" w14:textId="77777777" w:rsidR="00805BD5" w:rsidRDefault="00000000">
            <w:r>
              <w:rPr>
                <w:color w:val="000000"/>
                <w:sz w:val="20"/>
                <w:szCs w:val="20"/>
              </w:rPr>
              <w:t>Street Footwear, $336.8M</w:t>
            </w:r>
          </w:p>
        </w:tc>
        <w:tc>
          <w:tcPr>
            <w:tcW w:w="31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F875944" w14:textId="77777777" w:rsidR="00805BD5" w:rsidRDefault="00000000">
            <w:r>
              <w:rPr>
                <w:color w:val="000000"/>
                <w:sz w:val="20"/>
                <w:szCs w:val="20"/>
              </w:rPr>
              <w:t>Athletic Footwear, $260.3M, with a 34.9% margin</w:t>
            </w:r>
          </w:p>
        </w:tc>
      </w:tr>
      <w:tr w:rsidR="00805BD5" w14:paraId="0B0B83FC"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F1F1565" w14:textId="77777777" w:rsidR="00805BD5" w:rsidRDefault="00000000">
            <w:r>
              <w:rPr>
                <w:color w:val="000000"/>
                <w:sz w:val="20"/>
                <w:szCs w:val="20"/>
              </w:rPr>
              <w:t>Retailer</w:t>
            </w:r>
          </w:p>
        </w:tc>
        <w:tc>
          <w:tcPr>
            <w:tcW w:w="31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684B967" w14:textId="77777777" w:rsidR="00805BD5" w:rsidRDefault="00000000">
            <w:r>
              <w:rPr>
                <w:color w:val="000000"/>
                <w:sz w:val="20"/>
                <w:szCs w:val="20"/>
              </w:rPr>
              <w:t>West Gear, $243.0M; Sports Direct has the best margin (40.7%)</w:t>
            </w:r>
          </w:p>
        </w:tc>
        <w:tc>
          <w:tcPr>
            <w:tcW w:w="31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CC98BF7" w14:textId="77777777" w:rsidR="00805BD5" w:rsidRDefault="00000000">
            <w:r>
              <w:rPr>
                <w:color w:val="000000"/>
                <w:sz w:val="20"/>
                <w:szCs w:val="20"/>
              </w:rPr>
              <w:t>Walmart, $74.6M and the lowest margin (34.6%)</w:t>
            </w:r>
          </w:p>
        </w:tc>
      </w:tr>
      <w:tr w:rsidR="00805BD5" w14:paraId="63E07430"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3D31AC2" w14:textId="77777777" w:rsidR="00805BD5" w:rsidRDefault="00000000">
            <w:r>
              <w:rPr>
                <w:color w:val="000000"/>
                <w:sz w:val="20"/>
                <w:szCs w:val="20"/>
              </w:rPr>
              <w:t>Region</w:t>
            </w:r>
          </w:p>
        </w:tc>
        <w:tc>
          <w:tcPr>
            <w:tcW w:w="31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4B677DD" w14:textId="77777777" w:rsidR="00805BD5" w:rsidRDefault="00000000">
            <w:r>
              <w:rPr>
                <w:color w:val="000000"/>
                <w:sz w:val="20"/>
                <w:szCs w:val="20"/>
              </w:rPr>
              <w:t>West, $269.9M; South has the best margin (42.3%)</w:t>
            </w:r>
          </w:p>
        </w:tc>
        <w:tc>
          <w:tcPr>
            <w:tcW w:w="31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7214EFF" w14:textId="77777777" w:rsidR="00805BD5" w:rsidRDefault="00000000">
            <w:r>
              <w:rPr>
                <w:color w:val="000000"/>
                <w:sz w:val="20"/>
                <w:szCs w:val="20"/>
              </w:rPr>
              <w:t>Midwest, $135.8M; West has the lowest margin (33.2%)</w:t>
            </w:r>
          </w:p>
        </w:tc>
      </w:tr>
      <w:tr w:rsidR="00805BD5" w14:paraId="2CFD02D4"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4D63054" w14:textId="77777777" w:rsidR="00805BD5" w:rsidRDefault="00000000">
            <w:r>
              <w:rPr>
                <w:color w:val="000000"/>
                <w:sz w:val="20"/>
                <w:szCs w:val="20"/>
              </w:rPr>
              <w:t>Sales method</w:t>
            </w:r>
          </w:p>
        </w:tc>
        <w:tc>
          <w:tcPr>
            <w:tcW w:w="31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808C6A8" w14:textId="77777777" w:rsidR="00805BD5" w:rsidRDefault="00000000">
            <w:r>
              <w:rPr>
                <w:color w:val="000000"/>
                <w:sz w:val="20"/>
                <w:szCs w:val="20"/>
              </w:rPr>
              <w:t>In-store, $356.6M; Online has the best margin (39.0%)</w:t>
            </w:r>
          </w:p>
        </w:tc>
        <w:tc>
          <w:tcPr>
            <w:tcW w:w="31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3B9E117" w14:textId="77777777" w:rsidR="00805BD5" w:rsidRDefault="00000000">
            <w:r>
              <w:rPr>
                <w:color w:val="000000"/>
                <w:sz w:val="20"/>
                <w:szCs w:val="20"/>
              </w:rPr>
              <w:t>Online has the lowest revenue ($247.7M)</w:t>
            </w:r>
          </w:p>
        </w:tc>
      </w:tr>
      <w:tr w:rsidR="00805BD5" w14:paraId="657477A7"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1623FD5" w14:textId="77777777" w:rsidR="00805BD5" w:rsidRDefault="00000000">
            <w:r>
              <w:rPr>
                <w:color w:val="000000"/>
                <w:sz w:val="20"/>
                <w:szCs w:val="20"/>
              </w:rPr>
              <w:t>Season</w:t>
            </w:r>
          </w:p>
        </w:tc>
        <w:tc>
          <w:tcPr>
            <w:tcW w:w="31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137866D" w14:textId="77777777" w:rsidR="00805BD5" w:rsidRDefault="00000000">
            <w:r>
              <w:rPr>
                <w:color w:val="000000"/>
                <w:sz w:val="20"/>
                <w:szCs w:val="20"/>
              </w:rPr>
              <w:t>Q3 is the strongest quarter; December 2021 and July 2021 are the peak months</w:t>
            </w:r>
          </w:p>
        </w:tc>
        <w:tc>
          <w:tcPr>
            <w:tcW w:w="31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A2CD858" w14:textId="77777777" w:rsidR="00805BD5" w:rsidRDefault="00000000">
            <w:r>
              <w:rPr>
                <w:color w:val="000000"/>
                <w:sz w:val="20"/>
                <w:szCs w:val="20"/>
              </w:rPr>
              <w:t>Q1 is the weakest quarter</w:t>
            </w:r>
          </w:p>
        </w:tc>
      </w:tr>
    </w:tbl>
    <w:p w14:paraId="401F355C" w14:textId="77777777" w:rsidR="00805BD5" w:rsidRDefault="00805BD5">
      <w:pPr>
        <w:spacing w:after="120" w:line="300" w:lineRule="auto"/>
      </w:pPr>
    </w:p>
    <w:p w14:paraId="084ECF49" w14:textId="77777777" w:rsidR="00805BD5" w:rsidRDefault="00000000">
      <w:pPr>
        <w:pStyle w:val="Heading1"/>
        <w:spacing w:before="320" w:after="120"/>
      </w:pPr>
      <w:r>
        <w:rPr>
          <w:b/>
          <w:bCs/>
          <w:color w:val="111827"/>
        </w:rPr>
        <w:lastRenderedPageBreak/>
        <w:t>3. Recommendations</w:t>
      </w:r>
    </w:p>
    <w:p w14:paraId="5272D439" w14:textId="77777777" w:rsidR="00805BD5" w:rsidRDefault="00000000">
      <w:pPr>
        <w:pStyle w:val="Heading2"/>
        <w:spacing w:before="200" w:after="80"/>
      </w:pPr>
      <w:r>
        <w:rPr>
          <w:b/>
          <w:bCs/>
          <w:color w:val="1D4ED8"/>
          <w:sz w:val="25"/>
          <w:szCs w:val="25"/>
        </w:rPr>
        <w:t>3.1 Product strategy</w:t>
      </w:r>
    </w:p>
    <w:p w14:paraId="1A446B19" w14:textId="77777777" w:rsidR="00805BD5" w:rsidRDefault="00000000">
      <w:pPr>
        <w:spacing w:after="120" w:line="300" w:lineRule="auto"/>
      </w:pPr>
      <w:r>
        <w:t>Finding: Men's Street Footwear is both the top seller and one of the most profitable lines (39.7% margin). Women's Apparel is a strong second ($179.0M, 38.3% margin). Men's Athletic Footwear sells well ($153.7M) but earns the lowest margin of the main lines (33.7%). Women's Athletic Footwear is the smallest line.</w:t>
      </w:r>
    </w:p>
    <w:p w14:paraId="4DCD5022" w14:textId="77777777" w:rsidR="00805BD5" w:rsidRDefault="00000000">
      <w:pPr>
        <w:pStyle w:val="ListParagraph"/>
        <w:numPr>
          <w:ilvl w:val="0"/>
          <w:numId w:val="2"/>
        </w:numPr>
        <w:spacing w:after="80" w:line="290" w:lineRule="auto"/>
      </w:pPr>
      <w:r>
        <w:rPr>
          <w:b/>
          <w:bCs/>
        </w:rPr>
        <w:t xml:space="preserve">Protect the leaders. </w:t>
      </w:r>
      <w:proofErr w:type="spellStart"/>
      <w:r>
        <w:t>Prioritise</w:t>
      </w:r>
      <w:proofErr w:type="spellEnd"/>
      <w:r>
        <w:t xml:space="preserve"> stock, shelf space and marketing for Men's Street Footwear and Women's Apparel, which combine scale with strong margins.</w:t>
      </w:r>
    </w:p>
    <w:p w14:paraId="58880F14" w14:textId="77777777" w:rsidR="00805BD5" w:rsidRDefault="00000000">
      <w:pPr>
        <w:pStyle w:val="ListParagraph"/>
        <w:numPr>
          <w:ilvl w:val="0"/>
          <w:numId w:val="2"/>
        </w:numPr>
        <w:spacing w:after="80" w:line="290" w:lineRule="auto"/>
      </w:pPr>
      <w:r>
        <w:rPr>
          <w:b/>
          <w:bCs/>
        </w:rPr>
        <w:t xml:space="preserve">Fix the margin gap. </w:t>
      </w:r>
      <w:r>
        <w:t>Review pricing, discounting and cost for Men's Athletic Footwear. Lifting its margin toward the Women's Apparel level would add profit without needing more sales.</w:t>
      </w:r>
    </w:p>
    <w:p w14:paraId="76B74D3A" w14:textId="77777777" w:rsidR="00805BD5" w:rsidRDefault="00000000">
      <w:pPr>
        <w:pStyle w:val="ListParagraph"/>
        <w:numPr>
          <w:ilvl w:val="0"/>
          <w:numId w:val="2"/>
        </w:numPr>
        <w:spacing w:after="80" w:line="290" w:lineRule="auto"/>
      </w:pPr>
      <w:r>
        <w:rPr>
          <w:b/>
          <w:bCs/>
        </w:rPr>
        <w:t xml:space="preserve">Test, then decide on the smallest line. </w:t>
      </w:r>
      <w:r>
        <w:t>Run targeted campaigns for Women's Athletic Footwear, and test whether range, price or visibility is holding it back, before deciding whether to invest or scale back.</w:t>
      </w:r>
    </w:p>
    <w:p w14:paraId="711A978A" w14:textId="77777777" w:rsidR="00805BD5" w:rsidRDefault="00000000">
      <w:pPr>
        <w:pStyle w:val="Heading2"/>
        <w:spacing w:before="200" w:after="80"/>
      </w:pPr>
      <w:r>
        <w:rPr>
          <w:b/>
          <w:bCs/>
          <w:color w:val="1D4ED8"/>
          <w:sz w:val="25"/>
          <w:szCs w:val="25"/>
        </w:rPr>
        <w:t>3.2 Channel optimization</w:t>
      </w:r>
    </w:p>
    <w:p w14:paraId="24347183" w14:textId="77777777" w:rsidR="00805BD5" w:rsidRDefault="00000000">
      <w:pPr>
        <w:spacing w:after="120" w:line="300" w:lineRule="auto"/>
      </w:pPr>
      <w:r>
        <w:t>Finding: In-store generates the most revenue (39.6%), largely because of West Gear, which earns $156.7M in-store. Online sells the most units (939K) and earns the best margin (39.0%) but has the smallest revenue share. Online volume only became significant in 2021.</w:t>
      </w:r>
    </w:p>
    <w:p w14:paraId="0AF3631E" w14:textId="77777777" w:rsidR="00805BD5" w:rsidRDefault="00000000">
      <w:pPr>
        <w:pStyle w:val="ListParagraph"/>
        <w:numPr>
          <w:ilvl w:val="0"/>
          <w:numId w:val="2"/>
        </w:numPr>
        <w:spacing w:after="80" w:line="290" w:lineRule="auto"/>
      </w:pPr>
      <w:r>
        <w:rPr>
          <w:b/>
          <w:bCs/>
        </w:rPr>
        <w:t xml:space="preserve">Grow Online. </w:t>
      </w:r>
      <w:r>
        <w:t xml:space="preserve">Invest in online growth, since it combines high unit volume with the highest margin. </w:t>
      </w:r>
      <w:proofErr w:type="spellStart"/>
      <w:r>
        <w:t>Prioritise</w:t>
      </w:r>
      <w:proofErr w:type="spellEnd"/>
      <w:r>
        <w:t xml:space="preserve"> product pages, promotions and delivery for the top footwear lines.</w:t>
      </w:r>
    </w:p>
    <w:p w14:paraId="362E360A" w14:textId="77777777" w:rsidR="00805BD5" w:rsidRDefault="00000000">
      <w:pPr>
        <w:pStyle w:val="ListParagraph"/>
        <w:numPr>
          <w:ilvl w:val="0"/>
          <w:numId w:val="2"/>
        </w:numPr>
        <w:spacing w:after="80" w:line="290" w:lineRule="auto"/>
      </w:pPr>
      <w:r>
        <w:rPr>
          <w:b/>
          <w:bCs/>
        </w:rPr>
        <w:t xml:space="preserve">Defend in-store. </w:t>
      </w:r>
      <w:r>
        <w:t>Keep in-store strong where it works (especially West Gear) rather than shifting spend away from it.</w:t>
      </w:r>
    </w:p>
    <w:p w14:paraId="25DBE3B1" w14:textId="77777777" w:rsidR="00805BD5" w:rsidRDefault="00000000">
      <w:pPr>
        <w:pStyle w:val="ListParagraph"/>
        <w:numPr>
          <w:ilvl w:val="0"/>
          <w:numId w:val="2"/>
        </w:numPr>
        <w:spacing w:after="80" w:line="290" w:lineRule="auto"/>
      </w:pPr>
      <w:r>
        <w:rPr>
          <w:b/>
          <w:bCs/>
        </w:rPr>
        <w:t xml:space="preserve">Use Outlet for clearance. </w:t>
      </w:r>
      <w:r>
        <w:t>Outlet earns a 36.5% margin and strong units, so use it for clearing slower lines such as Women's Athletic Footwear instead of discounting in full-price channels.</w:t>
      </w:r>
    </w:p>
    <w:p w14:paraId="7FBAD0C4" w14:textId="77777777" w:rsidR="00805BD5" w:rsidRDefault="00000000">
      <w:pPr>
        <w:pStyle w:val="Heading2"/>
        <w:spacing w:before="200" w:after="80"/>
      </w:pPr>
      <w:r>
        <w:rPr>
          <w:b/>
          <w:bCs/>
          <w:color w:val="1D4ED8"/>
          <w:sz w:val="25"/>
          <w:szCs w:val="25"/>
        </w:rPr>
        <w:t>3.3 Regional focus</w:t>
      </w:r>
    </w:p>
    <w:p w14:paraId="3CE7FCBE" w14:textId="77777777" w:rsidR="00805BD5" w:rsidRDefault="00000000">
      <w:pPr>
        <w:spacing w:after="120" w:line="300" w:lineRule="auto"/>
      </w:pPr>
      <w:r>
        <w:t>Finding: West delivers 30% of sales but has the thinnest margin (33.2%), pulled down by high-priced, lower-margin markets such as Washington (26.6%) and San Francisco (29.7%). South earns the best margin (42.3%) on lower average prices. Midwest is the smallest region, though its margin (38.9%) is above average. New York, California and Florida are the top states.</w:t>
      </w:r>
    </w:p>
    <w:p w14:paraId="2AD7E382" w14:textId="77777777" w:rsidR="00805BD5" w:rsidRDefault="00000000">
      <w:pPr>
        <w:pStyle w:val="ListParagraph"/>
        <w:numPr>
          <w:ilvl w:val="0"/>
          <w:numId w:val="2"/>
        </w:numPr>
        <w:spacing w:after="80" w:line="290" w:lineRule="auto"/>
      </w:pPr>
      <w:r>
        <w:rPr>
          <w:b/>
          <w:bCs/>
        </w:rPr>
        <w:t xml:space="preserve">West: improve quality of sales. </w:t>
      </w:r>
      <w:r>
        <w:t>Defend West volume, but review pricing and trade terms in Washington and San Francisco to improve margin.</w:t>
      </w:r>
    </w:p>
    <w:p w14:paraId="373FCDF1" w14:textId="77777777" w:rsidR="00805BD5" w:rsidRDefault="00000000">
      <w:pPr>
        <w:pStyle w:val="ListParagraph"/>
        <w:numPr>
          <w:ilvl w:val="0"/>
          <w:numId w:val="2"/>
        </w:numPr>
        <w:spacing w:after="80" w:line="290" w:lineRule="auto"/>
      </w:pPr>
      <w:r>
        <w:rPr>
          <w:b/>
          <w:bCs/>
        </w:rPr>
        <w:t xml:space="preserve">South and Midwest: grow. </w:t>
      </w:r>
      <w:r>
        <w:t>Expand distribution and promotion in South and Midwest, where each sale earns more profit.</w:t>
      </w:r>
    </w:p>
    <w:p w14:paraId="25CC569E" w14:textId="77777777" w:rsidR="00805BD5" w:rsidRDefault="00000000">
      <w:pPr>
        <w:pStyle w:val="ListParagraph"/>
        <w:numPr>
          <w:ilvl w:val="0"/>
          <w:numId w:val="2"/>
        </w:numPr>
        <w:spacing w:after="80" w:line="290" w:lineRule="auto"/>
      </w:pPr>
      <w:r>
        <w:rPr>
          <w:b/>
          <w:bCs/>
        </w:rPr>
        <w:t xml:space="preserve">Focus on top states and cities. </w:t>
      </w:r>
      <w:r>
        <w:t>Concentrate marketing in the top three states and Charleston, New York and San Francisco, the top cities by sales.</w:t>
      </w:r>
    </w:p>
    <w:p w14:paraId="2B23AA7D" w14:textId="77777777" w:rsidR="00805BD5" w:rsidRDefault="00000000">
      <w:pPr>
        <w:pStyle w:val="Heading2"/>
        <w:spacing w:before="200" w:after="80"/>
      </w:pPr>
      <w:r>
        <w:rPr>
          <w:b/>
          <w:bCs/>
          <w:color w:val="1D4ED8"/>
          <w:sz w:val="25"/>
          <w:szCs w:val="25"/>
        </w:rPr>
        <w:lastRenderedPageBreak/>
        <w:t>3.4 Demand forecasting</w:t>
      </w:r>
    </w:p>
    <w:p w14:paraId="12505501" w14:textId="77777777" w:rsidR="00805BD5" w:rsidRDefault="00000000">
      <w:pPr>
        <w:spacing w:after="120" w:line="300" w:lineRule="auto"/>
      </w:pPr>
      <w:r>
        <w:t>Finding: Sales peak in Q3 and again in December, with Q1 the quietest quarter. Product and regional mix also differ by season and market.</w:t>
      </w:r>
    </w:p>
    <w:p w14:paraId="2ED9C7CE" w14:textId="77777777" w:rsidR="00805BD5" w:rsidRDefault="00000000">
      <w:pPr>
        <w:pStyle w:val="ListParagraph"/>
        <w:numPr>
          <w:ilvl w:val="0"/>
          <w:numId w:val="2"/>
        </w:numPr>
        <w:spacing w:after="80" w:line="290" w:lineRule="auto"/>
      </w:pPr>
      <w:r>
        <w:rPr>
          <w:b/>
          <w:bCs/>
        </w:rPr>
        <w:t xml:space="preserve">Plan for seasonality. </w:t>
      </w:r>
      <w:r>
        <w:t>Build inventory plans around the Q3 and December peaks, and have stock in place before them.</w:t>
      </w:r>
    </w:p>
    <w:p w14:paraId="73D2E567" w14:textId="77777777" w:rsidR="00805BD5" w:rsidRDefault="00000000">
      <w:pPr>
        <w:pStyle w:val="ListParagraph"/>
        <w:numPr>
          <w:ilvl w:val="0"/>
          <w:numId w:val="2"/>
        </w:numPr>
        <w:spacing w:after="80" w:line="290" w:lineRule="auto"/>
      </w:pPr>
      <w:r>
        <w:rPr>
          <w:b/>
          <w:bCs/>
        </w:rPr>
        <w:t xml:space="preserve">Forecast in detail. </w:t>
      </w:r>
      <w:r>
        <w:t>Forecast at the product, region and month level, not just at the national level, since mix varies by market.</w:t>
      </w:r>
    </w:p>
    <w:p w14:paraId="7CB789C4" w14:textId="77777777" w:rsidR="00805BD5" w:rsidRDefault="00000000">
      <w:pPr>
        <w:pStyle w:val="ListParagraph"/>
        <w:numPr>
          <w:ilvl w:val="0"/>
          <w:numId w:val="2"/>
        </w:numPr>
        <w:spacing w:after="80" w:line="290" w:lineRule="auto"/>
      </w:pPr>
      <w:r>
        <w:rPr>
          <w:b/>
          <w:bCs/>
        </w:rPr>
        <w:t xml:space="preserve">Add targets to the data. </w:t>
      </w:r>
      <w:r>
        <w:t>Record and compare actual sales against sales targets. The current data contains no targets, so Adidas cannot yet measure performance against plan.</w:t>
      </w:r>
    </w:p>
    <w:p w14:paraId="282D0D08" w14:textId="77777777" w:rsidR="00805BD5" w:rsidRDefault="00000000">
      <w:pPr>
        <w:pStyle w:val="ListParagraph"/>
        <w:numPr>
          <w:ilvl w:val="0"/>
          <w:numId w:val="2"/>
        </w:numPr>
        <w:spacing w:after="80" w:line="290" w:lineRule="auto"/>
      </w:pPr>
      <w:r>
        <w:rPr>
          <w:b/>
          <w:bCs/>
        </w:rPr>
        <w:t xml:space="preserve">Fix data coverage. </w:t>
      </w:r>
      <w:r>
        <w:t>Fill the 2020 coverage gap (Amazon, Kohl's and Online records are largely missing before 2021) so that growth rates and forecasts are reliable.</w:t>
      </w:r>
    </w:p>
    <w:p w14:paraId="6359A3E0" w14:textId="77777777" w:rsidR="00805BD5" w:rsidRDefault="00000000">
      <w:pPr>
        <w:pStyle w:val="Heading2"/>
        <w:spacing w:before="200" w:after="80"/>
      </w:pPr>
      <w:r>
        <w:rPr>
          <w:b/>
          <w:bCs/>
          <w:color w:val="1D4ED8"/>
          <w:sz w:val="25"/>
          <w:szCs w:val="25"/>
        </w:rPr>
        <w:t>3.5 Retailer and partner management</w:t>
      </w:r>
    </w:p>
    <w:p w14:paraId="00F0BC85" w14:textId="77777777" w:rsidR="00805BD5" w:rsidRDefault="00000000">
      <w:pPr>
        <w:spacing w:after="120" w:line="300" w:lineRule="auto"/>
      </w:pPr>
      <w:r>
        <w:t>Finding: West Gear ($243.0M) and Foot Locker ($220.1M) deliver about 52% of sales. Sports Direct has the best margin (40.7%), while Walmart earns the lowest (34.6%) and is the smallest retailer by sales. Kohl's and Amazon were added to the data in 2021 and already contribute $102.1M and $77.7M.</w:t>
      </w:r>
    </w:p>
    <w:p w14:paraId="2E7CDC43" w14:textId="77777777" w:rsidR="00805BD5" w:rsidRDefault="00000000">
      <w:pPr>
        <w:pStyle w:val="ListParagraph"/>
        <w:numPr>
          <w:ilvl w:val="0"/>
          <w:numId w:val="2"/>
        </w:numPr>
        <w:spacing w:after="80" w:line="290" w:lineRule="auto"/>
      </w:pPr>
      <w:r>
        <w:rPr>
          <w:b/>
          <w:bCs/>
        </w:rPr>
        <w:t xml:space="preserve">Protect and renegotiate the top two. </w:t>
      </w:r>
      <w:r>
        <w:t>Maintain close relationships with West Gear and Foot Locker, and review terms with West Gear, whose margin (35.3%) is below average for its size.</w:t>
      </w:r>
    </w:p>
    <w:p w14:paraId="071AB4AF" w14:textId="77777777" w:rsidR="00805BD5" w:rsidRDefault="00000000">
      <w:pPr>
        <w:pStyle w:val="ListParagraph"/>
        <w:numPr>
          <w:ilvl w:val="0"/>
          <w:numId w:val="2"/>
        </w:numPr>
        <w:spacing w:after="80" w:line="290" w:lineRule="auto"/>
      </w:pPr>
      <w:r>
        <w:rPr>
          <w:b/>
          <w:bCs/>
        </w:rPr>
        <w:t xml:space="preserve">Deepen Sports Direct. </w:t>
      </w:r>
      <w:r>
        <w:t>Increase volume with Sports Direct, whose margin is the strongest of any partner.</w:t>
      </w:r>
    </w:p>
    <w:p w14:paraId="26926159" w14:textId="77777777" w:rsidR="00805BD5" w:rsidRDefault="00000000">
      <w:pPr>
        <w:pStyle w:val="ListParagraph"/>
        <w:numPr>
          <w:ilvl w:val="0"/>
          <w:numId w:val="2"/>
        </w:numPr>
        <w:spacing w:after="80" w:line="290" w:lineRule="auto"/>
      </w:pPr>
      <w:r>
        <w:rPr>
          <w:b/>
          <w:bCs/>
        </w:rPr>
        <w:t xml:space="preserve">Review Walmart. </w:t>
      </w:r>
      <w:r>
        <w:t>Reassess Walmart's role. It is heavily Outlet-driven ($43.1M of $74.6M) with the lowest margin, so consider a narrower range or better terms.</w:t>
      </w:r>
    </w:p>
    <w:p w14:paraId="58AD6544" w14:textId="77777777" w:rsidR="00805BD5" w:rsidRDefault="00000000">
      <w:pPr>
        <w:pStyle w:val="ListParagraph"/>
        <w:numPr>
          <w:ilvl w:val="0"/>
          <w:numId w:val="2"/>
        </w:numPr>
        <w:spacing w:after="80" w:line="290" w:lineRule="auto"/>
      </w:pPr>
      <w:r>
        <w:rPr>
          <w:b/>
          <w:bCs/>
        </w:rPr>
        <w:t xml:space="preserve">Grow the new partners. </w:t>
      </w:r>
      <w:r>
        <w:t>Scale Amazon and Kohl's, which are new and already meaningful, and track their margins closely.</w:t>
      </w:r>
    </w:p>
    <w:p w14:paraId="0F12C04E" w14:textId="77777777" w:rsidR="00805BD5" w:rsidRDefault="00000000">
      <w:pPr>
        <w:pStyle w:val="Heading1"/>
        <w:spacing w:before="320" w:after="120"/>
      </w:pPr>
      <w:r>
        <w:rPr>
          <w:b/>
          <w:bCs/>
          <w:color w:val="111827"/>
        </w:rPr>
        <w:t>4. Limitations</w:t>
      </w:r>
    </w:p>
    <w:p w14:paraId="5D681CFE" w14:textId="77777777" w:rsidR="00805BD5" w:rsidRDefault="00000000">
      <w:pPr>
        <w:pStyle w:val="ListParagraph"/>
        <w:numPr>
          <w:ilvl w:val="0"/>
          <w:numId w:val="2"/>
        </w:numPr>
        <w:spacing w:after="80" w:line="290" w:lineRule="auto"/>
      </w:pPr>
      <w:r>
        <w:t>The data contains no sales targets or forecasts, so performance against targets could not be assessed.</w:t>
      </w:r>
    </w:p>
    <w:p w14:paraId="7E2D2000" w14:textId="77777777" w:rsidR="00805BD5" w:rsidRDefault="00000000">
      <w:pPr>
        <w:pStyle w:val="ListParagraph"/>
        <w:numPr>
          <w:ilvl w:val="0"/>
          <w:numId w:val="2"/>
        </w:numPr>
        <w:spacing w:after="80" w:line="290" w:lineRule="auto"/>
      </w:pPr>
      <w:r>
        <w:t>2021 sales are about four times 2020, partly because Amazon, Kohl's and Online records are largely missing from 2020. Growth rates should be read with this in mind.</w:t>
      </w:r>
    </w:p>
    <w:p w14:paraId="24319723" w14:textId="77777777" w:rsidR="00805BD5" w:rsidRDefault="00000000">
      <w:pPr>
        <w:pStyle w:val="ListParagraph"/>
        <w:numPr>
          <w:ilvl w:val="0"/>
          <w:numId w:val="2"/>
        </w:numPr>
        <w:spacing w:after="80" w:line="290" w:lineRule="auto"/>
      </w:pPr>
      <w:r>
        <w:t>The data covers footwear and apparel only; there is no accessories category.</w:t>
      </w:r>
    </w:p>
    <w:p w14:paraId="1D7FEC5D" w14:textId="77777777" w:rsidR="00805BD5" w:rsidRDefault="00000000">
      <w:pPr>
        <w:pStyle w:val="ListParagraph"/>
        <w:numPr>
          <w:ilvl w:val="0"/>
          <w:numId w:val="2"/>
        </w:numPr>
        <w:spacing w:after="80" w:line="290" w:lineRule="auto"/>
      </w:pPr>
      <w:r>
        <w:t xml:space="preserve">Retailer ID is not unique to a retailer, so retailers were </w:t>
      </w:r>
      <w:proofErr w:type="spellStart"/>
      <w:r>
        <w:t>analysed</w:t>
      </w:r>
      <w:proofErr w:type="spellEnd"/>
      <w:r>
        <w:t xml:space="preserve"> by name.</w:t>
      </w:r>
    </w:p>
    <w:p w14:paraId="4F9B6CAC" w14:textId="77777777" w:rsidR="00805BD5" w:rsidRDefault="00000000">
      <w:pPr>
        <w:pStyle w:val="Heading1"/>
        <w:spacing w:before="320" w:after="120"/>
      </w:pPr>
      <w:r>
        <w:rPr>
          <w:b/>
          <w:bCs/>
          <w:color w:val="111827"/>
        </w:rPr>
        <w:t>5. Conclusion</w:t>
      </w:r>
    </w:p>
    <w:p w14:paraId="18A4E7DD" w14:textId="77777777" w:rsidR="00805BD5" w:rsidRDefault="00000000">
      <w:pPr>
        <w:spacing w:after="120" w:line="300" w:lineRule="auto"/>
      </w:pPr>
      <w:r>
        <w:lastRenderedPageBreak/>
        <w:t>Adidas has a strong product base and a profitable business overall. The largest opportunities are improving margin where volume is high (West, West Gear, Men's Athletic Footwear), growing where each sale is more profitable (Online, South, Sports Direct), and building better planning tools through seasonal forecasts and sales targets.</w:t>
      </w:r>
    </w:p>
    <w:sectPr w:rsidR="00805BD5">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A4CA5" w14:textId="77777777" w:rsidR="00EC33DB" w:rsidRDefault="00EC33DB">
      <w:r>
        <w:separator/>
      </w:r>
    </w:p>
  </w:endnote>
  <w:endnote w:type="continuationSeparator" w:id="0">
    <w:p w14:paraId="5FEDEEEA" w14:textId="77777777" w:rsidR="00EC33DB" w:rsidRDefault="00EC33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FFCD4" w14:textId="77777777" w:rsidR="00805BD5" w:rsidRDefault="00000000">
    <w:pPr>
      <w:jc w:val="center"/>
    </w:pPr>
    <w:r>
      <w:rPr>
        <w:color w:val="6B7280"/>
        <w:sz w:val="18"/>
        <w:szCs w:val="18"/>
      </w:rPr>
      <w:t xml:space="preserve">Adidas Sales Recommendations | Page </w:t>
    </w:r>
    <w:r>
      <w:rPr>
        <w:color w:val="6B7280"/>
        <w:sz w:val="18"/>
        <w:szCs w:val="18"/>
      </w:rPr>
      <w:fldChar w:fldCharType="begin"/>
    </w:r>
    <w:r>
      <w:rPr>
        <w:color w:val="6B7280"/>
        <w:sz w:val="18"/>
        <w:szCs w:val="18"/>
      </w:rPr>
      <w:instrText>PAGE</w:instrText>
    </w:r>
    <w:r>
      <w:rPr>
        <w:color w:val="6B7280"/>
        <w:sz w:val="18"/>
        <w:szCs w:val="18"/>
      </w:rPr>
      <w:fldChar w:fldCharType="separate"/>
    </w:r>
    <w:r w:rsidR="00D24737">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D7CEF" w14:textId="77777777" w:rsidR="00EC33DB" w:rsidRDefault="00EC33DB">
      <w:r>
        <w:separator/>
      </w:r>
    </w:p>
  </w:footnote>
  <w:footnote w:type="continuationSeparator" w:id="0">
    <w:p w14:paraId="61D3326D" w14:textId="77777777" w:rsidR="00EC33DB" w:rsidRDefault="00EC33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44ACA"/>
    <w:multiLevelType w:val="hybridMultilevel"/>
    <w:tmpl w:val="B238B1D6"/>
    <w:lvl w:ilvl="0" w:tplc="07DABA1A">
      <w:start w:val="1"/>
      <w:numFmt w:val="bullet"/>
      <w:lvlText w:val="•"/>
      <w:lvlJc w:val="left"/>
      <w:pPr>
        <w:ind w:left="540" w:hanging="270"/>
      </w:pPr>
    </w:lvl>
    <w:lvl w:ilvl="1" w:tplc="F9249E18">
      <w:numFmt w:val="decimal"/>
      <w:lvlText w:val=""/>
      <w:lvlJc w:val="left"/>
    </w:lvl>
    <w:lvl w:ilvl="2" w:tplc="7CE85F78">
      <w:numFmt w:val="decimal"/>
      <w:lvlText w:val=""/>
      <w:lvlJc w:val="left"/>
    </w:lvl>
    <w:lvl w:ilvl="3" w:tplc="F5E60E46">
      <w:numFmt w:val="decimal"/>
      <w:lvlText w:val=""/>
      <w:lvlJc w:val="left"/>
    </w:lvl>
    <w:lvl w:ilvl="4" w:tplc="1A768D7A">
      <w:numFmt w:val="decimal"/>
      <w:lvlText w:val=""/>
      <w:lvlJc w:val="left"/>
    </w:lvl>
    <w:lvl w:ilvl="5" w:tplc="1B3E60BC">
      <w:numFmt w:val="decimal"/>
      <w:lvlText w:val=""/>
      <w:lvlJc w:val="left"/>
    </w:lvl>
    <w:lvl w:ilvl="6" w:tplc="63D42FF4">
      <w:numFmt w:val="decimal"/>
      <w:lvlText w:val=""/>
      <w:lvlJc w:val="left"/>
    </w:lvl>
    <w:lvl w:ilvl="7" w:tplc="0E82048A">
      <w:numFmt w:val="decimal"/>
      <w:lvlText w:val=""/>
      <w:lvlJc w:val="left"/>
    </w:lvl>
    <w:lvl w:ilvl="8" w:tplc="874CDEB0">
      <w:numFmt w:val="decimal"/>
      <w:lvlText w:val=""/>
      <w:lvlJc w:val="left"/>
    </w:lvl>
  </w:abstractNum>
  <w:abstractNum w:abstractNumId="1" w15:restartNumberingAfterBreak="0">
    <w:nsid w:val="74CD21D0"/>
    <w:multiLevelType w:val="hybridMultilevel"/>
    <w:tmpl w:val="DCB80AAA"/>
    <w:lvl w:ilvl="0" w:tplc="616E3382">
      <w:start w:val="1"/>
      <w:numFmt w:val="bullet"/>
      <w:lvlText w:val="●"/>
      <w:lvlJc w:val="left"/>
      <w:pPr>
        <w:ind w:left="720" w:hanging="360"/>
      </w:pPr>
    </w:lvl>
    <w:lvl w:ilvl="1" w:tplc="7E7A8E70">
      <w:start w:val="1"/>
      <w:numFmt w:val="bullet"/>
      <w:lvlText w:val="○"/>
      <w:lvlJc w:val="left"/>
      <w:pPr>
        <w:ind w:left="1440" w:hanging="360"/>
      </w:pPr>
    </w:lvl>
    <w:lvl w:ilvl="2" w:tplc="CD3C176A">
      <w:start w:val="1"/>
      <w:numFmt w:val="bullet"/>
      <w:lvlText w:val="■"/>
      <w:lvlJc w:val="left"/>
      <w:pPr>
        <w:ind w:left="2160" w:hanging="360"/>
      </w:pPr>
    </w:lvl>
    <w:lvl w:ilvl="3" w:tplc="7F28A4F4">
      <w:start w:val="1"/>
      <w:numFmt w:val="bullet"/>
      <w:lvlText w:val="●"/>
      <w:lvlJc w:val="left"/>
      <w:pPr>
        <w:ind w:left="2880" w:hanging="360"/>
      </w:pPr>
    </w:lvl>
    <w:lvl w:ilvl="4" w:tplc="9C2027CE">
      <w:start w:val="1"/>
      <w:numFmt w:val="bullet"/>
      <w:lvlText w:val="○"/>
      <w:lvlJc w:val="left"/>
      <w:pPr>
        <w:ind w:left="3600" w:hanging="360"/>
      </w:pPr>
    </w:lvl>
    <w:lvl w:ilvl="5" w:tplc="7A604C70">
      <w:start w:val="1"/>
      <w:numFmt w:val="bullet"/>
      <w:lvlText w:val="■"/>
      <w:lvlJc w:val="left"/>
      <w:pPr>
        <w:ind w:left="4320" w:hanging="360"/>
      </w:pPr>
    </w:lvl>
    <w:lvl w:ilvl="6" w:tplc="BF42D372">
      <w:start w:val="1"/>
      <w:numFmt w:val="bullet"/>
      <w:lvlText w:val="●"/>
      <w:lvlJc w:val="left"/>
      <w:pPr>
        <w:ind w:left="5040" w:hanging="360"/>
      </w:pPr>
    </w:lvl>
    <w:lvl w:ilvl="7" w:tplc="3D380ABA">
      <w:start w:val="1"/>
      <w:numFmt w:val="bullet"/>
      <w:lvlText w:val="●"/>
      <w:lvlJc w:val="left"/>
      <w:pPr>
        <w:ind w:left="5760" w:hanging="360"/>
      </w:pPr>
    </w:lvl>
    <w:lvl w:ilvl="8" w:tplc="BAE69A7A">
      <w:start w:val="1"/>
      <w:numFmt w:val="bullet"/>
      <w:lvlText w:val="●"/>
      <w:lvlJc w:val="left"/>
      <w:pPr>
        <w:ind w:left="6480" w:hanging="360"/>
      </w:pPr>
    </w:lvl>
  </w:abstractNum>
  <w:num w:numId="1" w16cid:durableId="1132750074">
    <w:abstractNumId w:val="1"/>
    <w:lvlOverride w:ilvl="0">
      <w:startOverride w:val="1"/>
    </w:lvlOverride>
  </w:num>
  <w:num w:numId="2" w16cid:durableId="981832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BD5"/>
    <w:rsid w:val="002D1E6D"/>
    <w:rsid w:val="00805BD5"/>
    <w:rsid w:val="00BB1E1D"/>
    <w:rsid w:val="00D24737"/>
    <w:rsid w:val="00EC33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70547"/>
  <w15:docId w15:val="{0B21721B-5222-4108-9A21-597BFDC1C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946</Words>
  <Characters>5394</Characters>
  <Application>Microsoft Office Word</Application>
  <DocSecurity>0</DocSecurity>
  <Lines>44</Lines>
  <Paragraphs>12</Paragraphs>
  <ScaleCrop>false</ScaleCrop>
  <Company/>
  <LinksUpToDate>false</LinksUpToDate>
  <CharactersWithSpaces>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IFIOK OBADIAH</cp:lastModifiedBy>
  <cp:revision>2</cp:revision>
  <dcterms:created xsi:type="dcterms:W3CDTF">2026-10-21T10:11:00Z</dcterms:created>
  <dcterms:modified xsi:type="dcterms:W3CDTF">2026-10-21T10:11:00Z</dcterms:modified>
</cp:coreProperties>
</file>