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43434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43400" cy="2895600"/>
                    </a:xfrm>
                    <a:prstGeom prst="rect">
                      <a:avLst/>
                    </a:prstGeom>
                  </pic:spPr>
                </pic:pic>
              </a:graphicData>
            </a:graphic>
          </wp:inline>
        </w:drawing>
      </w:r>
    </w:p>
    <w:p>
      <w:pPr>
        <w:bidi/>
        <w:spacing w:after="120"/>
        <w:jc w:val="center"/>
      </w:pPr>
      <w:r>
        <w:rPr>
          <w:rFonts w:ascii="B Titr" w:cs="B Titr" w:eastAsia="B Titr" w:hAnsi="B Titr"/>
          <w:b/>
          <w:bCs/>
          <w:color w:val="1F3864"/>
          <w:sz w:val="44"/>
          <w:szCs w:val="44"/>
          <w:rtl/>
        </w:rPr>
        <w:t xml:space="preserve">منشور جهانی حکمت جاویدان</w:t>
      </w:r>
    </w:p>
    <w:p>
      <w:pPr>
        <w:bidi/>
        <w:spacing w:after="80"/>
        <w:jc w:val="center"/>
      </w:pPr>
      <w:r>
        <w:rPr>
          <w:rFonts w:ascii="B Nazanin" w:cs="B Nazanin" w:eastAsia="B Nazanin" w:hAnsi="B Nazanin"/>
          <w:i/>
          <w:iCs/>
          <w:color w:val="2E5395"/>
          <w:sz w:val="26"/>
          <w:szCs w:val="26"/>
          <w:rtl/>
        </w:rPr>
        <w:t xml:space="preserve">(پیمان حکمت)</w:t>
      </w:r>
    </w:p>
    <w:p>
      <w:pPr>
        <w:bidi/>
        <w:spacing w:after="200"/>
        <w:jc w:val="center"/>
      </w:pPr>
      <w:r>
        <w:rPr>
          <w:rFonts w:ascii="B Nazanin" w:cs="B Nazanin" w:eastAsia="B Nazanin" w:hAnsi="B Nazanin"/>
          <w:i/>
          <w:iCs/>
          <w:color w:val="595959"/>
          <w:sz w:val="20"/>
          <w:szCs w:val="20"/>
          <w:rtl/>
        </w:rPr>
        <w:t xml:space="preserve">ویراست حرفه‌ای و کامل — الحاقیه‌ها، دیباچه، فصل‌های صفر تا یازدهم، پیوست فنی، سخن پایانی و یادداشت ارائه‌دهنده (بازبینی‌شده برای روانی، انسجام ساختاری و رفع افتادگی‌های نگارشی، بدون دخل و تصرف در محتوا یا مواضع سند اصلی)</w:t>
      </w:r>
    </w:p>
    <w:p>
      <w:pPr>
        <w:spacing w:after="200"/>
      </w:pPr>
    </w:p>
    <w:p>
      <w:pPr>
        <w:pStyle w:val="Heading1"/>
        <w:bidi/>
        <w:jc w:val="right"/>
      </w:pPr>
      <w:r>
        <w:rPr>
          <w:rFonts w:ascii="B Titr" w:cs="B Titr" w:eastAsia="B Titr" w:hAnsi="B Titr"/>
          <w:rtl/>
        </w:rPr>
        <w:t xml:space="preserve">فهرست مطالب</w:t>
      </w:r>
    </w:p>
    <w:sdt>
      <w:sdtPr>
        <w:alias w:val="فهرست مطالب"/>
      </w:sdtPr>
      <w:sdtContent>
        <w:p>
          <w:r>
            <w:fldChar w:fldCharType="begin" w:dirty="true"/>
            <w:instrText xml:space="preserve">TOC \h \o "1-3"</w:instrText>
            <w:fldChar w:fldCharType="separate"/>
          </w:r>
        </w:p>
        <w:p>
          <w:r>
            <w:fldChar w:fldCharType="end"/>
          </w:r>
        </w:p>
      </w:sdtContent>
    </w:sdt>
    <w:p>
      <w:pPr>
        <w:bidi/>
        <w:spacing w:after="200"/>
        <w:jc w:val="center"/>
      </w:pPr>
      <w:r>
        <w:rPr>
          <w:rFonts w:ascii="B Nazanin" w:cs="B Nazanin" w:eastAsia="B Nazanin" w:hAnsi="B Nazanin"/>
          <w:i/>
          <w:iCs/>
          <w:color w:val="595959"/>
          <w:sz w:val="20"/>
          <w:szCs w:val="20"/>
          <w:rtl/>
        </w:rPr>
        <w:t xml:space="preserve">(برای درج شمارهٔ صفحات، روی جدول فهرست راست‌کلیک کرده و «Update Field» را بزنید.)</w:t>
      </w:r>
    </w:p>
    <w:p>
      <w:pPr>
        <w:pageBreakBefore/>
      </w:pPr>
    </w:p>
    <w:p>
      <w:pPr>
        <w:pStyle w:val="Heading1"/>
        <w:bidi/>
        <w:jc w:val="right"/>
      </w:pPr>
      <w:r>
        <w:rPr>
          <w:rFonts w:ascii="B Titr" w:cs="B Titr" w:eastAsia="B Titr" w:hAnsi="B Titr"/>
          <w:rtl/>
        </w:rPr>
        <w:t xml:space="preserve">الحاقیه (الف): دامنه، ماهیت و حدود اعتبار منشور</w:t>
      </w:r>
    </w:p>
    <w:p>
      <w:pPr>
        <w:bidi/>
        <w:spacing w:after="160" w:line="320"/>
        <w:jc w:val="both"/>
      </w:pPr>
      <w:r>
        <w:rPr>
          <w:rFonts w:ascii="B Nazanin" w:cs="B Nazanin" w:eastAsia="B Nazanin" w:hAnsi="B Nazanin"/>
          <w:rtl/>
        </w:rPr>
        <w:t xml:space="preserve">این منشور سندی هنجاری و راهبردی است که اصول حکمت‌محور را برای زندگی فردی، سازمانی، اجتماعی و تمدنی تبیین می‌کند. این سند فی‌نفسه الزام‌آور نیست، مگر آنکه دولت‌ها، نهادها یا اجتماعات انسانی آن را داوطلبانه بپذیرند، تصویب کنند یا بومی‌سازی نمایند. اعتبار آن نه بر اجبار حقوقی، که بر پذیرش آگاهانه، تعهد اخلاقی و خرد جمعی استوار است.</w:t>
      </w:r>
    </w:p>
    <w:p>
      <w:pPr>
        <w:pStyle w:val="Heading1"/>
        <w:bidi/>
        <w:jc w:val="right"/>
      </w:pPr>
      <w:r>
        <w:rPr>
          <w:rFonts w:ascii="B Titr" w:cs="B Titr" w:eastAsia="B Titr" w:hAnsi="B Titr"/>
          <w:rtl/>
        </w:rPr>
        <w:t xml:space="preserve">الحاقیه (ب): جایگاه منشور در میان اسناد جهانی</w:t>
      </w:r>
    </w:p>
    <w:p>
      <w:pPr>
        <w:bidi/>
        <w:spacing w:after="160" w:line="320"/>
        <w:jc w:val="both"/>
      </w:pPr>
      <w:r>
        <w:rPr>
          <w:rFonts w:ascii="B Nazanin" w:cs="B Nazanin" w:eastAsia="B Nazanin" w:hAnsi="B Nazanin"/>
          <w:rtl/>
        </w:rPr>
        <w:t xml:space="preserve">این منشور نه در تعارض با اسناد و کنوانسیون‌های جهانی موجود قرار دارد و نه در مقام رقابت با آن‌هاست؛ بلکه می‌کوشد تلاش‌های مشترک بشری در حوزه‌های حقوق بشر، توسعهٔ پایدار، اخلاق، علم و فناوری، و حکمرانی مسئولانه را تکمیل و تقویت کند. هدف آن، معرفی «حکمت» به‌عنوان لایه‌ای پیونددهنده میان اخلاق، دانش، سیاست‌گذاری و آینده‌نگری است.</w:t>
      </w:r>
    </w:p>
    <w:p>
      <w:pPr>
        <w:pStyle w:val="Heading1"/>
        <w:bidi/>
        <w:jc w:val="right"/>
      </w:pPr>
      <w:r>
        <w:rPr>
          <w:rFonts w:ascii="B Titr" w:cs="B Titr" w:eastAsia="B Titr" w:hAnsi="B Titr"/>
          <w:rtl/>
        </w:rPr>
        <w:t xml:space="preserve">الحاقیه (ج): تعریف عملیاتی حکمت</w:t>
      </w:r>
    </w:p>
    <w:p>
      <w:pPr>
        <w:bidi/>
        <w:spacing w:after="160" w:line="320"/>
        <w:jc w:val="both"/>
      </w:pPr>
      <w:r>
        <w:rPr>
          <w:rFonts w:ascii="B Nazanin" w:cs="B Nazanin" w:eastAsia="B Nazanin" w:hAnsi="B Nazanin"/>
          <w:rtl/>
        </w:rPr>
        <w:t xml:space="preserve">در این منشور، حکمت چنین تعریف عملیاتی می‌یابد:</w:t>
      </w:r>
    </w:p>
    <w:p>
      <w:pPr>
        <w:bidi/>
        <w:spacing w:after="200" w:before="100"/>
        <w:ind w:left="720" w:right="720"/>
        <w:jc w:val="center"/>
      </w:pPr>
      <w:r>
        <w:rPr>
          <w:rFonts w:ascii="B Nazanin" w:cs="B Nazanin" w:eastAsia="B Nazanin" w:hAnsi="B Nazanin"/>
          <w:i/>
          <w:iCs/>
          <w:sz w:val="24"/>
          <w:szCs w:val="24"/>
          <w:rtl/>
        </w:rPr>
        <w:t xml:space="preserve">«توانایی تشخیص، ارزیابی و گزینش تصمیم‌ها و کنش‌هایی که پیامدهای اخلاقی، سیستمی، بلندمدت و بین‌نسلی آن‌ها سنجیده شده و خیر جمعی را بر منافع کوتاه‌مدت ترجیح می‌دهد.»</w:t>
      </w:r>
    </w:p>
    <w:p>
      <w:pPr>
        <w:bidi/>
        <w:spacing w:after="160" w:line="320"/>
        <w:jc w:val="both"/>
      </w:pPr>
      <w:r>
        <w:rPr>
          <w:rFonts w:ascii="B Nazanin" w:cs="B Nazanin" w:eastAsia="B Nazanin" w:hAnsi="B Nazanin"/>
          <w:rtl/>
        </w:rPr>
        <w:t xml:space="preserve">این تعریف، مبنای ارزیابی تمامی اصول، سیاست‌ها و توصیه‌های این میثاق است.</w:t>
      </w:r>
    </w:p>
    <w:p>
      <w:pPr>
        <w:pStyle w:val="Heading1"/>
        <w:bidi/>
        <w:jc w:val="right"/>
      </w:pPr>
      <w:r>
        <w:rPr>
          <w:rFonts w:ascii="B Titr" w:cs="B Titr" w:eastAsia="B Titr" w:hAnsi="B Titr"/>
          <w:rtl/>
        </w:rPr>
        <w:t xml:space="preserve">الحاقیه (د): سطوح تحقق حکمت</w:t>
      </w:r>
    </w:p>
    <w:p>
      <w:pPr>
        <w:bidi/>
        <w:spacing w:after="160" w:line="320"/>
        <w:jc w:val="both"/>
      </w:pPr>
      <w:r>
        <w:rPr>
          <w:rFonts w:ascii="B Nazanin" w:cs="B Nazanin" w:eastAsia="B Nazanin" w:hAnsi="B Nazanin"/>
          <w:rtl/>
        </w:rPr>
        <w:t xml:space="preserve">حکمت در این منشور در چهار سطح به‌هم‌پیوسته فهم و اعمال می‌شود:</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حکمت فردی: </w:t>
      </w:r>
      <w:r>
        <w:rPr>
          <w:rFonts w:ascii="B Nazanin" w:cs="B Nazanin" w:eastAsia="B Nazanin" w:hAnsi="B Nazanin"/>
          <w:rtl/>
        </w:rPr>
        <w:t xml:space="preserve">خودآگاهی، مسئولیت‌پذیری و پایبندی اخلاقی در تصمیم‌های شخصی</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حکمت نهادی: </w:t>
      </w:r>
      <w:r>
        <w:rPr>
          <w:rFonts w:ascii="B Nazanin" w:cs="B Nazanin" w:eastAsia="B Nazanin" w:hAnsi="B Nazanin"/>
          <w:rtl/>
        </w:rPr>
        <w:t xml:space="preserve">تصمیم‌سازی مسئولانه در سازمان‌ها و نهادها</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حکمت اجتماعی و تمدنی: </w:t>
      </w:r>
      <w:r>
        <w:rPr>
          <w:rFonts w:ascii="B Nazanin" w:cs="B Nazanin" w:eastAsia="B Nazanin" w:hAnsi="B Nazanin"/>
          <w:rtl/>
        </w:rPr>
        <w:t xml:space="preserve">طراحی ساختارهای عادلانه، پایدار و انسانی</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حکمت بین‌نسلی: </w:t>
      </w:r>
      <w:r>
        <w:rPr>
          <w:rFonts w:ascii="B Nazanin" w:cs="B Nazanin" w:eastAsia="B Nazanin" w:hAnsi="B Nazanin"/>
          <w:rtl/>
        </w:rPr>
        <w:t xml:space="preserve">در نظر گرفتن حقوق نسل‌های آینده و پایداری بلندمدت</w:t>
      </w:r>
    </w:p>
    <w:p>
      <w:pPr>
        <w:bidi/>
        <w:spacing w:after="160" w:line="320"/>
        <w:jc w:val="both"/>
      </w:pPr>
      <w:r>
        <w:rPr>
          <w:rFonts w:ascii="B Nazanin" w:cs="B Nazanin" w:eastAsia="B Nazanin" w:hAnsi="B Nazanin"/>
          <w:rtl/>
        </w:rPr>
        <w:t xml:space="preserve">هیچ‌یک از این سطوح بدون دیگری کامل نیست.</w:t>
      </w:r>
    </w:p>
    <w:p>
      <w:pPr>
        <w:pageBreakBefore/>
      </w:pPr>
    </w:p>
    <w:p>
      <w:pPr>
        <w:pStyle w:val="Heading1"/>
        <w:bidi/>
        <w:jc w:val="right"/>
      </w:pPr>
      <w:r>
        <w:rPr>
          <w:rFonts w:ascii="B Titr" w:cs="B Titr" w:eastAsia="B Titr" w:hAnsi="B Titr"/>
          <w:rtl/>
        </w:rPr>
        <w:t xml:space="preserve">دیباچه</w:t>
      </w:r>
    </w:p>
    <w:p>
      <w:pPr>
        <w:bidi/>
        <w:spacing w:after="200" w:before="100"/>
        <w:ind w:left="720" w:right="720"/>
        <w:jc w:val="center"/>
      </w:pPr>
      <w:r>
        <w:rPr>
          <w:rFonts w:ascii="B Nazanin" w:cs="B Nazanin" w:eastAsia="B Nazanin" w:hAnsi="B Nazanin"/>
          <w:i/>
          <w:iCs/>
          <w:sz w:val="24"/>
          <w:szCs w:val="24"/>
          <w:rtl/>
        </w:rPr>
        <w:t xml:space="preserve">به نام آن هستی‌بخشی که جهان را بر پایهٔ حکمت استوار کرد و انسان را شایستهٔ درک آن ساخت.</w:t>
      </w:r>
    </w:p>
    <w:p>
      <w:pPr>
        <w:bidi/>
        <w:spacing w:after="160" w:line="320"/>
        <w:jc w:val="both"/>
      </w:pPr>
      <w:r>
        <w:rPr>
          <w:rFonts w:ascii="B Nazanin" w:cs="B Nazanin" w:eastAsia="B Nazanin" w:hAnsi="B Nazanin"/>
          <w:rtl/>
        </w:rPr>
        <w:t xml:space="preserve">این گسترهٔ بی‌کران هستی، که نظم و زیبایی‌اش نه بر تصادف که بر مدار حکمت جاویدان (Sophia Perennis) می‌چرخد، از کهکشان‌های دوردست تا کوچک‌ترین ذرات، یک قانون واحد را جاری می‌سازد: قانونی که همهٔ موجودات را به‌سوی هماهنگی و کمال رهنمون می‌شود. در میان این موجودات، انسان جایگاهی ممتاز دارد؛ زیرا برخوردار از آگاهی و شعور در تجربهٔ حیات است و توان درک این نظم پنهان و بنانهادن زندگی خویش بر آن را داراست. همین توانایی، رسالت جاودان انسان است: حکمت‌ورزی.</w:t>
      </w:r>
    </w:p>
    <w:p>
      <w:pPr>
        <w:bidi/>
        <w:spacing w:after="160" w:line="320"/>
        <w:jc w:val="both"/>
      </w:pPr>
      <w:r>
        <w:rPr>
          <w:rFonts w:ascii="B Nazanin" w:cs="B Nazanin" w:eastAsia="B Nazanin" w:hAnsi="B Nazanin"/>
          <w:rtl/>
        </w:rPr>
        <w:t xml:space="preserve">از آغاز آفرینش تا امروز، انسان همواره در جست‌وجوی پیوند میان سه قلمرو هستی بوده است: جهان بیرون (طبیعت)، جهان درون (انسان و شعور)، و جهان پیونددهندهٔ این دو (خرد و حکمت). تاریخ نشان می‌دهد که هرگاه انسان توانسته این سه قلمرو را هماهنگ سازد، عدالت، صلح، شکوفایی و رفاه پدید آمده؛ و هرگاه این پیوند گسسته، سایهٔ جنگ، فقر، نابرابری و بحران اخلاقی و زیست‌محیطی بر جهان افکنده شده است.</w:t>
      </w:r>
    </w:p>
    <w:p>
      <w:pPr>
        <w:bidi/>
        <w:spacing w:after="160" w:line="320"/>
        <w:jc w:val="both"/>
      </w:pPr>
      <w:r>
        <w:rPr>
          <w:rFonts w:ascii="B Nazanin" w:cs="B Nazanin" w:eastAsia="B Nazanin" w:hAnsi="B Nazanin"/>
          <w:rtl/>
        </w:rPr>
        <w:t xml:space="preserve">امروز، در اوج پیشرفت‌های فناورانه و انباشت بی‌سابقهٔ اطلاعات، بشریت با بحرانی عمیق و چندوجهی روبه‌روست: فروپاشی اخلاق و اعتماد، بی‌عدالتی سیستمی فراگیر، تخریب محیط‌زیست، بحران معنا و هویت در عصر دیجیتال، و گسست از ریشه‌های هستی‌شناختی انسان — نشانه‌های یک بیماری واحد. مشکل ما کمبود دانش نیست؛ کمبود حکمت است. دانش از ابزارهای مهارکنندهٔ خود پیشی گرفته، بی‌آنکه ما توانسته باشیم آن را به‌سوی صلاح جمعی هدایت کنیم. علم بدون اخلاق، قدرت بدون مسئولیت، ثروت بدون تعالی، و آزادی بدون کرامت، چهرهٔ جهان را به میدان نزاع معیارهای متعارض بدل کرده‌اند.</w:t>
      </w:r>
    </w:p>
    <w:p>
      <w:pPr>
        <w:bidi/>
        <w:spacing w:after="160" w:line="320"/>
        <w:jc w:val="both"/>
      </w:pPr>
      <w:r>
        <w:rPr>
          <w:rFonts w:ascii="B Nazanin" w:cs="B Nazanin" w:eastAsia="B Nazanin" w:hAnsi="B Nazanin"/>
          <w:rtl/>
        </w:rPr>
        <w:t xml:space="preserve">این بحران‌ها حاصل کمبود دانش نیست؛ حاصل کمبود حکمت است. دانش ابزار است؛ حکمت، جهت حرکت و شیوهٔ استفاده از آن ابزار را تعیین می‌کند.</w:t>
      </w:r>
    </w:p>
    <w:p>
      <w:pPr>
        <w:pStyle w:val="Heading2"/>
        <w:bidi/>
        <w:jc w:val="right"/>
      </w:pPr>
      <w:r>
        <w:rPr>
          <w:rFonts w:ascii="B Titr" w:cs="B Titr" w:eastAsia="B Titr" w:hAnsi="B Titr"/>
          <w:rtl/>
        </w:rPr>
        <w:t xml:space="preserve">چرا حکمت؟</w:t>
      </w:r>
    </w:p>
    <w:p>
      <w:pPr>
        <w:bidi/>
        <w:spacing w:after="160" w:line="320"/>
        <w:jc w:val="both"/>
      </w:pPr>
      <w:r>
        <w:rPr>
          <w:rFonts w:ascii="B Nazanin" w:cs="B Nazanin" w:eastAsia="B Nazanin" w:hAnsi="B Nazanin"/>
          <w:rtl/>
        </w:rPr>
        <w:t xml:space="preserve">زیرا حکمت سرچشمهٔ تعادل میان جهان مادی و جهان معناست؛ راهنمایی که دانش انسان را به عدالت، قدرت را به مسئولیت، آزادی را به کرامت، و ثروت را به تعالی بدل می‌کند.</w:t>
      </w:r>
    </w:p>
    <w:p>
      <w:pPr>
        <w:bidi/>
        <w:spacing w:after="160" w:line="320"/>
        <w:jc w:val="both"/>
      </w:pPr>
      <w:r>
        <w:rPr>
          <w:rFonts w:ascii="B Nazanin" w:cs="B Nazanin" w:eastAsia="B Nazanin" w:hAnsi="B Nazanin"/>
          <w:rtl/>
        </w:rPr>
        <w:t xml:space="preserve">زیرا حکمت زبان مشترک بشریت است؛ زبانی که زمین و آسمان، فرهنگ‌ها و ادیان، ملت‌ها و نسل‌ها را به یکدیگر پیوند می‌دهد.</w:t>
      </w:r>
    </w:p>
    <w:p>
      <w:pPr>
        <w:bidi/>
        <w:spacing w:after="160" w:line="320"/>
        <w:jc w:val="both"/>
      </w:pPr>
      <w:r>
        <w:rPr>
          <w:rFonts w:ascii="B Nazanin" w:cs="B Nazanin" w:eastAsia="B Nazanin" w:hAnsi="B Nazanin"/>
          <w:rtl/>
        </w:rPr>
        <w:t xml:space="preserve">زیرا تنها حکمت است که می‌تواند شکاف میان فرد و جامعه را ترمیم کند، میان انسان و طبیعت آشتی برقرار سازد، میان گذشته و آینده پل بزند، و علم و اخلاق را دوباره به هم بپیوندد.</w:t>
      </w:r>
    </w:p>
    <w:p>
      <w:pPr>
        <w:bidi/>
        <w:spacing w:after="160" w:line="320"/>
        <w:jc w:val="both"/>
      </w:pPr>
      <w:r>
        <w:rPr>
          <w:rFonts w:ascii="B Nazanin" w:cs="B Nazanin" w:eastAsia="B Nazanin" w:hAnsi="B Nazanin"/>
          <w:rtl/>
        </w:rPr>
        <w:t xml:space="preserve">حکمت نه باوری دینی است و نه صرفاً نظریه‌ای فلسفی؛ شیوه‌ای از زیستن است، راهی برای تمدن‌سازی، و نظمی آفرینش‌محور.</w:t>
      </w:r>
    </w:p>
    <w:p>
      <w:pPr>
        <w:pStyle w:val="Heading2"/>
        <w:bidi/>
        <w:jc w:val="right"/>
      </w:pPr>
      <w:r>
        <w:rPr>
          <w:rFonts w:ascii="B Titr" w:cs="B Titr" w:eastAsia="B Titr" w:hAnsi="B Titr"/>
          <w:rtl/>
        </w:rPr>
        <w:t xml:space="preserve">چرا این منشور؟</w:t>
      </w:r>
    </w:p>
    <w:p>
      <w:pPr>
        <w:bidi/>
        <w:spacing w:after="160" w:line="320"/>
        <w:jc w:val="both"/>
      </w:pPr>
      <w:r>
        <w:rPr>
          <w:rFonts w:ascii="B Nazanin" w:cs="B Nazanin" w:eastAsia="B Nazanin" w:hAnsi="B Nazanin"/>
          <w:rtl/>
        </w:rPr>
        <w:t xml:space="preserve">زیرا بشریت برای عبور از بحران‌های جهانی خویش، نیازمند یک سند مادر است؛ سندی که:</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انسان را با هستی آشتی دهد؛</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مسیر دانش ← خرد ← حکمت ← عدالت را برای تمدنی پایدار ترسیم کند؛</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حقوق بنیادین انسان، خانواده، کودک، طبیعت و نسل‌های آینده را تضمین نماید؛</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نظام‌های اقتصادی، سیاسی، فرهنگی و فناورانه را بر پایهٔ عدالت، مسئولیت و خرد جمعی سامان دهد؛</w:t>
      </w:r>
    </w:p>
    <w:p>
      <w:pPr>
        <w:bidi/>
        <w:spacing w:after="100"/>
        <w:ind w:right="720"/>
        <w:jc w:val="right"/>
      </w:pPr>
      <w:r>
        <w:rPr>
          <w:rFonts w:ascii="B Nazanin" w:cs="B Nazanin" w:eastAsia="B Nazanin" w:hAnsi="B Nazanin"/>
          <w:b/>
          <w:bCs/>
          <w:rtl/>
        </w:rPr>
        <w:t xml:space="preserve">۵.  </w:t>
      </w:r>
      <w:r>
        <w:rPr>
          <w:rFonts w:ascii="B Nazanin" w:cs="B Nazanin" w:eastAsia="B Nazanin" w:hAnsi="B Nazanin"/>
          <w:rtl/>
        </w:rPr>
        <w:t xml:space="preserve">انسان را از صورت‌های نوین بردگی — وابستگی، اعتیاد و غفلت — رها سازد؛</w:t>
      </w:r>
    </w:p>
    <w:p>
      <w:pPr>
        <w:bidi/>
        <w:spacing w:after="100"/>
        <w:ind w:right="720"/>
        <w:jc w:val="right"/>
      </w:pPr>
      <w:r>
        <w:rPr>
          <w:rFonts w:ascii="B Nazanin" w:cs="B Nazanin" w:eastAsia="B Nazanin" w:hAnsi="B Nazanin"/>
          <w:b/>
          <w:bCs/>
          <w:rtl/>
        </w:rPr>
        <w:t xml:space="preserve">۶.  </w:t>
      </w:r>
      <w:r>
        <w:rPr>
          <w:rFonts w:ascii="B Nazanin" w:cs="B Nazanin" w:eastAsia="B Nazanin" w:hAnsi="B Nazanin"/>
          <w:rtl/>
        </w:rPr>
        <w:t xml:space="preserve">آیندهٔ جهان را نه به دست قدرت، که به پیوند خرد جمعی بسپارد.</w:t>
      </w:r>
    </w:p>
    <w:p>
      <w:pPr>
        <w:bidi/>
        <w:spacing w:after="160" w:line="320"/>
        <w:jc w:val="both"/>
      </w:pPr>
      <w:r>
        <w:rPr>
          <w:rFonts w:ascii="B Nazanin" w:cs="B Nazanin" w:eastAsia="B Nazanin" w:hAnsi="B Nazanin"/>
          <w:rtl/>
        </w:rPr>
        <w:t xml:space="preserve">در چنین شرایطی، بازگشت به سرچشمهٔ حکمت جاویدان، نه گزینشی ایدئولوژیک، بلکه ضرورتی وجودی برای بقای تمدن و حیات بر روی زمین است. این بازگشت، فراخوانی به دستاوردهای کهنهٔ گذشته نیست، بلکه پیوندی نوین میان خرد و عشق، میان علم و اخلاق است که فرد، جامعه، طبیعت و انسان را در پرتو حقیقتی جاودانه می‌نگرد.</w:t>
      </w:r>
    </w:p>
    <w:p>
      <w:pPr>
        <w:bidi/>
        <w:spacing w:after="160" w:line="320"/>
        <w:jc w:val="both"/>
      </w:pPr>
      <w:r>
        <w:rPr>
          <w:rFonts w:ascii="B Nazanin" w:cs="B Nazanin" w:eastAsia="B Nazanin" w:hAnsi="B Nazanin"/>
          <w:rtl/>
        </w:rPr>
        <w:t xml:space="preserve">منشور جهانی حکمت جاویدان، دعوتی است برای گردهمایی همهٔ انسان‌ها — فارغ از مرزهای جغرافیایی، دینی و زبانی — حول اصولی که در فطرت مشترک و تجربهٔ کهن بشری ریشه دارد. این منشور یک متن حقوقی خشک نیست، بلکه میثاقی معنوی و تمدنی است: نقشهٔ راهی برای ساختن جهانی که در آن:</w:t>
      </w:r>
    </w:p>
    <w:p>
      <w:pPr>
        <w:bidi/>
        <w:spacing w:after="100"/>
        <w:ind w:right="720"/>
        <w:jc w:val="right"/>
      </w:pPr>
      <w:r>
        <w:rPr>
          <w:rFonts w:ascii="B Nazanin" w:cs="B Nazanin" w:eastAsia="B Nazanin" w:hAnsi="B Nazanin"/>
          <w:rtl/>
        </w:rPr>
        <w:t xml:space="preserve">•  </w:t>
      </w:r>
      <w:r>
        <w:rPr>
          <w:rFonts w:ascii="B Nazanin" w:cs="B Nazanin" w:eastAsia="B Nazanin" w:hAnsi="B Nazanin"/>
          <w:rtl/>
        </w:rPr>
        <w:t xml:space="preserve">زمین، به‌مثابهٔ مادر هستی زنده، صاحب حق شناخته شود؛</w:t>
      </w:r>
    </w:p>
    <w:p>
      <w:pPr>
        <w:bidi/>
        <w:spacing w:after="100"/>
        <w:ind w:right="720"/>
        <w:jc w:val="right"/>
      </w:pPr>
      <w:r>
        <w:rPr>
          <w:rFonts w:ascii="B Nazanin" w:cs="B Nazanin" w:eastAsia="B Nazanin" w:hAnsi="B Nazanin"/>
          <w:rtl/>
        </w:rPr>
        <w:t xml:space="preserve">•  </w:t>
      </w:r>
      <w:r>
        <w:rPr>
          <w:rFonts w:ascii="B Nazanin" w:cs="B Nazanin" w:eastAsia="B Nazanin" w:hAnsi="B Nazanin"/>
          <w:rtl/>
        </w:rPr>
        <w:t xml:space="preserve">انسان در کرامت، آزادی و مسئولیت، گام به‌سوی کمال بردارد؛</w:t>
      </w:r>
    </w:p>
    <w:p>
      <w:pPr>
        <w:bidi/>
        <w:spacing w:after="100"/>
        <w:ind w:right="720"/>
        <w:jc w:val="right"/>
      </w:pPr>
      <w:r>
        <w:rPr>
          <w:rFonts w:ascii="B Nazanin" w:cs="B Nazanin" w:eastAsia="B Nazanin" w:hAnsi="B Nazanin"/>
          <w:rtl/>
        </w:rPr>
        <w:t xml:space="preserve">•  </w:t>
      </w:r>
      <w:r>
        <w:rPr>
          <w:rFonts w:ascii="B Nazanin" w:cs="B Nazanin" w:eastAsia="B Nazanin" w:hAnsi="B Nazanin"/>
          <w:rtl/>
        </w:rPr>
        <w:t xml:space="preserve">فضا، به‌مثابهٔ بستر حرکت، تکامل و تداوم، با عدالت و آینده‌نگری مدیریت شود؛</w:t>
      </w:r>
    </w:p>
    <w:p>
      <w:pPr>
        <w:bidi/>
        <w:spacing w:after="100"/>
        <w:ind w:right="720"/>
        <w:jc w:val="right"/>
      </w:pPr>
      <w:r>
        <w:rPr>
          <w:rFonts w:ascii="B Nazanin" w:cs="B Nazanin" w:eastAsia="B Nazanin" w:hAnsi="B Nazanin"/>
          <w:rtl/>
        </w:rPr>
        <w:t xml:space="preserve">•  </w:t>
      </w:r>
      <w:r>
        <w:rPr>
          <w:rFonts w:ascii="B Nazanin" w:cs="B Nazanin" w:eastAsia="B Nazanin" w:hAnsi="B Nazanin"/>
          <w:rtl/>
        </w:rPr>
        <w:t xml:space="preserve">آب، خاک، آتش و هوا، به‌عنوان ارکان حیات، از آلودگی و نابودی محفوظ بمانند؛</w:t>
      </w:r>
    </w:p>
    <w:p>
      <w:pPr>
        <w:bidi/>
        <w:spacing w:after="100"/>
        <w:ind w:right="720"/>
        <w:jc w:val="right"/>
      </w:pPr>
      <w:r>
        <w:rPr>
          <w:rFonts w:ascii="B Nazanin" w:cs="B Nazanin" w:eastAsia="B Nazanin" w:hAnsi="B Nazanin"/>
          <w:rtl/>
        </w:rPr>
        <w:t xml:space="preserve">•  </w:t>
      </w:r>
      <w:r>
        <w:rPr>
          <w:rFonts w:ascii="B Nazanin" w:cs="B Nazanin" w:eastAsia="B Nazanin" w:hAnsi="B Nazanin"/>
          <w:rtl/>
        </w:rPr>
        <w:t xml:space="preserve">خرد، عدالت، آزادی، خانواده، سلامت، آموزش، فرهنگ، صلح و رسانه، بر پایهٔ حکمت بنا شوند؛</w:t>
      </w:r>
    </w:p>
    <w:p>
      <w:pPr>
        <w:bidi/>
        <w:spacing w:after="100"/>
        <w:ind w:right="720"/>
        <w:jc w:val="right"/>
      </w:pPr>
      <w:r>
        <w:rPr>
          <w:rFonts w:ascii="B Nazanin" w:cs="B Nazanin" w:eastAsia="B Nazanin" w:hAnsi="B Nazanin"/>
          <w:rtl/>
        </w:rPr>
        <w:t xml:space="preserve">•  </w:t>
      </w:r>
      <w:r>
        <w:rPr>
          <w:rFonts w:ascii="B Nazanin" w:cs="B Nazanin" w:eastAsia="B Nazanin" w:hAnsi="B Nazanin"/>
          <w:rtl/>
        </w:rPr>
        <w:t xml:space="preserve">اقتصاد، فناوری، حکمرانی و روابط بین‌الملل، در خدمت تعالی انسان و پایداری زمین قرار گیرند.</w:t>
      </w:r>
    </w:p>
    <w:p>
      <w:pPr>
        <w:bidi/>
        <w:spacing w:after="160" w:line="320"/>
        <w:jc w:val="both"/>
      </w:pPr>
      <w:r>
        <w:rPr>
          <w:rFonts w:ascii="B Nazanin" w:cs="B Nazanin" w:eastAsia="B Nazanin" w:hAnsi="B Nazanin"/>
          <w:rtl/>
        </w:rPr>
        <w:t xml:space="preserve">این منشور با نگاهی جامع و چندوجهی، از شناخت ارکان هستی آغاز می‌کند، سپس به ساحت فردی و فرهنگی می‌پردازد، و سرانجام چارچوبی برای حکمرانی خردمندانه و تمدن پایدار ترسیم می‌نماید. اما پیش از ورود به این مراحل، باید به پرسشی بنیادین پاسخ داد که همهٔ ارکان بر آن استوارند: حکمت چیست؟</w:t>
      </w:r>
    </w:p>
    <w:p>
      <w:pPr>
        <w:pageBreakBefore/>
      </w:pPr>
    </w:p>
    <w:p>
      <w:pPr>
        <w:pStyle w:val="Heading1"/>
        <w:bidi/>
        <w:jc w:val="right"/>
      </w:pPr>
      <w:r>
        <w:rPr>
          <w:rFonts w:ascii="B Titr" w:cs="B Titr" w:eastAsia="B Titr" w:hAnsi="B Titr"/>
          <w:rtl/>
        </w:rPr>
        <w:t xml:space="preserve">فصل صفر: حکمت چیست؟ بازشناسی گوهر گمشده</w:t>
      </w:r>
    </w:p>
    <w:p>
      <w:pPr>
        <w:bidi/>
        <w:spacing w:after="160" w:line="320"/>
        <w:jc w:val="both"/>
      </w:pPr>
      <w:r>
        <w:rPr>
          <w:rFonts w:ascii="B Nazanin" w:cs="B Nazanin" w:eastAsia="B Nazanin" w:hAnsi="B Nazanin"/>
          <w:rtl/>
        </w:rPr>
        <w:t xml:space="preserve">این فصل، بنیاد نظری منشور است. در آن، حکمت از زوایای گوناگون تعریف می‌شود تا نشان دهد این مفهوم چگونه در همهٔ سنت‌ها، علوم و مکاتب بشری نقشی محوری داشته است. این تعاریف مستقل و مجزا، سرانجام به تعریفی جامع و فراترکیب می‌انجامند که بنیاد تمامی اصول این منشور خواهد بود.</w:t>
      </w:r>
    </w:p>
    <w:p>
      <w:pPr>
        <w:pStyle w:val="Heading2"/>
        <w:bidi/>
        <w:jc w:val="right"/>
      </w:pPr>
      <w:r>
        <w:rPr>
          <w:rFonts w:ascii="B Titr" w:cs="B Titr" w:eastAsia="B Titr" w:hAnsi="B Titr"/>
          <w:rtl/>
        </w:rPr>
        <w:t xml:space="preserve">۱. ریشه‌شناسی واژه</w:t>
      </w:r>
    </w:p>
    <w:p>
      <w:pPr>
        <w:bidi/>
        <w:spacing w:after="160" w:line="320"/>
        <w:jc w:val="both"/>
      </w:pPr>
      <w:r>
        <w:rPr>
          <w:rFonts w:ascii="B Nazanin" w:cs="B Nazanin" w:eastAsia="B Nazanin" w:hAnsi="B Nazanin"/>
          <w:rtl/>
        </w:rPr>
        <w:t xml:space="preserve">واژهٔ «حکمت» در زبان‌های مختلف، گویای ابعاد گوناگون یک حقیقت واحد است:</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در زبان عربی: </w:t>
      </w:r>
      <w:r>
        <w:rPr>
          <w:rFonts w:ascii="B Nazanin" w:cs="B Nazanin" w:eastAsia="B Nazanin" w:hAnsi="B Nazanin"/>
          <w:rtl/>
        </w:rPr>
        <w:t xml:space="preserve">از ریشهٔ «حَکَمَ»، به‌معنای بازداشتن و منع‌کردن، و نیز استوار و محکم‌بودن. از همین ریشه، «حَکَمه» (دهانهٔ اسب) گرفته شده که برای مهار نیروی اسب به کار می‌رود؛ حکمت نیرویی است که انسان را از جهل، هوس و خطا بازمی‌دارد و به او استحکام می‌بخشد.</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در زبان یونانی: </w:t>
      </w:r>
      <w:r>
        <w:rPr>
          <w:rFonts w:ascii="B Nazanin" w:cs="B Nazanin" w:eastAsia="B Nazanin" w:hAnsi="B Nazanin"/>
          <w:rtl/>
        </w:rPr>
        <w:t xml:space="preserve">«Philosophia» مرکب است از «Philo» (دوست‌داری) و «Sophia» (فرزانگی)؛ Sophia به‌معنای عشق به فرزانگی عملی و درک شهودی از امور متعالی است.</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در زبان لاتین: </w:t>
      </w:r>
      <w:r>
        <w:rPr>
          <w:rFonts w:ascii="B Nazanin" w:cs="B Nazanin" w:eastAsia="B Nazanin" w:hAnsi="B Nazanin"/>
          <w:rtl/>
        </w:rPr>
        <w:t xml:space="preserve">از فعل «Sapere» به‌معنای چشیدن، طعم چیزی را دریافتن؛ حکمت، چشیدن مستقیم حقیقت است، نه صرفاً دانستن دربارهٔ آن از بیرون.</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در زبان سانسکریت: </w:t>
      </w:r>
      <w:r>
        <w:rPr>
          <w:rFonts w:ascii="B Nazanin" w:cs="B Nazanin" w:eastAsia="B Nazanin" w:hAnsi="B Nazanin"/>
          <w:rtl/>
        </w:rPr>
        <w:t xml:space="preserve">«Prajñā» به‌معنای آگاهی متعالی و شناختی فراتر از عقل معمولی — بصیرتی مستقیم و شهودی از واقعیت غایی.</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در زبان فارسی: </w:t>
      </w:r>
      <w:r>
        <w:rPr>
          <w:rFonts w:ascii="B Nazanin" w:cs="B Nazanin" w:eastAsia="B Nazanin" w:hAnsi="B Nazanin"/>
          <w:rtl/>
        </w:rPr>
        <w:t xml:space="preserve">واژهٔ «فرزانگی» از «فرز» (خرد، هوش) و «فرزانه» (خردمند و دانا) گرفته شده؛ همچنین واژهٔ «خرد» که در اوستا به‌صورت «خَرَتو» (Xratu) و در پهلوی «خَرَت» (Xrat) آمده، به‌معنای عقل و دانش باطنی است.</w:t>
      </w:r>
    </w:p>
    <w:p>
      <w:pPr>
        <w:bidi/>
        <w:spacing w:after="160" w:line="320"/>
        <w:jc w:val="both"/>
      </w:pPr>
      <w:r>
        <w:rPr>
          <w:rFonts w:ascii="B Nazanin" w:cs="B Nazanin" w:eastAsia="B Nazanin" w:hAnsi="B Nazanin"/>
          <w:b/>
          <w:bCs/>
          <w:rtl/>
        </w:rPr>
        <w:t xml:space="preserve">تعریف تلفیقی: </w:t>
      </w:r>
      <w:r>
        <w:rPr>
          <w:rFonts w:ascii="B Nazanin" w:cs="B Nazanin" w:eastAsia="B Nazanin" w:hAnsi="B Nazanin"/>
          <w:rtl/>
        </w:rPr>
        <w:t xml:space="preserve">حکمت، هنر زندگی استوار و متعالی است که با مهار نفس و چشیدن مستقیم حقیقت حاصل می‌شود و به شناختی شهودی و عمیق از هستی می‌انجامد.</w:t>
      </w:r>
    </w:p>
    <w:p>
      <w:pPr>
        <w:pStyle w:val="Heading2"/>
        <w:bidi/>
        <w:jc w:val="right"/>
      </w:pPr>
      <w:r>
        <w:rPr>
          <w:rFonts w:ascii="B Titr" w:cs="B Titr" w:eastAsia="B Titr" w:hAnsi="B Titr"/>
          <w:rtl/>
        </w:rPr>
        <w:t xml:space="preserve">۲. تعریف فلسفی</w:t>
      </w:r>
    </w:p>
    <w:p>
      <w:pPr>
        <w:pStyle w:val="Heading3"/>
        <w:bidi/>
        <w:jc w:val="right"/>
      </w:pPr>
      <w:r>
        <w:rPr>
          <w:rFonts w:ascii="B Titr" w:cs="B Titr" w:eastAsia="B Titr" w:hAnsi="B Titr"/>
          <w:rtl/>
        </w:rPr>
        <w:t xml:space="preserve">الف) در فلسفهٔ یونان باستان</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سقراط </w:t>
      </w:r>
      <w:r>
        <w:rPr>
          <w:rFonts w:ascii="B Nazanin" w:cs="B Nazanin" w:eastAsia="B Nazanin" w:hAnsi="B Nazanin"/>
          <w:rtl/>
        </w:rPr>
        <w:t xml:space="preserve">حکمت را «دانستن جهل خود» تعریف کرد؛ برای او، آگاهی به حدود دانش بشری، خود فضیلتی برای تلاش در راه فضیلت اخلاقی بود: «زندگی نیازموده ارزش زیستن ندارد.»</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افلاطون </w:t>
      </w:r>
      <w:r>
        <w:rPr>
          <w:rFonts w:ascii="B Nazanin" w:cs="B Nazanin" w:eastAsia="B Nazanin" w:hAnsi="B Nazanin"/>
          <w:rtl/>
        </w:rPr>
        <w:t xml:space="preserve">حکمت را با «عدالت» درونی هم‌ارز می‌دانست. در رسالهٔ جمهوری، حکمت فضیلت قوهٔ عاقله است آن‌گاه که بر دیگر قوا (شهوت و غضب) مسلط باشد و انسان را به تعادل و کمال برساند؛ در تیمائوس نیز جهان موجودی زنده و دارای نظمی حکیمانه معرفی می‌شود.</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ارسطو </w:t>
      </w:r>
      <w:r>
        <w:rPr>
          <w:rFonts w:ascii="B Nazanin" w:cs="B Nazanin" w:eastAsia="B Nazanin" w:hAnsi="B Nazanin"/>
          <w:rtl/>
        </w:rPr>
        <w:t xml:space="preserve">میان «حکمت نظری» (Sophia) و «حکمت عملی» (Phronesis) تمایز نهاد. حکمت نظری، شناخت حقایق کلی و علل نخستین است (متافیزیک)؛ حکمت عملی، توانایی تشخیص بهترین عمل در موقعیت‌های مشخص است، بر اساس فضیلت (اخلاق نیکوماخوس).</w:t>
      </w:r>
    </w:p>
    <w:p>
      <w:pPr>
        <w:pStyle w:val="Heading3"/>
        <w:bidi/>
        <w:jc w:val="right"/>
      </w:pPr>
      <w:r>
        <w:rPr>
          <w:rFonts w:ascii="B Titr" w:cs="B Titr" w:eastAsia="B Titr" w:hAnsi="B Titr"/>
          <w:rtl/>
        </w:rPr>
        <w:t xml:space="preserve">ب) در فلسفهٔ اسلامی</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فارابی </w:t>
      </w:r>
      <w:r>
        <w:rPr>
          <w:rFonts w:ascii="B Nazanin" w:cs="B Nazanin" w:eastAsia="B Nazanin" w:hAnsi="B Nazanin"/>
          <w:rtl/>
        </w:rPr>
        <w:t xml:space="preserve">حکمت را معرفت به حقایق موجودات و عمل به آنچه شایسته است تعریف می‌کند؛ او فیلسوف‌حاکم را کسی می‌داند که به حکمت نظری و عملی آراسته باشد.</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ابن‌سینا </w:t>
      </w:r>
      <w:r>
        <w:rPr>
          <w:rFonts w:ascii="B Nazanin" w:cs="B Nazanin" w:eastAsia="B Nazanin" w:hAnsi="B Nazanin"/>
          <w:rtl/>
        </w:rPr>
        <w:t xml:space="preserve">حکمت را «کمال نفس انسانی از طریق تصور معقولات و تصدیق حقایق نظری و عملی» می‌داند. در شفا و اشارات، حکمت را به دو بخش نظری (شناخت هستی آن‌گونه که هست) و عملی (شناخت آنچه باید کرد) تقسیم می‌کند.</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سهروردی </w:t>
      </w:r>
      <w:r>
        <w:rPr>
          <w:rFonts w:ascii="B Nazanin" w:cs="B Nazanin" w:eastAsia="B Nazanin" w:hAnsi="B Nazanin"/>
          <w:rtl/>
        </w:rPr>
        <w:t xml:space="preserve">(حکمت اشراق) تأکید می‌کند که حکمت را تنها از راه استدلال عقلی نمی‌توان دریافت، بلکه بر شهود و کشف درونی تکیه دارد؛ حکمت اشراقی، تلفیق برهان و عرفان است، جایی که عقل با تهذیب نفس به نوری از حقایق دست می‌یابد.</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ملاصدرا </w:t>
      </w:r>
      <w:r>
        <w:rPr>
          <w:rFonts w:ascii="B Nazanin" w:cs="B Nazanin" w:eastAsia="B Nazanin" w:hAnsi="B Nazanin"/>
          <w:rtl/>
        </w:rPr>
        <w:t xml:space="preserve">(حکمت متعالیه) حکمت را «صیرورت انسان عقلانی به عالم عقلی، شبیه به عالم عینی» تعریف می‌کند: تبدیل‌شدن انسان به جهانی عقلانی که مطابق با جهان خارج است. حرکت جوهری، اتحاد عاقل و معقول، و اصالت وجود، از ارکان حکمت متعالیه‌اند.</w:t>
      </w:r>
    </w:p>
    <w:p>
      <w:pPr>
        <w:pStyle w:val="Heading3"/>
        <w:bidi/>
        <w:jc w:val="right"/>
      </w:pPr>
      <w:r>
        <w:rPr>
          <w:rFonts w:ascii="B Titr" w:cs="B Titr" w:eastAsia="B Titr" w:hAnsi="B Titr"/>
          <w:rtl/>
        </w:rPr>
        <w:t xml:space="preserve">ج) در فلسفهٔ غرب مدرن</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دکارت، </w:t>
      </w:r>
      <w:r>
        <w:rPr>
          <w:rFonts w:ascii="B Nazanin" w:cs="B Nazanin" w:eastAsia="B Nazanin" w:hAnsi="B Nazanin"/>
          <w:rtl/>
        </w:rPr>
        <w:t xml:space="preserve">در آغازگاه فلسفهٔ مدرن، حکمت را در شک روش‌مند و یقین عقلانی روشن و متمایز جست‌وجو کرد؛ حکمتی بنا‌شده بر اقتدار خرد فردی، نه اقتدار سنت.</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کانت </w:t>
      </w:r>
      <w:r>
        <w:rPr>
          <w:rFonts w:ascii="B Nazanin" w:cs="B Nazanin" w:eastAsia="B Nazanin" w:hAnsi="B Nazanin"/>
          <w:rtl/>
        </w:rPr>
        <w:t xml:space="preserve">میان عقل نظری (آنچه شناختنی است) و عقل عملی (آنچه باید کرد) تمایز نهاد. برای او، حکمت عملی پیش از هر چیز در قانون اخلاقی درون انسان تجلی می‌یابد: توانایی عمل از سر تکلیف، بر اساس اصلی که بتوان آن را همگانی کرد.</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روان‌شناسی معاصر </w:t>
      </w:r>
      <w:r>
        <w:rPr>
          <w:rFonts w:ascii="B Nazanin" w:cs="B Nazanin" w:eastAsia="B Nazanin" w:hAnsi="B Nazanin"/>
          <w:rtl/>
        </w:rPr>
        <w:t xml:space="preserve">(به‌ویژه در الگوی حکمت برلین) حکمت را نوعی تخصص قابل سنجش تجربی می‌داند: دانشی غنی و کاربردی دربارهٔ مسائل بنیادین زندگی، همراه با آگاهی به عدم‌قطعیت و نسبیت ارزش‌ها، و توانایی درنظرگرفتن هم‌زمان دیدگاه‌های گوناگون و پیامدهای بلندمدت.</w:t>
      </w:r>
    </w:p>
    <w:p>
      <w:pPr>
        <w:pStyle w:val="Heading2"/>
        <w:bidi/>
        <w:jc w:val="right"/>
      </w:pPr>
      <w:r>
        <w:rPr>
          <w:rFonts w:ascii="B Titr" w:cs="B Titr" w:eastAsia="B Titr" w:hAnsi="B Titr"/>
          <w:rtl/>
        </w:rPr>
        <w:t xml:space="preserve">جمع‌بندی فصل</w:t>
      </w:r>
    </w:p>
    <w:p>
      <w:pPr>
        <w:bidi/>
        <w:spacing w:after="160" w:line="320"/>
        <w:jc w:val="both"/>
      </w:pPr>
      <w:r>
        <w:rPr>
          <w:rFonts w:ascii="B Nazanin" w:cs="B Nazanin" w:eastAsia="B Nazanin" w:hAnsi="B Nazanin"/>
          <w:rtl/>
        </w:rPr>
        <w:t xml:space="preserve">در همهٔ سنت‌های بررسی‌شده — یونانی، اسلامی و غرب مدرن — حکمت پیوسته در نقطه‌ای پدیدار می‌شود که دانش، فضیلت و عمل درست به‌هم می‌رسند: هرگز دانش به‌تنهایی، بلکه دانشی که به مهار نفس، فروتنی و جهت‌گیری اخلاقی پیوند خورده و به‌سوی خیر جمعی روانه شده است. این فهم ترکیبی، بنیادی است که فصل‌های آیندهٔ این منشور — دربارهٔ ارکان هستی، حکمت فردی و اجتماعی، و حکمرانی خردمندانه — بر آن استوار خواهند شد.</w:t>
      </w:r>
    </w:p>
    <w:p>
      <w:pPr>
        <w:pageBreakBefore/>
      </w:pPr>
    </w:p>
    <w:p>
      <w:pPr>
        <w:pStyle w:val="Heading1"/>
        <w:bidi/>
        <w:jc w:val="right"/>
      </w:pPr>
      <w:r>
        <w:rPr>
          <w:rFonts w:ascii="B Titr" w:cs="B Titr" w:eastAsia="B Titr" w:hAnsi="B Titr"/>
          <w:rtl/>
        </w:rPr>
        <w:t xml:space="preserve">فصل اول: رکن آب اطهر</w:t>
      </w:r>
    </w:p>
    <w:p>
      <w:pPr>
        <w:bidi/>
        <w:spacing w:after="160" w:line="320"/>
        <w:jc w:val="both"/>
      </w:pPr>
      <w:r>
        <w:rPr>
          <w:rFonts w:ascii="B Nazanin" w:cs="B Nazanin" w:eastAsia="B Nazanin" w:hAnsi="B Nazanin"/>
          <w:rtl/>
        </w:rPr>
        <w:t xml:space="preserve">آب عمل می‌کند: می‌شوید، می‌زاید، می‌پرورد، نرم می‌سازد، جاری می‌شود و پیوند می‌آفریند. در کیهان‌شناسی امروز، پیدایش حیات با حضور مولکول H₂O گره خورده است؛ در اساطیر ایرانی، آب نخستین نعمت اهورامزدا و سنگ‌بنای پیدایش طبیعت است؛ در عرفان اسلامی، آب نماد حیات قلب و «طهارت باطن» است؛ در فیزیک مدرن، آب سیالی حافظه‌مند و تنظیم‌کنندهٔ ریتم زیست‌کرهٔ زمین است؛ در جامعه‌شناسی، آب عنصر اصلی صلح، امنیت، رفاه و بقاست؛ و در پزشکی، نزدیک به هفتاد درصد بدن انسان را تشکیل می‌دهد — یعنی انسان از آب ساخته شده و به همان بازخواهد گشت.</w:t>
      </w:r>
    </w:p>
    <w:p>
      <w:pPr>
        <w:bidi/>
        <w:spacing w:after="160" w:line="320"/>
        <w:jc w:val="both"/>
      </w:pPr>
      <w:r>
        <w:rPr>
          <w:rFonts w:ascii="B Nazanin" w:cs="B Nazanin" w:eastAsia="B Nazanin" w:hAnsi="B Nazanin"/>
          <w:rtl/>
        </w:rPr>
        <w:t xml:space="preserve">در این فصل، «آب اطهر» به‌عنوان نخستین رکن سلامت زمین، سلامت انسان و سلامت عصر، در قالب اصول و تفسیرهای منشور حکمت جاویدان تبیین می‌شود.</w:t>
      </w:r>
    </w:p>
    <w:p>
      <w:pPr>
        <w:pStyle w:val="Heading2"/>
        <w:bidi/>
        <w:jc w:val="right"/>
      </w:pPr>
      <w:r>
        <w:rPr>
          <w:rFonts w:ascii="B Titr" w:cs="B Titr" w:eastAsia="B Titr" w:hAnsi="B Titr"/>
          <w:rtl/>
        </w:rPr>
        <w:t xml:space="preserve">بخش اول: تعریف جامع آب اطهر</w:t>
      </w:r>
    </w:p>
    <w:p>
      <w:pPr>
        <w:pStyle w:val="Heading3"/>
        <w:bidi/>
        <w:jc w:val="right"/>
      </w:pPr>
      <w:r>
        <w:rPr>
          <w:rFonts w:ascii="B Titr" w:cs="B Titr" w:eastAsia="B Titr" w:hAnsi="B Titr"/>
          <w:rtl/>
        </w:rPr>
        <w:t xml:space="preserve">مادهٔ ۱ — تعریف فلسفی</w:t>
      </w:r>
    </w:p>
    <w:p>
      <w:pPr>
        <w:bidi/>
        <w:spacing w:after="160" w:line="320"/>
        <w:jc w:val="both"/>
      </w:pPr>
      <w:r>
        <w:rPr>
          <w:rFonts w:ascii="B Nazanin" w:cs="B Nazanin" w:eastAsia="B Nazanin" w:hAnsi="B Nazanin"/>
          <w:rtl/>
        </w:rPr>
        <w:t xml:space="preserve">آب اطهر، تجلی «طهارت نخستین» و حامل «قابلیت پذیرش و پرورش» است؛ عنصری سیال و حیات‌بخش که خشکی مرگ‌آور را به بستری برای شکوفایی بدل می‌کند. در فلسفهٔ حکمت متعالیه آمده است: «آب، مادهٔ قابله و امّ طبیعت است.» در اساطیر ایرانی نیز، ایزدبانو آناهیتا، ایزدبانوی آب‌ها، «پاک‌کننده، زایندهٔ فزونی و نگهدارندهٔ جهان» معرفی می‌شود.</w:t>
      </w:r>
    </w:p>
    <w:p>
      <w:pPr>
        <w:pStyle w:val="Heading3"/>
        <w:bidi/>
        <w:jc w:val="right"/>
      </w:pPr>
      <w:r>
        <w:rPr>
          <w:rFonts w:ascii="B Titr" w:cs="B Titr" w:eastAsia="B Titr" w:hAnsi="B Titr"/>
          <w:rtl/>
        </w:rPr>
        <w:t xml:space="preserve">مادهٔ ۲ — تعریف علمی</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آب ترکیبی از دو اتم هیدروژن و یک اتم اکسیژن است که در چرخهٔ زیست‌سیارهٔ زمین پیوسته در حال تبدیل است.</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آب توانایی بالایی در ذخیره‌سازی انرژی دارد و انتقال ماده و تنظیم حرارت زمین را بر عهده دارد.</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آب هفتاد درصد جرم بدن انسان، هفتادوپنج درصد مغز، و هشتادوسه درصد خون را تشکیل می‌دهد، و بیش از نودوهفت درصد حجم اقیانوس‌های جهان را دربر می‌گیرد.</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آب عنصر اصلی ثبات اقلیم، اکوسیستم و تولید غذاست.</w:t>
      </w:r>
    </w:p>
    <w:p>
      <w:pPr>
        <w:pStyle w:val="Heading3"/>
        <w:bidi/>
        <w:jc w:val="right"/>
      </w:pPr>
      <w:r>
        <w:rPr>
          <w:rFonts w:ascii="B Titr" w:cs="B Titr" w:eastAsia="B Titr" w:hAnsi="B Titr"/>
          <w:rtl/>
        </w:rPr>
        <w:t xml:space="preserve">مادهٔ ۳ — تعریف حقوقی</w:t>
      </w:r>
    </w:p>
    <w:p>
      <w:pPr>
        <w:bidi/>
        <w:spacing w:after="160" w:line="320"/>
        <w:jc w:val="both"/>
      </w:pPr>
      <w:r>
        <w:rPr>
          <w:rFonts w:ascii="B Nazanin" w:cs="B Nazanin" w:eastAsia="B Nazanin" w:hAnsi="B Nazanin"/>
          <w:rtl/>
        </w:rPr>
        <w:t xml:space="preserve">آب اطهر، در منشور حکمت جاویدان، حق بنیادین کائناتی همهٔ موجودات است. هیچ دولت، شرکت یا نهادی حق مالکیت مطلق بر آب ندارد؛ آب میراث مشترک زمین است.</w:t>
      </w:r>
    </w:p>
    <w:p>
      <w:pPr>
        <w:pStyle w:val="Heading3"/>
        <w:bidi/>
        <w:jc w:val="right"/>
      </w:pPr>
      <w:r>
        <w:rPr>
          <w:rFonts w:ascii="B Titr" w:cs="B Titr" w:eastAsia="B Titr" w:hAnsi="B Titr"/>
          <w:rtl/>
        </w:rPr>
        <w:t xml:space="preserve">مادهٔ ۴ — تعریف اجتماعی</w:t>
      </w:r>
    </w:p>
    <w:p>
      <w:pPr>
        <w:bidi/>
        <w:spacing w:after="160" w:line="320"/>
        <w:jc w:val="both"/>
      </w:pPr>
      <w:r>
        <w:rPr>
          <w:rFonts w:ascii="B Nazanin" w:cs="B Nazanin" w:eastAsia="B Nazanin" w:hAnsi="B Nazanin"/>
          <w:rtl/>
        </w:rPr>
        <w:t xml:space="preserve">آب، عامل پیونددهندهٔ تمدن‌هاست. تمام تمدن‌های بزرگ — ایران، بین‌النهرین، مصر، چین، هند، یونان — در کنار رود، دریا یا چشمه شکل گرفته‌اند؛ بدون آب، هیچ فرهنگ و هیچ شهری دوام نمی‌آورد.</w:t>
      </w:r>
    </w:p>
    <w:p>
      <w:pPr>
        <w:pStyle w:val="Heading2"/>
        <w:bidi/>
        <w:jc w:val="right"/>
      </w:pPr>
      <w:r>
        <w:rPr>
          <w:rFonts w:ascii="B Titr" w:cs="B Titr" w:eastAsia="B Titr" w:hAnsi="B Titr"/>
          <w:rtl/>
        </w:rPr>
        <w:t xml:space="preserve">بخش دوم: شواهد تاریخی، دینی و ادبی</w:t>
      </w:r>
    </w:p>
    <w:p>
      <w:pPr>
        <w:pStyle w:val="Heading3"/>
        <w:bidi/>
        <w:jc w:val="right"/>
      </w:pPr>
      <w:r>
        <w:rPr>
          <w:rFonts w:ascii="B Titr" w:cs="B Titr" w:eastAsia="B Titr" w:hAnsi="B Titr"/>
          <w:rtl/>
        </w:rPr>
        <w:t xml:space="preserve">۱) شواهد تاریخی جهانی</w:t>
      </w:r>
    </w:p>
    <w:p>
      <w:pPr>
        <w:bidi/>
        <w:spacing w:after="160" w:line="320"/>
        <w:jc w:val="both"/>
      </w:pPr>
      <w:r>
        <w:rPr>
          <w:rFonts w:ascii="B Nazanin" w:cs="B Nazanin" w:eastAsia="B Nazanin" w:hAnsi="B Nazanin"/>
          <w:rtl/>
        </w:rPr>
        <w:t xml:space="preserve">تمدن ایلام و عیلام با رود کارون؛ تمدن بین‌النهرین با دجله و فرات؛ تمدن مصر با نیل؛ تمدن هند با گنگ؛ تمدن چین با زرد و یانگ‌تسه؛ و تمدن ایران با آب‌انبارها، قنات‌ها و کاریزها — شاهکارهای مهندسی پایدار که در سال ۲۰۱۶، در فهرست میراث جهانی یونسکو ثبت شد؛ ثبتی که فلسفه‌ای را در یک جمله خلاصه می‌کند: «آب را تصرف نکن، هدایتش کن؛ مصرفش نکن، پاسداری‌اش کن.»</w:t>
      </w:r>
    </w:p>
    <w:p>
      <w:pPr>
        <w:pStyle w:val="Heading3"/>
        <w:bidi/>
        <w:jc w:val="right"/>
      </w:pPr>
      <w:r>
        <w:rPr>
          <w:rFonts w:ascii="B Titr" w:cs="B Titr" w:eastAsia="B Titr" w:hAnsi="B Titr"/>
          <w:rtl/>
        </w:rPr>
        <w:t xml:space="preserve">۲) شواهد دینی</w:t>
      </w:r>
    </w:p>
    <w:p>
      <w:pPr>
        <w:bidi/>
        <w:spacing w:after="160" w:line="320"/>
        <w:jc w:val="both"/>
      </w:pPr>
      <w:r>
        <w:rPr>
          <w:rFonts w:ascii="B Nazanin" w:cs="B Nazanin" w:eastAsia="B Nazanin" w:hAnsi="B Nazanin"/>
          <w:rtl/>
        </w:rPr>
        <w:t xml:space="preserve">در قرآن کریم: آیهٔ خلقت حیات از آب (انبیاء، ۳۰)؛ آب به‌عنوان وسیلهٔ طهور (فرقان، ۴۸)؛ و تسخیر آب برای انسان (ابراهیم، ۳۲). در تورات: «روح خدا بر آب‌ها حرکت می‌کرد» (پیدایش، ۱:۲). در اوستا: آبان‌یشت، سرودی در ستایش پاکی و قداست آب.</w:t>
      </w:r>
    </w:p>
    <w:p>
      <w:pPr>
        <w:pStyle w:val="Heading3"/>
        <w:bidi/>
        <w:jc w:val="right"/>
      </w:pPr>
      <w:r>
        <w:rPr>
          <w:rFonts w:ascii="B Titr" w:cs="B Titr" w:eastAsia="B Titr" w:hAnsi="B Titr"/>
          <w:rtl/>
        </w:rPr>
        <w:t xml:space="preserve">۳) شواهد ادبی و عرفانی</w:t>
      </w:r>
    </w:p>
    <w:p>
      <w:pPr>
        <w:bidi/>
        <w:spacing w:after="160" w:line="320"/>
        <w:jc w:val="both"/>
      </w:pPr>
      <w:r>
        <w:rPr>
          <w:rFonts w:ascii="B Nazanin" w:cs="B Nazanin" w:eastAsia="B Nazanin" w:hAnsi="B Nazanin"/>
          <w:rtl/>
        </w:rPr>
        <w:t xml:space="preserve">حافظ، آب را همچون نام حیات و پیام‌آور سلام روح می‌ستاید؛ مولوی، جان بی‌آب را دلتنگ و بی‌قرار توصیف می‌کند؛ سعدی، محبوب را به آب حیاتی همانند می‌کند که باغ را می‌بخشاید. (برای عبارت دقیق این ابیات، به دیوان‌های اصلی این شاعران مراجعه شود.)</w:t>
      </w:r>
    </w:p>
    <w:p>
      <w:pPr>
        <w:pStyle w:val="Heading2"/>
        <w:bidi/>
        <w:jc w:val="right"/>
      </w:pPr>
      <w:r>
        <w:rPr>
          <w:rFonts w:ascii="B Titr" w:cs="B Titr" w:eastAsia="B Titr" w:hAnsi="B Titr"/>
          <w:rtl/>
        </w:rPr>
        <w:t xml:space="preserve">بخش سوم: اصول رکن آب اطهر</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هر انسان و هر موجود زنده‌ای، حقی سلب‌ناشدنی بر آب پاک و کافی دارد؛ این حق، مقدم بر هر قرارداد تجاری یا سیاسی است.</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هیچ طرفی — دولت، شرکت یا فرد — حق آلوده‌کردن، مسموم‌کردن، انحراف یا سلاح‌سازی از منابع آبی علیه یک ملت یا یک اکوسیستم را ندارد.</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آب باید به‌عنوان امانتی بین‌نسلی مدیریت شود؛ مصرف امروز نباید به بهای امنیت آبی نسل‌های آینده تمام شود.</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رودها، آبخوان‌ها و حوضه‌های آبریزی که از مرزهای سیاسی عبور می‌کنند، باید با همکاری، شفافیت و انصاف میان جوامع وابسته به آن‌ها مدیریت شوند، نه با تصرف یک‌جانبه.</w:t>
      </w:r>
    </w:p>
    <w:p>
      <w:pPr>
        <w:bidi/>
        <w:spacing w:after="100"/>
        <w:ind w:right="720"/>
        <w:jc w:val="right"/>
      </w:pPr>
      <w:r>
        <w:rPr>
          <w:rFonts w:ascii="B Nazanin" w:cs="B Nazanin" w:eastAsia="B Nazanin" w:hAnsi="B Nazanin"/>
          <w:b/>
          <w:bCs/>
          <w:rtl/>
        </w:rPr>
        <w:t xml:space="preserve">۵.  </w:t>
      </w:r>
      <w:r>
        <w:rPr>
          <w:rFonts w:ascii="B Nazanin" w:cs="B Nazanin" w:eastAsia="B Nazanin" w:hAnsi="B Nazanin"/>
          <w:rtl/>
        </w:rPr>
        <w:t xml:space="preserve">دانش سنتی و بومی مدیریت آب — مانند نظام قنات در فلات ایران — باید شناسایی، حفاظت و در صورت امکان، احیا شود.</w:t>
      </w:r>
    </w:p>
    <w:p>
      <w:pPr>
        <w:bidi/>
        <w:spacing w:after="100"/>
        <w:ind w:right="720"/>
        <w:jc w:val="right"/>
      </w:pPr>
      <w:r>
        <w:rPr>
          <w:rFonts w:ascii="B Nazanin" w:cs="B Nazanin" w:eastAsia="B Nazanin" w:hAnsi="B Nazanin"/>
          <w:b/>
          <w:bCs/>
          <w:rtl/>
        </w:rPr>
        <w:t xml:space="preserve">۶.  </w:t>
      </w:r>
      <w:r>
        <w:rPr>
          <w:rFonts w:ascii="B Nazanin" w:cs="B Nazanin" w:eastAsia="B Nazanin" w:hAnsi="B Nazanin"/>
          <w:rtl/>
        </w:rPr>
        <w:t xml:space="preserve">توسعهٔ صنعتی، کشاورزی و شهری باید در چارچوب ظرفیت تحمل نظام‌های آبی محلی برنامه‌ریزی شود، نه بی‌اعتنا به آن.</w:t>
      </w:r>
    </w:p>
    <w:p>
      <w:pPr>
        <w:pageBreakBefore/>
      </w:pPr>
    </w:p>
    <w:p>
      <w:pPr>
        <w:pStyle w:val="Heading1"/>
        <w:bidi/>
        <w:jc w:val="right"/>
      </w:pPr>
      <w:r>
        <w:rPr>
          <w:rFonts w:ascii="B Titr" w:cs="B Titr" w:eastAsia="B Titr" w:hAnsi="B Titr"/>
          <w:rtl/>
        </w:rPr>
        <w:t xml:space="preserve">فصل دوم: رکن خاک</w:t>
      </w:r>
    </w:p>
    <w:p>
      <w:pPr>
        <w:bidi/>
        <w:spacing w:after="160" w:line="320"/>
        <w:jc w:val="both"/>
      </w:pPr>
      <w:r>
        <w:rPr>
          <w:rFonts w:ascii="B Nazanin" w:cs="B Nazanin" w:eastAsia="B Nazanin" w:hAnsi="B Nazanin"/>
          <w:rtl/>
        </w:rPr>
        <w:t xml:space="preserve">خاک می‌پذیرد: دانه را در خود جای می‌دهد، ریشه را نگاه می‌دارد، به جسم صورت می‌بخشد، و سرانجام، در پایان هر زندگی، آنچه را که بخشیده بازمی‌ستاند.</w:t>
      </w:r>
    </w:p>
    <w:p>
      <w:pPr>
        <w:bidi/>
        <w:spacing w:after="160" w:line="320"/>
        <w:jc w:val="both"/>
      </w:pPr>
      <w:r>
        <w:rPr>
          <w:rFonts w:ascii="B Nazanin" w:cs="B Nazanin" w:eastAsia="B Nazanin" w:hAnsi="B Nazanin"/>
          <w:rtl/>
        </w:rPr>
        <w:t xml:space="preserve">در کیهان‌شناسی، عناصر سنگین‌تری که سنگ و خاک از آن‌ها ساخته شده‌اند، خود در کورهٔ ستارگان در حال مرگ پدید آمده‌اند؛ پس خاکِ زیر هر گام، در معنایی واقعی، میراث ستارگان است که به آرامش نشسته. در اساطیر ایرانی، نگاهبان زمین، سپندارمذ (اسپنتا آرمیتی) است، ایزدبانوی فروتنی و پایداری پرورنده. در سنت اسلامی، انسان از گِل و گِل خشکیده و طنین‌دار همچون سفال آفریده شده — صورتی که به بی‌صورتی بخشیده شده است. در زیست‌شناسی مدرن، خاک ماده‌ای بی‌جان نیست، بلکه نظامی زنده است؛ در یک مشت خاک سالم، جانداران بیشتری زندگی می‌کنند تا کل جمعیت انسانی زمین. در جامعه‌شناسی، زمین از آغاز کشاورزی، نخستین صورت ثروت مستقر و نخستین علت همکاری و نزاع میان انسان‌ها بوده است. در پزشکی، کانی‌هایی که استخوان و خون را می‌سازند، از خاک به گیاه و از گیاه به بدن راه می‌یابند — پس جسم انسان، به معنایی راستین، خاکی به‌امانت‌گرفته‌شده است.</w:t>
      </w:r>
    </w:p>
    <w:p>
      <w:pPr>
        <w:bidi/>
        <w:spacing w:after="160" w:line="320"/>
        <w:jc w:val="both"/>
      </w:pPr>
      <w:r>
        <w:rPr>
          <w:rFonts w:ascii="B Nazanin" w:cs="B Nazanin" w:eastAsia="B Nazanin" w:hAnsi="B Nazanin"/>
          <w:rtl/>
        </w:rPr>
        <w:t xml:space="preserve">در این فصل، «خاک» به‌عنوان دومین رکن سلامت سیاره، کشاورزی و تمدن مستقر، در چارچوب اصول منشور حکمت جاویدان تبیین می‌شود.</w:t>
      </w:r>
    </w:p>
    <w:p>
      <w:pPr>
        <w:pStyle w:val="Heading2"/>
        <w:bidi/>
        <w:jc w:val="right"/>
      </w:pPr>
      <w:r>
        <w:rPr>
          <w:rFonts w:ascii="B Titr" w:cs="B Titr" w:eastAsia="B Titr" w:hAnsi="B Titr"/>
          <w:rtl/>
        </w:rPr>
        <w:t xml:space="preserve">بخش اول: تعریف جامع رکن خاک</w:t>
      </w:r>
    </w:p>
    <w:p>
      <w:pPr>
        <w:pStyle w:val="Heading3"/>
        <w:bidi/>
        <w:jc w:val="right"/>
      </w:pPr>
      <w:r>
        <w:rPr>
          <w:rFonts w:ascii="B Titr" w:cs="B Titr" w:eastAsia="B Titr" w:hAnsi="B Titr"/>
          <w:rtl/>
        </w:rPr>
        <w:t xml:space="preserve">مادهٔ ۱ — تعریف فلسفی</w:t>
      </w:r>
    </w:p>
    <w:p>
      <w:pPr>
        <w:bidi/>
        <w:spacing w:after="160" w:line="320"/>
        <w:jc w:val="both"/>
      </w:pPr>
      <w:r>
        <w:rPr>
          <w:rFonts w:ascii="B Nazanin" w:cs="B Nazanin" w:eastAsia="B Nazanin" w:hAnsi="B Nazanin"/>
          <w:rtl/>
        </w:rPr>
        <w:t xml:space="preserve">خاک، تجلی «ثبات پذیرا» است؛ زمینه‌ای که خود بی‌حرکت می‌ماند تا هر چیز دیگر بر آن رشد کند، حرکت کند و دگرگون شود. در حکمت متعالیه، ماده — که خاک، متراکم‌ترین و مستقرترین صورت آن است — به‌عنوان قوهٔ محض توصیف می‌شود که در انتظار صورت‌بخشیِ عقل و حیات است؛ در ادبیات عرفانی نیز، خاک نماد جاودانهٔ فروتنی است: پست‌ترین و پذیراترین عنصر، و درست به همین دلیل، زمینهٔ هر رویش.</w:t>
      </w:r>
    </w:p>
    <w:p>
      <w:pPr>
        <w:pStyle w:val="Heading3"/>
        <w:bidi/>
        <w:jc w:val="right"/>
      </w:pPr>
      <w:r>
        <w:rPr>
          <w:rFonts w:ascii="B Titr" w:cs="B Titr" w:eastAsia="B Titr" w:hAnsi="B Titr"/>
          <w:rtl/>
        </w:rPr>
        <w:t xml:space="preserve">مادهٔ ۲ — تعریف علمی</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خاک، آمیزه‌ای پیچیده از ذرات کانی هوازده، مواد آلی، آب، هوا و جانداران است که طی سده‌ها از فرسایش تدریجی سنگ پدید می‌آید.</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یک گرم خاک سالم می‌تواند میلیاردها میکروارگانیسم دربر داشته باشد، که خاک را به یکی از متنوع‌ترین زیستگاه‌های زمین بدل می‌کند.</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خاک، کربن را ذخیره می‌کند، آب را تصفیه می‌کند، و چرخهٔ موادغذایی را — که تقریباً همهٔ زنجیره‌های غذایی خشکی به آن وابسته‌اند — تنظیم می‌کند.</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شکل‌گیری تنها یک سانتی‌متر خاک سطحی، از راه فرایندهای طبیعی، سده‌ها زمان می‌برد؛ به همین دلیل، خاک را باید در عمل، منبعی تجدیدناپذیر دانست.</w:t>
      </w:r>
    </w:p>
    <w:p>
      <w:pPr>
        <w:pStyle w:val="Heading3"/>
        <w:bidi/>
        <w:jc w:val="right"/>
      </w:pPr>
      <w:r>
        <w:rPr>
          <w:rFonts w:ascii="B Titr" w:cs="B Titr" w:eastAsia="B Titr" w:hAnsi="B Titr"/>
          <w:rtl/>
        </w:rPr>
        <w:t xml:space="preserve">مادهٔ ۳ — تعریف حقوقی</w:t>
      </w:r>
    </w:p>
    <w:p>
      <w:pPr>
        <w:bidi/>
        <w:spacing w:after="160" w:line="320"/>
        <w:jc w:val="both"/>
      </w:pPr>
      <w:r>
        <w:rPr>
          <w:rFonts w:ascii="B Nazanin" w:cs="B Nazanin" w:eastAsia="B Nazanin" w:hAnsi="B Nazanin"/>
          <w:rtl/>
        </w:rPr>
        <w:t xml:space="preserve">در منشور حکمت جاویدان، زمین حاصلخیز و خاک، امانتی برای نسل‌های حاضر و آینده است، نه کالایی صرفاً مصرفی. مالکیت زمین، مسئولیت پاسداری را نیز به همراه دارد؛ هیچ سند مالکیتی، تخریب، مسموم‌سازی یا فرسایش عمدی خاک را مشروعیت نمی‌بخشد.</w:t>
      </w:r>
    </w:p>
    <w:p>
      <w:pPr>
        <w:pStyle w:val="Heading3"/>
        <w:bidi/>
        <w:jc w:val="right"/>
      </w:pPr>
      <w:r>
        <w:rPr>
          <w:rFonts w:ascii="B Titr" w:cs="B Titr" w:eastAsia="B Titr" w:hAnsi="B Titr"/>
          <w:rtl/>
        </w:rPr>
        <w:t xml:space="preserve">مادهٔ ۴ — تعریف اجتماعی</w:t>
      </w:r>
    </w:p>
    <w:p>
      <w:pPr>
        <w:bidi/>
        <w:spacing w:after="160" w:line="320"/>
        <w:jc w:val="both"/>
      </w:pPr>
      <w:r>
        <w:rPr>
          <w:rFonts w:ascii="B Nazanin" w:cs="B Nazanin" w:eastAsia="B Nazanin" w:hAnsi="B Nazanin"/>
          <w:rtl/>
        </w:rPr>
        <w:t xml:space="preserve">زمین، از آغاز استقرار انسان در دورهٔ نوسنگی، نخستین بنیاد مشترک جامعه بوده است: پایهٔ روستا، شهر و سرانجام دولت. هر تمدن پایداری به تداوم حاصلخیزی زمین زیر پای خود وابسته بوده؛ و فرسایش این حاصلخیزی، مقدمهٔ افول بیش از یک تمدن تاریخی بوده است.</w:t>
      </w:r>
    </w:p>
    <w:p>
      <w:pPr>
        <w:pStyle w:val="Heading2"/>
        <w:bidi/>
        <w:jc w:val="right"/>
      </w:pPr>
      <w:r>
        <w:rPr>
          <w:rFonts w:ascii="B Titr" w:cs="B Titr" w:eastAsia="B Titr" w:hAnsi="B Titr"/>
          <w:rtl/>
        </w:rPr>
        <w:t xml:space="preserve">بخش دوم: شواهد تاریخی، دینی و ادبی</w:t>
      </w:r>
    </w:p>
    <w:p>
      <w:pPr>
        <w:pStyle w:val="Heading3"/>
        <w:bidi/>
        <w:jc w:val="right"/>
      </w:pPr>
      <w:r>
        <w:rPr>
          <w:rFonts w:ascii="B Titr" w:cs="B Titr" w:eastAsia="B Titr" w:hAnsi="B Titr"/>
          <w:rtl/>
        </w:rPr>
        <w:t xml:space="preserve">۱) شواهد تاریخی جهانی</w:t>
      </w:r>
    </w:p>
    <w:p>
      <w:pPr>
        <w:bidi/>
        <w:spacing w:after="160" w:line="320"/>
        <w:jc w:val="both"/>
      </w:pPr>
      <w:r>
        <w:rPr>
          <w:rFonts w:ascii="B Nazanin" w:cs="B Nazanin" w:eastAsia="B Nazanin" w:hAnsi="B Nazanin"/>
          <w:rtl/>
        </w:rPr>
        <w:t xml:space="preserve">هلال حاصلخیز، که اهلی‌سازی گندم و جو در آن، نخستین جوامع مستقر بین‌النهرین و شام را پدید آورد؛ تراس‌بندی کوهپایه‌ها در آند، آسیای جنوب‌شرقی و فلات ایران، که سده‌ها برای نگاهداشت خاک و کشت‌پذیرکردن زمین‌های شیب‌دار مهندسی شده‌اند؛ طغیان سالانهٔ نیل، که هزاران سال حاصلخیزی مزارع مصر را بی‌نیاز از کود مصنوعی تجدید می‌کرد؛ و ثبت تاریخی فرسایش و شوره‌زارشدن خاک در جنوب بین‌النهرین، که بسیاری از تاریخ‌نگاران آن را از عوامل افول کشاورزی آن منطقه می‌دانند — هشداری کهن دربارهٔ آنچه در غفلت از رکن خاک رخ می‌دهد.</w:t>
      </w:r>
    </w:p>
    <w:p>
      <w:pPr>
        <w:pStyle w:val="Heading3"/>
        <w:bidi/>
        <w:jc w:val="right"/>
      </w:pPr>
      <w:r>
        <w:rPr>
          <w:rFonts w:ascii="B Titr" w:cs="B Titr" w:eastAsia="B Titr" w:hAnsi="B Titr"/>
          <w:rtl/>
        </w:rPr>
        <w:t xml:space="preserve">۲) شواهد دینی</w:t>
      </w:r>
    </w:p>
    <w:p>
      <w:pPr>
        <w:bidi/>
        <w:spacing w:after="160" w:line="320"/>
        <w:jc w:val="both"/>
      </w:pPr>
      <w:r>
        <w:rPr>
          <w:rFonts w:ascii="B Nazanin" w:cs="B Nazanin" w:eastAsia="B Nazanin" w:hAnsi="B Nazanin"/>
          <w:rtl/>
        </w:rPr>
        <w:t xml:space="preserve">در قرآن، انسان «از گِل، از لجنی شکل‌گرفته» (حجر، ۲۶) و «از عصارهٔ گِل» (مؤمنون، ۱۲) آفریده شده است؛ در تورات آمده: «خداوند انسان را از غبار زمین سرشت» (پیدایش، ۲:۷)؛ و در سنت زرتشتی، زمین زیر نگاهبانی سپندارمذ، امشاسپند فروتنی و پایداری مقدس، قرار دارد که مراقبت از آن بر عهدهٔ انسان نیز نهاده شده است.</w:t>
      </w:r>
    </w:p>
    <w:p>
      <w:pPr>
        <w:pStyle w:val="Heading3"/>
        <w:bidi/>
        <w:jc w:val="right"/>
      </w:pPr>
      <w:r>
        <w:rPr>
          <w:rFonts w:ascii="B Titr" w:cs="B Titr" w:eastAsia="B Titr" w:hAnsi="B Titr"/>
          <w:rtl/>
        </w:rPr>
        <w:t xml:space="preserve">۳) شواهد ادبی و عرفانی</w:t>
      </w:r>
    </w:p>
    <w:p>
      <w:pPr>
        <w:bidi/>
        <w:spacing w:after="160" w:line="320"/>
        <w:jc w:val="both"/>
      </w:pPr>
      <w:r>
        <w:rPr>
          <w:rFonts w:ascii="B Nazanin" w:cs="B Nazanin" w:eastAsia="B Nazanin" w:hAnsi="B Nazanin"/>
          <w:rtl/>
        </w:rPr>
        <w:t xml:space="preserve">ادبیات فارسی بارها به خاک همچون نماد فروتنی و فناپذیری بازمی‌گردد: این باور که انسان از خاک آمده و به خاک بازمی‌گردد، هم در متون دینی و هم در گفتار عامه جاری است؛ شاعران عارف، از عطار تا مولانا، بارها فروتنیِ خاک را می‌ستایند — خاکی که زیر پا لگدمال می‌شود، اما همان زمینه‌ای است که هر گلی از آن می‌روید. در این سنت ادبی، فروتنی نه ضعف، که پیش‌شرط رویش است.</w:t>
      </w:r>
    </w:p>
    <w:p>
      <w:pPr>
        <w:pStyle w:val="Heading2"/>
        <w:bidi/>
        <w:jc w:val="right"/>
      </w:pPr>
      <w:r>
        <w:rPr>
          <w:rFonts w:ascii="B Titr" w:cs="B Titr" w:eastAsia="B Titr" w:hAnsi="B Titr"/>
          <w:rtl/>
        </w:rPr>
        <w:t xml:space="preserve">بخش سوم: اصول رکن خاک</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خاک، به‌عنوان منبعی کند‌بازآفرین و زودفرسا، باید در برابر فرسایش، بیابان‌زایی و آلودگی شیمیایی محافظت شود — نه صرفاً به‌عنوان مصلحتی کشاورزی، بلکه به‌عنوان شرط بقای بلندمدت تمدن.</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مالکیت زمین، مسئولیت پاسداری به همراه دارد؛ فرسایش، آلودگی یا شوره‌زارسازی نظام‌مند خاک برای سود کوتاه‌مدت، با اصل حکمت این منشور در تضاد است.</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دانش سنتی و بومی کشاورزی — تراس‌بندی، تناوب کشت، کشاورزی جنگلی و شیوه‌های مشابهی که نسل‌اندرنسل پالایش شده‌اند — باید شناسایی و پشتیبانی شوند.</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دسترسی به زمین حاصلخیز باید عادلانه سامان یابد؛ انحصار زمین که جوامع را از ابزار امرار معاش محروم می‌کند، با روح این منشور در تضاد است.</w:t>
      </w:r>
    </w:p>
    <w:p>
      <w:pPr>
        <w:bidi/>
        <w:spacing w:after="100"/>
        <w:ind w:right="720"/>
        <w:jc w:val="right"/>
      </w:pPr>
      <w:r>
        <w:rPr>
          <w:rFonts w:ascii="B Nazanin" w:cs="B Nazanin" w:eastAsia="B Nazanin" w:hAnsi="B Nazanin"/>
          <w:b/>
          <w:bCs/>
          <w:rtl/>
        </w:rPr>
        <w:t xml:space="preserve">۵.  </w:t>
      </w:r>
      <w:r>
        <w:rPr>
          <w:rFonts w:ascii="B Nazanin" w:cs="B Nazanin" w:eastAsia="B Nazanin" w:hAnsi="B Nazanin"/>
          <w:rtl/>
        </w:rPr>
        <w:t xml:space="preserve">زمین‌های تخریب‌شده، هرجا ممکن باشد، باید در اولویت احیا و پوشش‌گیاهی مجدد قرار گیرند، با این آگاهی که بازسازی طبیعی خاک سده‌ها زمان می‌برد.</w:t>
      </w:r>
    </w:p>
    <w:p>
      <w:pPr>
        <w:bidi/>
        <w:spacing w:after="100"/>
        <w:ind w:right="720"/>
        <w:jc w:val="right"/>
      </w:pPr>
      <w:r>
        <w:rPr>
          <w:rFonts w:ascii="B Nazanin" w:cs="B Nazanin" w:eastAsia="B Nazanin" w:hAnsi="B Nazanin"/>
          <w:b/>
          <w:bCs/>
          <w:rtl/>
        </w:rPr>
        <w:t xml:space="preserve">۶.  </w:t>
      </w:r>
      <w:r>
        <w:rPr>
          <w:rFonts w:ascii="B Nazanin" w:cs="B Nazanin" w:eastAsia="B Nazanin" w:hAnsi="B Nazanin"/>
          <w:rtl/>
        </w:rPr>
        <w:t xml:space="preserve">توسعهٔ شهری و صنعتی باید چنان برنامه‌ریزی شود که از دست‌رفتن دائمی زمین‌های حاصلخیز کشاورزی به کمترین میزان برسد.</w:t>
      </w:r>
    </w:p>
    <w:p>
      <w:pPr>
        <w:pageBreakBefore/>
      </w:pPr>
    </w:p>
    <w:p>
      <w:pPr>
        <w:pStyle w:val="Heading1"/>
        <w:bidi/>
        <w:jc w:val="right"/>
      </w:pPr>
      <w:r>
        <w:rPr>
          <w:rFonts w:ascii="B Titr" w:cs="B Titr" w:eastAsia="B Titr" w:hAnsi="B Titr"/>
          <w:rtl/>
        </w:rPr>
        <w:t xml:space="preserve">فصل سوم: رکن آتش</w:t>
      </w:r>
    </w:p>
    <w:p>
      <w:pPr>
        <w:bidi/>
        <w:spacing w:after="160" w:line="320"/>
        <w:jc w:val="both"/>
      </w:pPr>
      <w:r>
        <w:rPr>
          <w:rFonts w:ascii="B Nazanin" w:cs="B Nazanin" w:eastAsia="B Nazanin" w:hAnsi="B Nazanin"/>
          <w:rtl/>
        </w:rPr>
        <w:t xml:space="preserve">آتش عمل می‌کند: دگرگون می‌سازد، پاک می‌کند، روشنایی می‌بخشد، گرما می‌دهد و می‌سوزاند — تنها رکنی از میان چهار رکن که صرفاً موجود نیست، بلکه رخ می‌دهد؛ پیش از آنکه جوهر باشد، رویداد است.</w:t>
      </w:r>
    </w:p>
    <w:p>
      <w:pPr>
        <w:bidi/>
        <w:spacing w:after="160" w:line="320"/>
        <w:jc w:val="both"/>
      </w:pPr>
      <w:r>
        <w:rPr>
          <w:rFonts w:ascii="B Nazanin" w:cs="B Nazanin" w:eastAsia="B Nazanin" w:hAnsi="B Nazanin"/>
          <w:rtl/>
        </w:rPr>
        <w:t xml:space="preserve">در کیهان‌شناسی، هر عنصری سنگین‌تر از هیدروژن و هلیوم، نخست در کورهٔ ستاره‌ای پدید آمده است؛ پس آتش، به معنایی راستین، خاستگاه خود ماده است. خورشید، نزدیک‌ترین ستاره به ما، همان آتش نخستینی است که تقریباً هر صورت انرژی بر زمین — از باد گرفته تا خوراک بر سفره — از آن سرچشمه می‌گیرد. در سنت زرتشتی، آتش (آذر) فرزند اهورامزدا و نشانهٔ آشکار حقیقت (اشه) دانسته می‌شود — هرگز چون هدفی در خود پرستیده نشده، بلکه چون روشن‌ترین آینهٔ نور الهی گرامی داشته شده است. در فلسفهٔ یونان باستان، هراکلیتوس آتش را اصل بنیادین هستی می‌دانست: جهانی که هیچ خدا و انسانی آن را نیافریده، بلکه همواره بوده و خواهد بود، چون آتشی زنده که به‌اندازه شعله‌ور می‌شود و به‌اندازه فرومی‌نشیند. در عرفان اسلامی، آتش عنصر دگرگونی و فنای عاشقانه است؛ تصویری که در پروانه و شمع به اوج خود می‌رسد. در علم مدرن، تسلط بر آتش — از پختن غذا تا ذوب فلز تا تولید انرژی — یکی از سرنوشت‌سازترین مرزهای تکامل و تمدن انسانی است. در جامعه‌شناسی، کانون خانه (که در لاتین «focus» نامیده می‌شود) هزاران سال کانون واقعی و نمادین خانه و اجتماع انسانی بوده است.</w:t>
      </w:r>
    </w:p>
    <w:p>
      <w:pPr>
        <w:bidi/>
        <w:spacing w:after="160" w:line="320"/>
        <w:jc w:val="both"/>
      </w:pPr>
      <w:r>
        <w:rPr>
          <w:rFonts w:ascii="B Nazanin" w:cs="B Nazanin" w:eastAsia="B Nazanin" w:hAnsi="B Nazanin"/>
          <w:rtl/>
        </w:rPr>
        <w:t xml:space="preserve">در این فصل، «آتش» سومین رکن دگرگونی، انرژی و تمدن، در چارچوب اصول منشور حکمت جاویدان تبیین می‌شود.</w:t>
      </w:r>
    </w:p>
    <w:p>
      <w:pPr>
        <w:pStyle w:val="Heading2"/>
        <w:bidi/>
        <w:jc w:val="right"/>
      </w:pPr>
      <w:r>
        <w:rPr>
          <w:rFonts w:ascii="B Titr" w:cs="B Titr" w:eastAsia="B Titr" w:hAnsi="B Titr"/>
          <w:rtl/>
        </w:rPr>
        <w:t xml:space="preserve">بخش اول: تعریف جامع رکن آتش</w:t>
      </w:r>
    </w:p>
    <w:p>
      <w:pPr>
        <w:pStyle w:val="Heading3"/>
        <w:bidi/>
        <w:jc w:val="right"/>
      </w:pPr>
      <w:r>
        <w:rPr>
          <w:rFonts w:ascii="B Titr" w:cs="B Titr" w:eastAsia="B Titr" w:hAnsi="B Titr"/>
          <w:rtl/>
        </w:rPr>
        <w:t xml:space="preserve">مادهٔ ۱ — تعریف فلسفی</w:t>
      </w:r>
    </w:p>
    <w:p>
      <w:pPr>
        <w:bidi/>
        <w:spacing w:after="160" w:line="320"/>
        <w:jc w:val="both"/>
      </w:pPr>
      <w:r>
        <w:rPr>
          <w:rFonts w:ascii="B Nazanin" w:cs="B Nazanin" w:eastAsia="B Nazanin" w:hAnsi="B Nazanin"/>
          <w:rtl/>
        </w:rPr>
        <w:t xml:space="preserve">آتش، تجلی «نیروی دگرگون‌ساز» است؛ عنصری که نه صرفاً فضا را اشغال می‌کند، بلکه هر آنچه را لمس می‌کند دگرگون می‌سازد و مادهٔ خام را به صورتی کاربردی بدل می‌کند، و در ساحت عرفانی، خودِ سالک را به‌سوی فنا در حقیقتی بزرگ‌تر می‌کشاند.</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در فلسفهٔ هراکلیتوس: </w:t>
      </w:r>
      <w:r>
        <w:rPr>
          <w:rFonts w:ascii="B Nazanin" w:cs="B Nazanin" w:eastAsia="B Nazanin" w:hAnsi="B Nazanin"/>
          <w:rtl/>
        </w:rPr>
        <w:t xml:space="preserve">کیهان، آتشی جاودان و زنده انگاشته می‌شد که هیچ خدا و انسانی آن را نیافریده، و به‌اندازه شعله‌ور و به‌اندازه خاموش می‌شود.</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در سنت زرتشتی و صوفیانه: </w:t>
      </w:r>
      <w:r>
        <w:rPr>
          <w:rFonts w:ascii="B Nazanin" w:cs="B Nazanin" w:eastAsia="B Nazanin" w:hAnsi="B Nazanin"/>
          <w:rtl/>
        </w:rPr>
        <w:t xml:space="preserve">آتش هرگز هدف نیست، بلکه نشانه — اشه، یا نور — است که فراتر از خود، به حقیقت اشاره می‌کند.</w:t>
      </w:r>
    </w:p>
    <w:p>
      <w:pPr>
        <w:pStyle w:val="Heading3"/>
        <w:bidi/>
        <w:jc w:val="right"/>
      </w:pPr>
      <w:r>
        <w:rPr>
          <w:rFonts w:ascii="B Titr" w:cs="B Titr" w:eastAsia="B Titr" w:hAnsi="B Titr"/>
          <w:rtl/>
        </w:rPr>
        <w:t xml:space="preserve">مادهٔ ۲ — تعریف علمی</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آتش، فرایندی شیمیایی و سریع از اکسایش است که انرژی را به‌صورت گرما و نور آزاد می‌کند؛ تقریباً هر منبع انرژی قابل‌استفاده بر زمین، مستقیم یا غیرمستقیم، به آتش خورشید بازمی‌گردد.</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بسیاری از پژوهشگران، تسلط بر آتش برای پختن غذا را در تکامل نخستین انسان تعیین‌کننده می‌دانند؛ زیرا انرژی بیشتری از غذا استخراج می‌کرد و در درازمدت، رشد مغز انسان را ممکن ساخت.</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برخی اکوسیستم‌ها — از جمله بسیاری از جنگل‌های کاجی و مراتع — با آتش سازگارند؛ یعنی آتش‌سوزی طبیعی و دوره‌ای، بخشی ضروری از بازسازی آن‌هاست، نه صرفاً تهدیدی برای آن.</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تسلط بر آتش، ذوب فلز و به‌دنبال آن توالی عصرهای فناورانه — مفرغ، آهن و سرانجام قدرت صنعتی — را ممکن ساخت که تاریخ مادی تمدن را رقم زده‌اند.</w:t>
      </w:r>
    </w:p>
    <w:p>
      <w:pPr>
        <w:pStyle w:val="Heading3"/>
        <w:bidi/>
        <w:jc w:val="right"/>
      </w:pPr>
      <w:r>
        <w:rPr>
          <w:rFonts w:ascii="B Titr" w:cs="B Titr" w:eastAsia="B Titr" w:hAnsi="B Titr"/>
          <w:rtl/>
        </w:rPr>
        <w:t xml:space="preserve">مادهٔ ۳ — تعریف حقوقی</w:t>
      </w:r>
    </w:p>
    <w:p>
      <w:pPr>
        <w:bidi/>
        <w:spacing w:after="160" w:line="320"/>
        <w:jc w:val="both"/>
      </w:pPr>
      <w:r>
        <w:rPr>
          <w:rFonts w:ascii="B Nazanin" w:cs="B Nazanin" w:eastAsia="B Nazanin" w:hAnsi="B Nazanin"/>
          <w:rtl/>
        </w:rPr>
        <w:t xml:space="preserve">در منشور حکمت جاویدان، دسترسی به انرژی امن و کافی برای گرما، غذا و کرامت انسانی، نیازی بنیادین است. هیچ طرفی مجاز نیست آتش، یا انرژی‌های ویرانگر برخاسته از آن، را چون ابزار وحشت یا مجازات دسته‌جمعی علیه غیرنظامیان، اکوسیستم‌ها یا میراث فرهنگی به‌کار گیرد.</w:t>
      </w:r>
    </w:p>
    <w:p>
      <w:pPr>
        <w:pStyle w:val="Heading3"/>
        <w:bidi/>
        <w:jc w:val="right"/>
      </w:pPr>
      <w:r>
        <w:rPr>
          <w:rFonts w:ascii="B Titr" w:cs="B Titr" w:eastAsia="B Titr" w:hAnsi="B Titr"/>
          <w:rtl/>
        </w:rPr>
        <w:t xml:space="preserve">مادهٔ ۴ — تعریف اجتماعی</w:t>
      </w:r>
    </w:p>
    <w:p>
      <w:pPr>
        <w:bidi/>
        <w:spacing w:after="160" w:line="320"/>
        <w:jc w:val="both"/>
      </w:pPr>
      <w:r>
        <w:rPr>
          <w:rFonts w:ascii="B Nazanin" w:cs="B Nazanin" w:eastAsia="B Nazanin" w:hAnsi="B Nazanin"/>
          <w:rtl/>
        </w:rPr>
        <w:t xml:space="preserve">آتش، عنصر پیونددهندهٔ استقرار و حافظهٔ جمعی است. کانون خانه، در همهٔ فرهنگ‌ها، جایی بوده که خانواده گرد هم می‌آید، داستان روایت می‌شود و غریبه پذیرا می‌شود؛ آتش جمعی و شعلهٔ جشن، تا امروز، از کهن‌ترین آیین‌های اجتماعی پیوستهٔ بشریت‌اند.</w:t>
      </w:r>
    </w:p>
    <w:p>
      <w:pPr>
        <w:pStyle w:val="Heading2"/>
        <w:bidi/>
        <w:jc w:val="right"/>
      </w:pPr>
      <w:r>
        <w:rPr>
          <w:rFonts w:ascii="B Titr" w:cs="B Titr" w:eastAsia="B Titr" w:hAnsi="B Titr"/>
          <w:rtl/>
        </w:rPr>
        <w:t xml:space="preserve">بخش دوم: شواهد تاریخی، دینی و ادبی</w:t>
      </w:r>
    </w:p>
    <w:p>
      <w:pPr>
        <w:pStyle w:val="Heading3"/>
        <w:bidi/>
        <w:jc w:val="right"/>
      </w:pPr>
      <w:r>
        <w:rPr>
          <w:rFonts w:ascii="B Titr" w:cs="B Titr" w:eastAsia="B Titr" w:hAnsi="B Titr"/>
          <w:rtl/>
        </w:rPr>
        <w:t xml:space="preserve">۱) شواهد تاریخی جهانی</w:t>
      </w:r>
    </w:p>
    <w:p>
      <w:pPr>
        <w:bidi/>
        <w:spacing w:after="160" w:line="320"/>
        <w:jc w:val="both"/>
      </w:pPr>
      <w:r>
        <w:rPr>
          <w:rFonts w:ascii="B Nazanin" w:cs="B Nazanin" w:eastAsia="B Nazanin" w:hAnsi="B Nazanin"/>
          <w:rtl/>
        </w:rPr>
        <w:t xml:space="preserve">تسلط انسان‌های نخستین بر آتش، یکی از سرنوشت‌سازترین مرزهای فناورانه در تکامل انسان، سده‌ها پیش از استقرار کشاورزی؛ عصرهای مفرغ و آهن، که تسلط بر آتش برای ذوب فلز، ابزار، سلاح و تجارت را در سراسر اوراسیا و آفریقا دگرگون ساخت؛ آتشکده‌های ایران باستان و پیشامدرن — از جمله آتش‌بهرام‌ها — که در برخی از آن‌ها شعله‌ای پیوسته برای سده‌ها نگاه داشته شده، از دیرپاترین سنت‌های آیینی پیوستهٔ تاریخ بشر؛ و جشن‌های چهارشنبه‌سوری و سده در ایران، که در آن‌ها از آتش پریده و گرد آن گردهم می‌آیند تا پیروزی روشنایی بر تاریکی را جشن بگیرند — آیین‌هایی که تا امروز ادامه دارند.</w:t>
      </w:r>
    </w:p>
    <w:p>
      <w:pPr>
        <w:pStyle w:val="Heading3"/>
        <w:bidi/>
        <w:jc w:val="right"/>
      </w:pPr>
      <w:r>
        <w:rPr>
          <w:rFonts w:ascii="B Titr" w:cs="B Titr" w:eastAsia="B Titr" w:hAnsi="B Titr"/>
          <w:rtl/>
        </w:rPr>
        <w:t xml:space="preserve">۲) شواهد دینی</w:t>
      </w:r>
    </w:p>
    <w:p>
      <w:pPr>
        <w:bidi/>
        <w:spacing w:after="160" w:line="320"/>
        <w:jc w:val="both"/>
      </w:pPr>
      <w:r>
        <w:rPr>
          <w:rFonts w:ascii="B Nazanin" w:cs="B Nazanin" w:eastAsia="B Nazanin" w:hAnsi="B Nazanin"/>
          <w:rtl/>
        </w:rPr>
        <w:t xml:space="preserve">آتش بارها در متون مقدس، چون رسانهٔ وحی و آزمون، ظاهر می‌شود: در تورات و قرآن، خداوند از میان آتشی که بوته را نمی‌سوزاند، موسی را ندا می‌دهد (خروج، ۲:۳؛ قرآن، طه: ۹–۱۴)؛ در قرآن، ابراهیم را در آتشی می‌افکنند که به فرمان خدا برایش «سرد و سلامت» می‌شود (انبیاء، ۶۹)؛ در سفر خروج، ستونی از آتش شب‌هنگام راه قوم را روشن می‌کند (خروج، ۱۳:۲۱)؛ و در سنت ودایی، اَگنی، ایزد آتش، هدایای قربانی را از قلمرو انسانی به قلمرو الهی می‌برد و پیام‌رسان میان این دو دانسته می‌شود.</w:t>
      </w:r>
    </w:p>
    <w:p>
      <w:pPr>
        <w:pStyle w:val="Heading3"/>
        <w:bidi/>
        <w:jc w:val="right"/>
      </w:pPr>
      <w:r>
        <w:rPr>
          <w:rFonts w:ascii="B Titr" w:cs="B Titr" w:eastAsia="B Titr" w:hAnsi="B Titr"/>
          <w:rtl/>
        </w:rPr>
        <w:t xml:space="preserve">۳) شواهد ادبی و عرفانی</w:t>
      </w:r>
    </w:p>
    <w:p>
      <w:pPr>
        <w:bidi/>
        <w:spacing w:after="160" w:line="320"/>
        <w:jc w:val="both"/>
      </w:pPr>
      <w:r>
        <w:rPr>
          <w:rFonts w:ascii="B Nazanin" w:cs="B Nazanin" w:eastAsia="B Nazanin" w:hAnsi="B Nazanin"/>
          <w:rtl/>
        </w:rPr>
        <w:t xml:space="preserve">هیچ تصویری در شعر عرفانی فارسی به‌اندازهٔ پروانه و شمع تکرار نشده است: جانِ عاشق که ناگزیر به‌سوی شعلهٔ معشوق کشیده می‌شود و سرانجامش را نه در رسیدن به آتش، که در سوختن در آن می‌یابد. مولانا بارها این تصویر را برای فنای خویشتن در عشق الهی به‌کار می‌برد؛ حافظ نیز بارها از آتشی سخن می‌گوید که در دل عاشق زبانه می‌کشد — هم علت رنج او و هم نشانهٔ زندگی دلش. در این سنت، سوختن، صرفاً نابودی نیست، بلکه استحاله به چیزی است که سرانجام می‌تواند به سرچشمهٔ سوختن خویش نزدیک شود.</w:t>
      </w:r>
    </w:p>
    <w:p>
      <w:pPr>
        <w:pStyle w:val="Heading2"/>
        <w:bidi/>
        <w:jc w:val="right"/>
      </w:pPr>
      <w:r>
        <w:rPr>
          <w:rFonts w:ascii="B Titr" w:cs="B Titr" w:eastAsia="B Titr" w:hAnsi="B Titr"/>
          <w:rtl/>
        </w:rPr>
        <w:t xml:space="preserve">بخش سوم: اصول رکن آتش</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هر انسانی حقی مشروع بر انرژی امن برای گرما، غذای پخته و زندگی با کرامت دارد؛ این حق باید به شیوه‌ای تأمین شود که همین امکان را برای نسل‌های آینده مسدود نکند.</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استفادهٔ عامدانه از آتش، سلاح‌های آتش‌زا یا انرژی‌های ویرانگر مشابه علیه غیرنظامیان، میراث فرهنگی یا اکوسیستم‌ها، بی هیچ استثنایی، نقض اصل حکمت این منشور است.</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دولت‌ها و نهادها مسئولیتی مضاعف در خویشتن‌داری و شفافیت نسبت به قدرتمندترین آتش‌هایی دارند که بشر آموخته برافروزد — انرژی هسته‌ای و دیگر انرژی‌های ویرانگر جمعی — تا هرگز بار دیگر بر جمعیت‌های ساکن رها نشوند.</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نظام‌های انرژی باید، با سرعتی متناسب با عدالت، از صورت‌هایی که به‌طور جبران‌ناپذیر به جو و اقلیم آسیب می‌رسانند، به‌سوی صورت‌هایی — در رأس آن‌ها انرژی خورشیدی — گذر کنند که پژواک آتش نخستین زمین باشند، نه مصرف‌کنندهٔ آن.</w:t>
      </w:r>
    </w:p>
    <w:p>
      <w:pPr>
        <w:bidi/>
        <w:spacing w:after="100"/>
        <w:ind w:right="720"/>
        <w:jc w:val="right"/>
      </w:pPr>
      <w:r>
        <w:rPr>
          <w:rFonts w:ascii="B Nazanin" w:cs="B Nazanin" w:eastAsia="B Nazanin" w:hAnsi="B Nazanin"/>
          <w:b/>
          <w:bCs/>
          <w:rtl/>
        </w:rPr>
        <w:t xml:space="preserve">۵.  </w:t>
      </w:r>
      <w:r>
        <w:rPr>
          <w:rFonts w:ascii="B Nazanin" w:cs="B Nazanin" w:eastAsia="B Nazanin" w:hAnsi="B Nazanin"/>
          <w:rtl/>
        </w:rPr>
        <w:t xml:space="preserve">اکوسیستم‌های سازگار با آتش باید با شناخت نقش بوم‌شناختی آن مدیریت شوند؛ نه تا حد انباشت غیرطبیعی سوخت سرکوب شوند، و نه با آتش‌سوزی عامدانه و کنترل‌نشده برای پاک‌سازی کوتاه‌مدت زمین بهره‌کشی شوند.</w:t>
      </w:r>
    </w:p>
    <w:p>
      <w:pPr>
        <w:bidi/>
        <w:spacing w:after="100"/>
        <w:ind w:right="720"/>
        <w:jc w:val="right"/>
      </w:pPr>
      <w:r>
        <w:rPr>
          <w:rFonts w:ascii="B Nazanin" w:cs="B Nazanin" w:eastAsia="B Nazanin" w:hAnsi="B Nazanin"/>
          <w:b/>
          <w:bCs/>
          <w:rtl/>
        </w:rPr>
        <w:t xml:space="preserve">۶.  </w:t>
      </w:r>
      <w:r>
        <w:rPr>
          <w:rFonts w:ascii="B Nazanin" w:cs="B Nazanin" w:eastAsia="B Nazanin" w:hAnsi="B Nazanin"/>
          <w:rtl/>
        </w:rPr>
        <w:t xml:space="preserve">کاربردهای آیینی، اجتماعی و تأملی آتش — کانون خانه، شعلهٔ جشن، چراغ حرم — بخشی از میراث مشترک بشریت‌اند و باید چون چنین چیزی محترم شمرده شوند.</w:t>
      </w:r>
    </w:p>
    <w:p>
      <w:pPr>
        <w:pageBreakBefore/>
      </w:pPr>
    </w:p>
    <w:p>
      <w:pPr>
        <w:pStyle w:val="Heading1"/>
        <w:bidi/>
        <w:jc w:val="right"/>
      </w:pPr>
      <w:r>
        <w:rPr>
          <w:rFonts w:ascii="B Titr" w:cs="B Titr" w:eastAsia="B Titr" w:hAnsi="B Titr"/>
          <w:rtl/>
        </w:rPr>
        <w:t xml:space="preserve">فصل چهارم: رکن هوا</w:t>
      </w:r>
    </w:p>
    <w:p>
      <w:pPr>
        <w:bidi/>
        <w:spacing w:after="160" w:line="320"/>
        <w:jc w:val="both"/>
      </w:pPr>
      <w:r>
        <w:rPr>
          <w:rFonts w:ascii="B Nazanin" w:cs="B Nazanin" w:eastAsia="B Nazanin" w:hAnsi="B Nazanin"/>
          <w:rtl/>
        </w:rPr>
        <w:t xml:space="preserve">هوا عمل می‌کند: می‌آکند، به‌حرکت درمی‌آورد، صدا و رایحه و گرده را در فاصله‌ها جابه‌جا می‌کند، و بیش از هر رکن دیگری، مرز میان یک پیکر و پیکری دیگر را ناپایدار می‌سازد: همان هوایی که یک ریه امروز فرومی‌برد، ظرف چند روز گرد زمین چرخیده و به ریه‌ای دیگر راه می‌یابد.</w:t>
      </w:r>
    </w:p>
    <w:p>
      <w:pPr>
        <w:bidi/>
        <w:spacing w:after="160" w:line="320"/>
        <w:jc w:val="both"/>
      </w:pPr>
      <w:r>
        <w:rPr>
          <w:rFonts w:ascii="B Nazanin" w:cs="B Nazanin" w:eastAsia="B Nazanin" w:hAnsi="B Nazanin"/>
          <w:rtl/>
        </w:rPr>
        <w:t xml:space="preserve">در کیهان‌شناسی، همان فیزیکی که ستارگان را می‌گدازد، عناصر سبکی چون هیدروژن، هلیوم و سرانجام نیتروژن و اکسیژن را پدید می‌آورد که فضای میان همهٔ اشیا را پر می‌کنند. در سنت زرتشتی، وایو، ایزد باد و هوا، بر مرز میان روشنایی و تاریکی، نظم و آشوب، ایستاده و برای پاسداری از همین آستانه فراخوانده می‌شود. در فلسفهٔ آناکسیمنس، هوا — که با تُنُک‌شدن به آتش و با غلیظ‌شدن به باد، ابر، آب و خاک بدل می‌شود — اصل بنیادین همهٔ اشیا دانسته شد. در عرفان اسلامی و فارسی، نفس از روح جدایی‌ناپذیر است: همان واژه‌ای که هوای درگذرنده از بدن را می‌نامد، در بسیاری از زبان‌ها، خودِ روح را نیز نام می‌نهد — spiritus در لاتین، pneuma در یونانی، و روح در عربی و فارسی. در علم مدرن جوّشناسی، لایهٔ نازک گازی پیرامون زمین، شکننده‌ترین و در عین حال ضروری‌ترین پیش‌شرط برای هر صورت حیاتی است که سیاره از آن پشتیبانی می‌کند. در پزشکی، یک انسان بالغ روزانه نزدیک به یازده‌هزار لیتر هوا تنفس می‌کند — حجمی از دادوستد صمیمانه و پیوسته با جهان که هیچ رکن دیگری آن را نمی‌طلبد.</w:t>
      </w:r>
    </w:p>
    <w:p>
      <w:pPr>
        <w:bidi/>
        <w:spacing w:after="160" w:line="320"/>
        <w:jc w:val="both"/>
      </w:pPr>
      <w:r>
        <w:rPr>
          <w:rFonts w:ascii="B Nazanin" w:cs="B Nazanin" w:eastAsia="B Nazanin" w:hAnsi="B Nazanin"/>
          <w:rtl/>
        </w:rPr>
        <w:t xml:space="preserve">در این فصل، «هوا» چهارمین و واپسین رکن کلاسیک، در چارچوب اصول منشور حکمت جاویدان تبیین می‌شود.</w:t>
      </w:r>
    </w:p>
    <w:p>
      <w:pPr>
        <w:pStyle w:val="Heading2"/>
        <w:bidi/>
        <w:jc w:val="right"/>
      </w:pPr>
      <w:r>
        <w:rPr>
          <w:rFonts w:ascii="B Titr" w:cs="B Titr" w:eastAsia="B Titr" w:hAnsi="B Titr"/>
          <w:rtl/>
        </w:rPr>
        <w:t xml:space="preserve">بخش اول: تعریف جامع رکن هوا</w:t>
      </w:r>
    </w:p>
    <w:p>
      <w:pPr>
        <w:pStyle w:val="Heading3"/>
        <w:bidi/>
        <w:jc w:val="right"/>
      </w:pPr>
      <w:r>
        <w:rPr>
          <w:rFonts w:ascii="B Titr" w:cs="B Titr" w:eastAsia="B Titr" w:hAnsi="B Titr"/>
          <w:rtl/>
        </w:rPr>
        <w:t xml:space="preserve">مادهٔ ۱ — تعریف فلسفی</w:t>
      </w:r>
    </w:p>
    <w:p>
      <w:pPr>
        <w:bidi/>
        <w:spacing w:after="160" w:line="320"/>
        <w:jc w:val="both"/>
      </w:pPr>
      <w:r>
        <w:rPr>
          <w:rFonts w:ascii="B Nazanin" w:cs="B Nazanin" w:eastAsia="B Nazanin" w:hAnsi="B Nazanin"/>
          <w:rtl/>
        </w:rPr>
        <w:t xml:space="preserve">هوا، تجلی «ناپیدای پایدارکننده» است؛ ظریف‌ترین رکن از میان چهار رکن، که خود نادیدنی است اما شرط دیدنی هر چیز دیگری برای زیستن و حرکت‌کردن است.</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در فلسفهٔ آناکسیمنس: </w:t>
      </w:r>
      <w:r>
        <w:rPr>
          <w:rFonts w:ascii="B Nazanin" w:cs="B Nazanin" w:eastAsia="B Nazanin" w:hAnsi="B Nazanin"/>
          <w:rtl/>
        </w:rPr>
        <w:t xml:space="preserve">هوا، در تُنُک‌شدن و غلیظ‌شدنش، اصل بنیادینی دانسته می‌شد که آتش، باد، ابر، آب و خاک، همگی از آن برمی‌خیزند.</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در ادبیات عرفانی: </w:t>
      </w:r>
      <w:r>
        <w:rPr>
          <w:rFonts w:ascii="B Nazanin" w:cs="B Nazanin" w:eastAsia="B Nazanin" w:hAnsi="B Nazanin"/>
          <w:rtl/>
        </w:rPr>
        <w:t xml:space="preserve">نفس، نقطهٔ تلاقی جسم و روح است — کنشی غیرارادی و پیوسته که جهان درون و بیرون را به هم می‌پیوندد.</w:t>
      </w:r>
    </w:p>
    <w:p>
      <w:pPr>
        <w:pStyle w:val="Heading3"/>
        <w:bidi/>
        <w:jc w:val="right"/>
      </w:pPr>
      <w:r>
        <w:rPr>
          <w:rFonts w:ascii="B Titr" w:cs="B Titr" w:eastAsia="B Titr" w:hAnsi="B Titr"/>
          <w:rtl/>
        </w:rPr>
        <w:t xml:space="preserve">مادهٔ ۲ — تعریف علمی</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جوّ زمین آمیزه‌ای است از نزدیک به هفتادوهشت درصد نیتروژن و بیست‌ویک درصد اکسیژن، به همراه گازهای کمیابی که برای اقلیم و حیات ضروری‌اند.</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لایهٔ اوزون جوّ زمین، بیشتر پرتوهای فرابنفش زیان‌بار خورشید را می‌پالاید؛ بی‌آن، حیات پیچیده بر خشکی امکان نداشت.</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فتوسنتز و تنفس، دادوستدی پیوسته میان گیاه و جانور برقرار می‌کنند، که در آن اکسیژنِ رهاشده از یکی، هوای تنفسی دیگری می‌شود.</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گردش جوّ، چرخهٔ آب و نظام اقلیمی جهان را هدایت می‌کند و سلامت رکن هوا را مستقیماً به سلامت ارکان آب و خاک پیوند می‌دهد.</w:t>
      </w:r>
    </w:p>
    <w:p>
      <w:pPr>
        <w:pStyle w:val="Heading3"/>
        <w:bidi/>
        <w:jc w:val="right"/>
      </w:pPr>
      <w:r>
        <w:rPr>
          <w:rFonts w:ascii="B Titr" w:cs="B Titr" w:eastAsia="B Titr" w:hAnsi="B Titr"/>
          <w:rtl/>
        </w:rPr>
        <w:t xml:space="preserve">مادهٔ ۳ — تعریف حقوقی</w:t>
      </w:r>
    </w:p>
    <w:p>
      <w:pPr>
        <w:bidi/>
        <w:spacing w:after="160" w:line="320"/>
        <w:jc w:val="both"/>
      </w:pPr>
      <w:r>
        <w:rPr>
          <w:rFonts w:ascii="B Nazanin" w:cs="B Nazanin" w:eastAsia="B Nazanin" w:hAnsi="B Nazanin"/>
          <w:rtl/>
        </w:rPr>
        <w:t xml:space="preserve">در منشور حکمت جاویدان، هوای پاک، حقی بنیادین و ذاتاً فرامرزی است: از آنجا که هوا را نمی‌توان محصور یا به قلمرویی واحد محدود کرد، هیچ دولت یا نهادی نمی‌تواند انتشارات خود را امری صرفاً داخلی بداند، آن‌گاه که پیامدهایش به جوّ مشترک همگان راه می‌یابد.</w:t>
      </w:r>
    </w:p>
    <w:p>
      <w:pPr>
        <w:pStyle w:val="Heading3"/>
        <w:bidi/>
        <w:jc w:val="right"/>
      </w:pPr>
      <w:r>
        <w:rPr>
          <w:rFonts w:ascii="B Titr" w:cs="B Titr" w:eastAsia="B Titr" w:hAnsi="B Titr"/>
          <w:rtl/>
        </w:rPr>
        <w:t xml:space="preserve">مادهٔ ۴ — تعریف اجتماعی</w:t>
      </w:r>
    </w:p>
    <w:p>
      <w:pPr>
        <w:bidi/>
        <w:spacing w:after="160" w:line="320"/>
        <w:jc w:val="both"/>
      </w:pPr>
      <w:r>
        <w:rPr>
          <w:rFonts w:ascii="B Nazanin" w:cs="B Nazanin" w:eastAsia="B Nazanin" w:hAnsi="B Nazanin"/>
          <w:rtl/>
        </w:rPr>
        <w:t xml:space="preserve">هوا، تنها رکنی است که هیچ دیوار یا مرزی هرگز کاملاً آن را نبخشیده است. در حالی که آب و زمین از دیرباز موضوع مرزبندی و مالکیت بوده‌اند، هوای بالای سر، در عمل و در اصل، روشن‌ترین تصویر میراث مشترک و تقسیم‌ناپذیر بشریت باقی مانده است.</w:t>
      </w:r>
    </w:p>
    <w:p>
      <w:pPr>
        <w:pStyle w:val="Heading2"/>
        <w:bidi/>
        <w:jc w:val="right"/>
      </w:pPr>
      <w:r>
        <w:rPr>
          <w:rFonts w:ascii="B Titr" w:cs="B Titr" w:eastAsia="B Titr" w:hAnsi="B Titr"/>
          <w:rtl/>
        </w:rPr>
        <w:t xml:space="preserve">بخش دوم: شواهد تاریخی، دینی و ادبی</w:t>
      </w:r>
    </w:p>
    <w:p>
      <w:pPr>
        <w:pStyle w:val="Heading3"/>
        <w:bidi/>
        <w:jc w:val="right"/>
      </w:pPr>
      <w:r>
        <w:rPr>
          <w:rFonts w:ascii="B Titr" w:cs="B Titr" w:eastAsia="B Titr" w:hAnsi="B Titr"/>
          <w:rtl/>
        </w:rPr>
        <w:t xml:space="preserve">۱) شواهد تاریخی جهانی</w:t>
      </w:r>
    </w:p>
    <w:p>
      <w:pPr>
        <w:bidi/>
        <w:spacing w:after="160" w:line="320"/>
        <w:jc w:val="both"/>
      </w:pPr>
      <w:r>
        <w:rPr>
          <w:rFonts w:ascii="B Nazanin" w:cs="B Nazanin" w:eastAsia="B Nazanin" w:hAnsi="B Nazanin"/>
          <w:rtl/>
        </w:rPr>
        <w:t xml:space="preserve">از نخستین آسیاب‌های بادی شناخته‌شدهٔ جهان، در منطقهٔ سیستان بر فلات ایران ساخته شدند که سده‌ها پیش از رسیدن این فناوری به اروپا، از بادهای پیوستهٔ منطقه برای آرد کردن غله بهره می‌بردند؛ شناسایی اکسیژن در سدهٔ هجدهم، که فهم علمی بشر از هوا را از عنصری واحد به آمیزه‌ای از گازهای متمایز دگرگون ساخت و بنیاد شیمی مدرن را نهاد؛ و کشف حفرهٔ اوزون در دههٔ ۱۹۸۰ و واکنش سریع بین‌المللی که در پی آن آمد — پروتکل مونترال — که یکی از روشن‌ترین نمونه‌های تاریخ معاصر برای اقدام جمعی و موفق بشر در ترمیم زخمی بر رکنی مشترک از سیاره است.</w:t>
      </w:r>
    </w:p>
    <w:p>
      <w:pPr>
        <w:pStyle w:val="Heading3"/>
        <w:bidi/>
        <w:jc w:val="right"/>
      </w:pPr>
      <w:r>
        <w:rPr>
          <w:rFonts w:ascii="B Titr" w:cs="B Titr" w:eastAsia="B Titr" w:hAnsi="B Titr"/>
          <w:rtl/>
        </w:rPr>
        <w:t xml:space="preserve">۲) شواهد دینی</w:t>
      </w:r>
    </w:p>
    <w:p>
      <w:pPr>
        <w:bidi/>
        <w:spacing w:after="160" w:line="320"/>
        <w:jc w:val="both"/>
      </w:pPr>
      <w:r>
        <w:rPr>
          <w:rFonts w:ascii="B Nazanin" w:cs="B Nazanin" w:eastAsia="B Nazanin" w:hAnsi="B Nazanin"/>
          <w:rtl/>
        </w:rPr>
        <w:t xml:space="preserve">در متون مقدس، بخشیدن حیات بارها در قالب دمیدن نَفَس بازنمایی شده است: در تورات آمده که خداوند «در بینی او روح حیات دمید» (پیدایش، ۲:۷)، به‌گونه‌ای که انسانِ سرشته از خاک، تنها با این هدیهٔ دوم و جان‌بخش، به موجودی زنده بدل می‌شود؛ در قرآن نیز از دمیدن روح خداوند در کالبد نوساختهٔ انسان سخن رفته است (حجر، ۲۹؛ ص، ۷۲)؛ و در سرودهای ودایی، وایو، باد، چون نفس شتابان و حیات‌بخشی گرامی داشته می‌شود که میان آسمان و زمین در حرکت است.</w:t>
      </w:r>
    </w:p>
    <w:p>
      <w:pPr>
        <w:pStyle w:val="Heading3"/>
        <w:bidi/>
        <w:jc w:val="right"/>
      </w:pPr>
      <w:r>
        <w:rPr>
          <w:rFonts w:ascii="B Titr" w:cs="B Titr" w:eastAsia="B Titr" w:hAnsi="B Titr"/>
          <w:rtl/>
        </w:rPr>
        <w:t xml:space="preserve">۳) شواهد ادبی و عرفانی</w:t>
      </w:r>
    </w:p>
    <w:p>
      <w:pPr>
        <w:bidi/>
        <w:spacing w:after="160" w:line="320"/>
        <w:jc w:val="both"/>
      </w:pPr>
      <w:r>
        <w:rPr>
          <w:rFonts w:ascii="B Nazanin" w:cs="B Nazanin" w:eastAsia="B Nazanin" w:hAnsi="B Nazanin"/>
          <w:rtl/>
        </w:rPr>
        <w:t xml:space="preserve">شعر عرفانی فارسی، در یکی از مشهورترین آغازهای خود، با صدای نی‌ای آغاز می‌شود که از نیستان بریده و تراشیده شده است: نوای اندوهناک آن، که از هیچ‌چیز جز عبور نَفَس از پیکری توخالی برنمی‌خیزد، در نگاه مولانا و پیروان او، حکایت جدایی هر جان از خاستگاه خویش و اشتیاق آن — بیان‌شده در قالب نفس — برای بازگشت است. در این تصویر، هوا نه عنصری فرعی در شعر، که خودِ جوهر آن است: نی تنها از آن رو سخن می‌گوید که به‌راستی از هوا آکنده و تهی می‌شود.</w:t>
      </w:r>
    </w:p>
    <w:p>
      <w:pPr>
        <w:pStyle w:val="Heading2"/>
        <w:bidi/>
        <w:jc w:val="right"/>
      </w:pPr>
      <w:r>
        <w:rPr>
          <w:rFonts w:ascii="B Titr" w:cs="B Titr" w:eastAsia="B Titr" w:hAnsi="B Titr"/>
          <w:rtl/>
        </w:rPr>
        <w:t xml:space="preserve">بخش سوم: اصول رکن هوا</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هر انسانی حقی سلب‌ناشدنی بر هوای پاک دارد؛ این حق را هیچ طرفی نمی‌تواند صرفاً با جابه‌جایی یا صادرکردن آلودگی به‌جای دیگر، از زیر بار آن شانه خالی کند.</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از آنجا که هوا هیچ مرزی نمی‌شناسد، انتشار آلاینده‌ها، گازهای گلخانه‌ای یا سموم هوابرد، دغدغه‌ای سیاره‌ای و مشترک است، نه صرفاً سیاستی داخلی، و باید از راه همکاری میان همهٔ شریکان یک جوّ واحد پیگیری شود.</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استفاده از خودِ هوا چون سلاح — از راه آلودگی شیمیایی، زیستی یا پرتوی جوّ — بی هیچ استثنایی، نقض اصل حکمت این منشور است.</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دولت‌ها و صنایع مسئولیتی مشترک در کاهش انتشاراتی دارند که به لایه‌های محافظ جوّ آسیب می‌رساند یا اقلیم جهانی را بی‌ثبات می‌کند، متناسب با سهم و توان هریک در اقدام.</w:t>
      </w:r>
    </w:p>
    <w:p>
      <w:pPr>
        <w:bidi/>
        <w:spacing w:after="100"/>
        <w:ind w:right="720"/>
        <w:jc w:val="right"/>
      </w:pPr>
      <w:r>
        <w:rPr>
          <w:rFonts w:ascii="B Nazanin" w:cs="B Nazanin" w:eastAsia="B Nazanin" w:hAnsi="B Nazanin"/>
          <w:b/>
          <w:bCs/>
          <w:rtl/>
        </w:rPr>
        <w:t xml:space="preserve">۵.  </w:t>
      </w:r>
      <w:r>
        <w:rPr>
          <w:rFonts w:ascii="B Nazanin" w:cs="B Nazanin" w:eastAsia="B Nazanin" w:hAnsi="B Nazanin"/>
          <w:rtl/>
        </w:rPr>
        <w:t xml:space="preserve">الگوهای موفق پاسداری جمعی از جوّ — مانند همکاری بین‌المللی برای ترمیم لایهٔ اوزون — باید بررسی و به‌عنوان الگویی برای دیگر آسیب‌های مشترک جوّی گسترش یابد.</w:t>
      </w:r>
    </w:p>
    <w:p>
      <w:pPr>
        <w:bidi/>
        <w:spacing w:after="100"/>
        <w:ind w:right="720"/>
        <w:jc w:val="right"/>
      </w:pPr>
      <w:r>
        <w:rPr>
          <w:rFonts w:ascii="B Nazanin" w:cs="B Nazanin" w:eastAsia="B Nazanin" w:hAnsi="B Nazanin"/>
          <w:b/>
          <w:bCs/>
          <w:rtl/>
        </w:rPr>
        <w:t xml:space="preserve">۶.  </w:t>
      </w:r>
      <w:r>
        <w:rPr>
          <w:rFonts w:ascii="B Nazanin" w:cs="B Nazanin" w:eastAsia="B Nazanin" w:hAnsi="B Nazanin"/>
          <w:rtl/>
        </w:rPr>
        <w:t xml:space="preserve">فناوری‌های سنتی که از رکن هوا بی‌آنکه آن را فرسوده کنند بهره می‌برند — در رأس آن‌ها انرژی بادی — باید چون بخشی از حکمت دیرینهٔ بشریت شناخته و در توسعهٔ نوین آن‌ها پشتیبانی شوند.</w:t>
      </w:r>
    </w:p>
    <w:p>
      <w:pPr>
        <w:pageBreakBefore/>
      </w:pPr>
    </w:p>
    <w:p>
      <w:pPr>
        <w:pStyle w:val="Heading1"/>
        <w:bidi/>
        <w:jc w:val="right"/>
      </w:pPr>
      <w:r>
        <w:rPr>
          <w:rFonts w:ascii="B Titr" w:cs="B Titr" w:eastAsia="B Titr" w:hAnsi="B Titr"/>
          <w:rtl/>
        </w:rPr>
        <w:t xml:space="preserve">فصل پنجم: حکمت فردی</w:t>
      </w:r>
    </w:p>
    <w:p>
      <w:pPr>
        <w:bidi/>
        <w:spacing w:after="160" w:line="320"/>
        <w:jc w:val="both"/>
      </w:pPr>
      <w:r>
        <w:rPr>
          <w:rFonts w:ascii="B Nazanin" w:cs="B Nazanin" w:eastAsia="B Nazanin" w:hAnsi="B Nazanin"/>
          <w:rtl/>
        </w:rPr>
        <w:t xml:space="preserve">اکنون که چهار رکن هستی که هر زندگی بر آن‌ها استوار است تبیین شد، منشور به موجودی می‌رسد که در میان این ارکان ایستاده — نه چون فراوردهٔ منفعل آن‌ها، بلکه چون تنها آفریده‌ای که می‌تواند آگاهانه آن‌ها را برگیرد و به‌سوی شکوفایی یا ویرانی جهت دهد. این، نخستین و صمیمانه‌ترین سطح حکمت است که در الحاقیهٔ (د) نام برده شد: حکمت فردی، یعنی خودآگاهی، مسئولیت‌پذیری و پایبندی اخلاقی انسان در تصمیم‌های شخصی.</w:t>
      </w:r>
    </w:p>
    <w:p>
      <w:pPr>
        <w:bidi/>
        <w:spacing w:after="160" w:line="320"/>
        <w:jc w:val="both"/>
      </w:pPr>
      <w:r>
        <w:rPr>
          <w:rFonts w:ascii="B Nazanin" w:cs="B Nazanin" w:eastAsia="B Nazanin" w:hAnsi="B Nazanin"/>
          <w:rtl/>
        </w:rPr>
        <w:t xml:space="preserve">بر سردر معبد آپولون در دلفی، کتیبه‌ای کوتاه یونانی حک شده بود که فلسفهٔ پسین آن را آغازگاه هر حکمتی دانست: خود را بشناس. در سنت اسلامی، نفس آدمی در قرآن کریم در سه حالت بازگشت‌شونده وصف می‌شود: نفس اماره، شیفتهٔ هوس و شتاب‌زده (یوسف، ۵۳)؛ نفس لوّامه، که حتی در ارتکاب خطا نیز خود را سرزنش می‌کند (قیامت، ۲)؛ و نفس مطمئنه، آرام‌گرفته در حقیقت و بازگشته به خاستگاه خویش (فجر، ۲۷) — نه سه نفس جداگانه، بلکه سه مرحله که یک نفس واحد در راه بلوغ از آن‌ها می‌گذرد. در ادب تعلیمی فارسی، سنت اندرزنامه‌نویسی، به‌ویژه در گلستان و بوستان سعدی، به یک هدف واحد خدمت می‌کند: انتقال تجربهٔ گران‌بهای زندگی حکیمانه به کسانی که هنوز آن را نزیسته‌اند. در روان‌شناسی مدرن، توانایی مهار تکانه‌های خود، درنظرداشتن اهداف بلندمدت در برابر وسوسهٔ کوتاه‌مدت، و بازبینی پیوستهٔ فهم خویش در طول زندگی، امروز چون مؤلفه‌هایی سنجش‌پذیر و آموختنی از همان چیزی مطالعه می‌شوند که روزگاری به‌سادگی «شخصیت» نامیده می‌شد.</w:t>
      </w:r>
    </w:p>
    <w:p>
      <w:pPr>
        <w:bidi/>
        <w:spacing w:after="160" w:line="320"/>
        <w:jc w:val="both"/>
      </w:pPr>
      <w:r>
        <w:rPr>
          <w:rFonts w:ascii="B Nazanin" w:cs="B Nazanin" w:eastAsia="B Nazanin" w:hAnsi="B Nazanin"/>
          <w:rtl/>
        </w:rPr>
        <w:t xml:space="preserve">در این فصل، «حکمت فردی» بنیادی معرفی می‌شود که هر سطح دیگر حکمت در این منشور — نهادی، اجتماعی و بین‌نسلی — سرانجام بر آن استوار است: هیچ ساختار حکمرانی عادلانه‌ای نمی‌تواند از شخصیت انسان‌هایی که آن را می‌سازند، برتر باشد.</w:t>
      </w:r>
    </w:p>
    <w:p>
      <w:pPr>
        <w:pStyle w:val="Heading2"/>
        <w:bidi/>
        <w:jc w:val="right"/>
      </w:pPr>
      <w:r>
        <w:rPr>
          <w:rFonts w:ascii="B Titr" w:cs="B Titr" w:eastAsia="B Titr" w:hAnsi="B Titr"/>
          <w:rtl/>
        </w:rPr>
        <w:t xml:space="preserve">بخش اول: تعریف جامع حکمت فردی</w:t>
      </w:r>
    </w:p>
    <w:p>
      <w:pPr>
        <w:pStyle w:val="Heading3"/>
        <w:bidi/>
        <w:jc w:val="right"/>
      </w:pPr>
      <w:r>
        <w:rPr>
          <w:rFonts w:ascii="B Titr" w:cs="B Titr" w:eastAsia="B Titr" w:hAnsi="B Titr"/>
          <w:rtl/>
        </w:rPr>
        <w:t xml:space="preserve">مادهٔ ۱ — تعریف فلسفی</w:t>
      </w:r>
    </w:p>
    <w:p>
      <w:pPr>
        <w:bidi/>
        <w:spacing w:after="160" w:line="320"/>
        <w:jc w:val="both"/>
      </w:pPr>
      <w:r>
        <w:rPr>
          <w:rFonts w:ascii="B Nazanin" w:cs="B Nazanin" w:eastAsia="B Nazanin" w:hAnsi="B Nazanin"/>
          <w:rtl/>
        </w:rPr>
        <w:t xml:space="preserve">حکمت فردی، خودشناسی توأم با خودفرمانی است: توانایی دیدن روشن انگیزه‌ها، محدودیت‌ها و نقاط کور خویش، و اداره‌کردن تکانه‌ها، انتخاب‌ها و روابط خود در پرتو همین دیدن.</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در سنت سقراطی: </w:t>
      </w:r>
      <w:r>
        <w:rPr>
          <w:rFonts w:ascii="B Nazanin" w:cs="B Nazanin" w:eastAsia="B Nazanin" w:hAnsi="B Nazanin"/>
          <w:rtl/>
        </w:rPr>
        <w:t xml:space="preserve">زندگی نیازموده ارزش زیستن ندارد؛ خودشناسی، آغازگاه ضروری حکمت است، نه پایان آن.</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در سنت اسلامی: </w:t>
      </w:r>
      <w:r>
        <w:rPr>
          <w:rFonts w:ascii="B Nazanin" w:cs="B Nazanin" w:eastAsia="B Nazanin" w:hAnsi="B Nazanin"/>
          <w:rtl/>
        </w:rPr>
        <w:t xml:space="preserve">نفس، ثابت نیست بلکه مراحلی را طی می‌کند — از تکانه، از راه وجدان، به‌سوی آرامش — بدین معنا که حکمت فردی امری اکتسابی و تمرین‌پذیر است، نه صرفاً خلق‌وخویی ذاتی.</w:t>
      </w:r>
    </w:p>
    <w:p>
      <w:pPr>
        <w:pStyle w:val="Heading3"/>
        <w:bidi/>
        <w:jc w:val="right"/>
      </w:pPr>
      <w:r>
        <w:rPr>
          <w:rFonts w:ascii="B Titr" w:cs="B Titr" w:eastAsia="B Titr" w:hAnsi="B Titr"/>
          <w:rtl/>
        </w:rPr>
        <w:t xml:space="preserve">مادهٔ ۲ — تعریف علمی</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روان‌شناسی مدرن، خودتنظیمی — توانایی مدیریت توجه، هیجان و تکانه در خدمت هدف‌های بلندمدت‌تر — را مؤلفه‌ای سنجش‌پذیر و تا حد زیادی آموختنی از رشد سالم می‌داند.</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شخصیت و داوری حکیمانه، در سراسر عمر انسان رشد می‌کند، نه صرفاً در کودکی؛ تجربهٔ زیسته و بازاندیشی در آن تجربه، هر دو در این رشد نقش دارند.</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حکمت فردی، در ادبیات پژوهشی، نه با هوش خام یا صرف اطلاعات، بلکه با توانایی درنظرگرفتن دیدگاه‌های گوناگون، تحمل عدم‌قطعیت و سنجش پیامدهای بلندمدت هم‌بستگی دارد.</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محیط و روابط دوران کودکی، ظرفیت در حال شکل‌گیریِ خودتنظیمی را می‌سازند؛ از همین رو، شرایط حمایتگر خانواده، اجتماع و آموزش، به همان اندازهٔ ارادهٔ فردی، در شکل‌گیری حکمت فردی اهمیت دارد.</w:t>
      </w:r>
    </w:p>
    <w:p>
      <w:pPr>
        <w:pStyle w:val="Heading3"/>
        <w:bidi/>
        <w:jc w:val="right"/>
      </w:pPr>
      <w:r>
        <w:rPr>
          <w:rFonts w:ascii="B Titr" w:cs="B Titr" w:eastAsia="B Titr" w:hAnsi="B Titr"/>
          <w:rtl/>
        </w:rPr>
        <w:t xml:space="preserve">مادهٔ ۳ — تعریف حقوقی</w:t>
      </w:r>
    </w:p>
    <w:p>
      <w:pPr>
        <w:bidi/>
        <w:spacing w:after="160" w:line="320"/>
        <w:jc w:val="both"/>
      </w:pPr>
      <w:r>
        <w:rPr>
          <w:rFonts w:ascii="B Nazanin" w:cs="B Nazanin" w:eastAsia="B Nazanin" w:hAnsi="B Nazanin"/>
          <w:rtl/>
        </w:rPr>
        <w:t xml:space="preserve">در منشور حکمت جاویدان، هر انسانی حقی ذاتی بر آزادی وجدان و خودتعیین‌گری دارد، و به همان اندازه، حقی بر آموزش و شرایطی که توان به‌کارگیری خردمندانهٔ این آزادی را در او پرورش دهد. هیچ طرفی مجاز نیست داوری در حال شکل‌گیری فرد دیگری را عامدانه دستکاری، القا یا برای سود خویش بهره‌کشی کند.</w:t>
      </w:r>
    </w:p>
    <w:p>
      <w:pPr>
        <w:pStyle w:val="Heading3"/>
        <w:bidi/>
        <w:jc w:val="right"/>
      </w:pPr>
      <w:r>
        <w:rPr>
          <w:rFonts w:ascii="B Titr" w:cs="B Titr" w:eastAsia="B Titr" w:hAnsi="B Titr"/>
          <w:rtl/>
        </w:rPr>
        <w:t xml:space="preserve">مادهٔ ۴ — تعریف اجتماعی</w:t>
      </w:r>
    </w:p>
    <w:p>
      <w:pPr>
        <w:bidi/>
        <w:spacing w:after="160" w:line="320"/>
        <w:jc w:val="both"/>
      </w:pPr>
      <w:r>
        <w:rPr>
          <w:rFonts w:ascii="B Nazanin" w:cs="B Nazanin" w:eastAsia="B Nazanin" w:hAnsi="B Nazanin"/>
          <w:rtl/>
        </w:rPr>
        <w:t xml:space="preserve">حکمت فردی در انزوا شکل نمی‌گیرد. در سراسر فرهنگ‌ها، این حکمت از راه راهنمایی استادانه، شاگردی و آیین‌های گذار پرورش یافته است — روابط و لحظاتی ساختاریافته که در آن‌ها، تجربهٔ انباشتهٔ یک اجتماع، آگاهانه به تازه‌بالغان آن منتقل می‌شود.</w:t>
      </w:r>
    </w:p>
    <w:p>
      <w:pPr>
        <w:pStyle w:val="Heading2"/>
        <w:bidi/>
        <w:jc w:val="right"/>
      </w:pPr>
      <w:r>
        <w:rPr>
          <w:rFonts w:ascii="B Titr" w:cs="B Titr" w:eastAsia="B Titr" w:hAnsi="B Titr"/>
          <w:rtl/>
        </w:rPr>
        <w:t xml:space="preserve">بخش دوم: شواهد تاریخی، دینی و ادبی</w:t>
      </w:r>
    </w:p>
    <w:p>
      <w:pPr>
        <w:pStyle w:val="Heading3"/>
        <w:bidi/>
        <w:jc w:val="right"/>
      </w:pPr>
      <w:r>
        <w:rPr>
          <w:rFonts w:ascii="B Titr" w:cs="B Titr" w:eastAsia="B Titr" w:hAnsi="B Titr"/>
          <w:rtl/>
        </w:rPr>
        <w:t xml:space="preserve">۱) شواهد تاریخی جهانی</w:t>
      </w:r>
    </w:p>
    <w:p>
      <w:pPr>
        <w:bidi/>
        <w:spacing w:after="160" w:line="320"/>
        <w:jc w:val="both"/>
      </w:pPr>
      <w:r>
        <w:rPr>
          <w:rFonts w:ascii="B Nazanin" w:cs="B Nazanin" w:eastAsia="B Nazanin" w:hAnsi="B Nazanin"/>
          <w:rtl/>
        </w:rPr>
        <w:t xml:space="preserve">کتیبهٔ دلفی «خود را بشناس»، حک‌شده بر سردر یکی از پرمراجعه‌ترین معابد پیشگویی جهان باستان، که نسل‌ها فیلسوف یونانی پس از آن، آن را سرآغاز زندگی اخلاقی دانستند؛ آیین‌های گذار و بلوغ، یافت‌شده در جوامعی در همهٔ قاره‌های مسکون، که ورود نوجوان را به مسئولیت‌های داوری بزرگسالانه نشانه‌گذاری می‌کنند؛ و سنت رابطهٔ استاد و شاگرد — گفت‌وگوی سقراطی، رابطهٔ مرشد و مرید در تصوف، و رابطهٔ استاد و شاگرد در سنت کنفوسیوسی — چون الگویی که به‌رغم فاصلهٔ جغرافیایی و زمانی، به‌طور همگرا برای پرورش عامدانهٔ حکمت در فرد پدید آمده است.</w:t>
      </w:r>
    </w:p>
    <w:p>
      <w:pPr>
        <w:pStyle w:val="Heading3"/>
        <w:bidi/>
        <w:jc w:val="right"/>
      </w:pPr>
      <w:r>
        <w:rPr>
          <w:rFonts w:ascii="B Titr" w:cs="B Titr" w:eastAsia="B Titr" w:hAnsi="B Titr"/>
          <w:rtl/>
        </w:rPr>
        <w:t xml:space="preserve">۲) شواهد دینی</w:t>
      </w:r>
    </w:p>
    <w:p>
      <w:pPr>
        <w:bidi/>
        <w:spacing w:after="160" w:line="320"/>
        <w:jc w:val="both"/>
      </w:pPr>
      <w:r>
        <w:rPr>
          <w:rFonts w:ascii="B Nazanin" w:cs="B Nazanin" w:eastAsia="B Nazanin" w:hAnsi="B Nazanin"/>
          <w:rtl/>
        </w:rPr>
        <w:t xml:space="preserve">گزارش قرآن از سه حالت نفس — اماره (یوسف، ۵۳)، لوّامه (قیامت، ۲) و مطمئنه (فجر، ۲۷) — یکی از دقیق‌ترین نقشه‌های دینی برای سیر تحول اخلاقی فرد است. ادبیات حکمت عبری، به‌ویژه کتاب‌های امثال و جامعه، تقریباً یکسره وقف پرورش بصیرت فردی از راه مشاهده و تأمل در تجربهٔ زیسته است. در سنت بودایی، هشت‌راه شریف، برنامه‌ای ساختاریافته از دیدگاه، نیت، گفتار، کردار، معیشت، کوشش، ذهن‌آگاهی و تمرکز درست را پیش می‌نهد که مستقیماً به پرورش حکمت فردی و کاهش رنج خودساخته می‌پردازد.</w:t>
      </w:r>
    </w:p>
    <w:p>
      <w:pPr>
        <w:pStyle w:val="Heading3"/>
        <w:bidi/>
        <w:jc w:val="right"/>
      </w:pPr>
      <w:r>
        <w:rPr>
          <w:rFonts w:ascii="B Titr" w:cs="B Titr" w:eastAsia="B Titr" w:hAnsi="B Titr"/>
          <w:rtl/>
        </w:rPr>
        <w:t xml:space="preserve">۳) شواهد ادبی و عرفانی</w:t>
      </w:r>
    </w:p>
    <w:p>
      <w:pPr>
        <w:bidi/>
        <w:spacing w:after="160" w:line="320"/>
        <w:jc w:val="both"/>
      </w:pPr>
      <w:r>
        <w:rPr>
          <w:rFonts w:ascii="B Nazanin" w:cs="B Nazanin" w:eastAsia="B Nazanin" w:hAnsi="B Nazanin"/>
          <w:rtl/>
        </w:rPr>
        <w:t xml:space="preserve">ادبیات فارسی، ژانری تمام‌عیار برای پرورش فردی دارد: گلستان و بوستان سعدی، که چون مجموعه‌ای از حکایات و اندرزهای آموزنده سروده شده‌اند، سده‌ها پس از تألیف، هنوز از پرخوانده‌ترین متون اخلاق عملی و فردی در جهان فارسی‌زبان‌اند. حکایت‌های تعلیمی مولانا نیز بارها به یک درون‌مایه بازمی‌گردند: خویشتنی که انسان آن را نهایی و ثابت می‌پندارد، در واقع موقتی است و از راه ریاضت، عشق و رویارویی صادقانه با خود، می‌تواند دگرگون شود.</w:t>
      </w:r>
    </w:p>
    <w:p>
      <w:pPr>
        <w:pStyle w:val="Heading2"/>
        <w:bidi/>
        <w:jc w:val="right"/>
      </w:pPr>
      <w:r>
        <w:rPr>
          <w:rFonts w:ascii="B Titr" w:cs="B Titr" w:eastAsia="B Titr" w:hAnsi="B Titr"/>
          <w:rtl/>
        </w:rPr>
        <w:t xml:space="preserve">بخش سوم: اصول حکمت فردی</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هر انسانی حقی ذاتی بر آزادی وجدان، اندیشه و خودتعیین‌گری دارد، که تنها با حقوق برابر دیگران محدود می‌شود.</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نظام‌های آموزشی باید برای پرورش داوری، خودشناسی و شخصیت طراحی شوند، نه صرفاً برای انتقال اطلاعات یا مهارت فنی.</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دستکاری، القا یا بهره‌کشی عامدانه از داوری در حال شکل‌گیری فرد دیگر — به‌ویژه کودکان — برای سود سیاسی، تجاری یا شخصی، با اصل حکمت این منشور در تضاد است.</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راهنمایی استادانه و انتقال بین‌نسلی تجربهٔ گران‌بها، باید چون سازوکاری اصلی و آزموده‌شده برای پرورش حکمت فردی شناسایی و پشتیبانی شود.</w:t>
      </w:r>
    </w:p>
    <w:p>
      <w:pPr>
        <w:bidi/>
        <w:spacing w:after="100"/>
        <w:ind w:right="720"/>
        <w:jc w:val="right"/>
      </w:pPr>
      <w:r>
        <w:rPr>
          <w:rFonts w:ascii="B Nazanin" w:cs="B Nazanin" w:eastAsia="B Nazanin" w:hAnsi="B Nazanin"/>
          <w:b/>
          <w:bCs/>
          <w:rtl/>
        </w:rPr>
        <w:t xml:space="preserve">۵.  </w:t>
      </w:r>
      <w:r>
        <w:rPr>
          <w:rFonts w:ascii="B Nazanin" w:cs="B Nazanin" w:eastAsia="B Nazanin" w:hAnsi="B Nazanin"/>
          <w:rtl/>
        </w:rPr>
        <w:t xml:space="preserve">حکمت فردی باید چون ظرفیتی مادام‌العمر برای رشد فهمیده شود، نه ویژگی‌ای ثابت که در جوانی نهایی می‌شود؛ نهادها باید یادگیری و بازاندیشی پیوسته را در همهٔ سنین پشتیبانی کنند.</w:t>
      </w:r>
    </w:p>
    <w:p>
      <w:pPr>
        <w:bidi/>
        <w:spacing w:after="100"/>
        <w:ind w:right="720"/>
        <w:jc w:val="right"/>
      </w:pPr>
      <w:r>
        <w:rPr>
          <w:rFonts w:ascii="B Nazanin" w:cs="B Nazanin" w:eastAsia="B Nazanin" w:hAnsi="B Nazanin"/>
          <w:b/>
          <w:bCs/>
          <w:rtl/>
        </w:rPr>
        <w:t xml:space="preserve">۶.  </w:t>
      </w:r>
      <w:r>
        <w:rPr>
          <w:rFonts w:ascii="B Nazanin" w:cs="B Nazanin" w:eastAsia="B Nazanin" w:hAnsi="B Nazanin"/>
          <w:rtl/>
        </w:rPr>
        <w:t xml:space="preserve">پرورش حکمت فردی، پیش‌شرط حکمت نهادی، اجتماعی و بین‌نسلی است که در فصل‌های آینده بررسی می‌شود، نه جانشین آن.</w:t>
      </w:r>
    </w:p>
    <w:p>
      <w:pPr>
        <w:pageBreakBefore/>
      </w:pPr>
    </w:p>
    <w:p>
      <w:pPr>
        <w:pStyle w:val="Heading1"/>
        <w:bidi/>
        <w:jc w:val="right"/>
      </w:pPr>
      <w:r>
        <w:rPr>
          <w:rFonts w:ascii="B Titr" w:cs="B Titr" w:eastAsia="B Titr" w:hAnsi="B Titr"/>
          <w:rtl/>
        </w:rPr>
        <w:t xml:space="preserve">فصل ششم: حکمت خانواده</w:t>
      </w:r>
    </w:p>
    <w:p>
      <w:pPr>
        <w:bidi/>
        <w:spacing w:after="160" w:line="320"/>
        <w:jc w:val="both"/>
      </w:pPr>
      <w:r>
        <w:rPr>
          <w:rFonts w:ascii="B Nazanin" w:cs="B Nazanin" w:eastAsia="B Nazanin" w:hAnsi="B Nazanin"/>
          <w:rtl/>
        </w:rPr>
        <w:t xml:space="preserve">حکمت فردی، آن‌گاه که شکل گرفت، در انزوای فرد باقی نمی‌ماند؛ نخستین و سخت‌ترین آزمون آن، همان رابطه‌ای است که تقریباً هر زندگی انسانی در آن آغاز می‌شود و ادامه می‌یابد: خانواده. اگر فصل پیشین به خودِ فرد در نسبت با خویشتن می‌پرداخت، این فصل به فرد در نسبت با نزدیک‌ترین کسانش می‌پردازد — پیوندی که در آن، عشق، اقتدار، وابستگی و آزادی، همه باید به‌گونه‌ای در کنار هم جای گیرند.</w:t>
      </w:r>
    </w:p>
    <w:p>
      <w:pPr>
        <w:bidi/>
        <w:spacing w:after="160" w:line="320"/>
        <w:jc w:val="both"/>
      </w:pPr>
      <w:r>
        <w:rPr>
          <w:rFonts w:ascii="B Nazanin" w:cs="B Nazanin" w:eastAsia="B Nazanin" w:hAnsi="B Nazanin"/>
          <w:rtl/>
        </w:rPr>
        <w:t xml:space="preserve">ارسطو، رسالهٔ سیاست خود را نه با دولت، بلکه با خانه (oikos) آغاز کرد؛ او کوچک‌ترین اجتماع انسانی — پیوند زن و شوهر، والد و فرزند — را نخستین و ضروری‌ترین واحدی می‌دانست که هر صورت گسترده‌تر همیاری، از جمله خودِ شهر، سرانجام از آن می‌روید. در سنت کنفوسیوسی، فرمولی که بارها نقل شده، خطی مستقیم از پرورش خویشتن، به سامان‌یافتگی خانواده، به حکمرانی عادلانهٔ کشور، و سرانجام به صلح زیر آسمان می‌کشد — و بدین‌سان می‌گوید هیچ حکومتی نمی‌تواند از خانواده‌هایی که آن را می‌سازند، حکیم‌تر باشد. در متون اسلامی، احترام به والدین بارها در کنار پرستش خداوند، از سنگین‌ترین تکالیف شمرده شده است. در روان‌شناسی رشد مدرن، پژوهش‌های دلبستگی، طی دهه‌ها نشان داده‌اند که امنیت پیوندهای نخستین کودک، به‌شکلی سنجش‌پذیر، ظرفیت او را برای اعتماد، خودتنظیمی و رابطهٔ سالم در سراسر زندگی بعدی شکل می‌دهد.</w:t>
      </w:r>
    </w:p>
    <w:p>
      <w:pPr>
        <w:bidi/>
        <w:spacing w:after="160" w:line="320"/>
        <w:jc w:val="both"/>
      </w:pPr>
      <w:r>
        <w:rPr>
          <w:rFonts w:ascii="B Nazanin" w:cs="B Nazanin" w:eastAsia="B Nazanin" w:hAnsi="B Nazanin"/>
          <w:rtl/>
        </w:rPr>
        <w:t xml:space="preserve">در این فصل، «حکمت خانواده» چون پلی میان حکمت فردی و حکمت گسترده‌تر اجتماعی و نهادی — که در فصل‌های بعدی بررسی می‌شود — معرفی می‌شود: خانواده، جایی است که انسان نخستین‌بار داد و ستد زندگی در کنار دیگران را تمرین می‌کند و در برابر آن پاسخ‌گو می‌شود.</w:t>
      </w:r>
    </w:p>
    <w:p>
      <w:pPr>
        <w:pStyle w:val="Heading2"/>
        <w:bidi/>
        <w:jc w:val="right"/>
      </w:pPr>
      <w:r>
        <w:rPr>
          <w:rFonts w:ascii="B Titr" w:cs="B Titr" w:eastAsia="B Titr" w:hAnsi="B Titr"/>
          <w:rtl/>
        </w:rPr>
        <w:t xml:space="preserve">بخش اول: تعریف جامع حکمت خانواده</w:t>
      </w:r>
    </w:p>
    <w:p>
      <w:pPr>
        <w:pStyle w:val="Heading3"/>
        <w:bidi/>
        <w:jc w:val="right"/>
      </w:pPr>
      <w:r>
        <w:rPr>
          <w:rFonts w:ascii="B Titr" w:cs="B Titr" w:eastAsia="B Titr" w:hAnsi="B Titr"/>
          <w:rtl/>
        </w:rPr>
        <w:t xml:space="preserve">مادهٔ ۱ — تعریف فلسفی</w:t>
      </w:r>
    </w:p>
    <w:p>
      <w:pPr>
        <w:bidi/>
        <w:spacing w:after="160" w:line="320"/>
        <w:jc w:val="both"/>
      </w:pPr>
      <w:r>
        <w:rPr>
          <w:rFonts w:ascii="B Nazanin" w:cs="B Nazanin" w:eastAsia="B Nazanin" w:hAnsi="B Nazanin"/>
          <w:rtl/>
        </w:rPr>
        <w:t xml:space="preserve">خانواده، نخستین و کوچک‌ترین اجتماع تعهد متقابل است: پیوندی که در آن، مراقبت نه از سر استحقاق، بلکه از سر تولد یا پیمان، بر عهده گرفته می‌شود.</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در اندیشهٔ ارسطویی: </w:t>
      </w:r>
      <w:r>
        <w:rPr>
          <w:rFonts w:ascii="B Nazanin" w:cs="B Nazanin" w:eastAsia="B Nazanin" w:hAnsi="B Nazanin"/>
          <w:rtl/>
        </w:rPr>
        <w:t xml:space="preserve">خانه، بنیاد طبیعی و ضروری‌ای است که اجتماع سیاسی گسترده‌تر از آن می‌روید.</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در اندیشهٔ کنفوسیوسی: </w:t>
      </w:r>
      <w:r>
        <w:rPr>
          <w:rFonts w:ascii="B Nazanin" w:cs="B Nazanin" w:eastAsia="B Nazanin" w:hAnsi="B Nazanin"/>
          <w:rtl/>
        </w:rPr>
        <w:t xml:space="preserve">سامان‌دهی خویشتن، خانواده و کشور، یک پروژهٔ پیوسته دانسته می‌شود، نه سه پروژهٔ جدا — بدین معنا که زندگی خانوادگی، خود صورتی از تربیت مدنی است.</w:t>
      </w:r>
    </w:p>
    <w:p>
      <w:pPr>
        <w:pStyle w:val="Heading3"/>
        <w:bidi/>
        <w:jc w:val="right"/>
      </w:pPr>
      <w:r>
        <w:rPr>
          <w:rFonts w:ascii="B Titr" w:cs="B Titr" w:eastAsia="B Titr" w:hAnsi="B Titr"/>
          <w:rtl/>
        </w:rPr>
        <w:t xml:space="preserve">مادهٔ ۲ — تعریف علمی</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پژوهش دلبستگی در روان‌شناسی رشد، به‌طور پیوسته امنیت پیوندهای نخستین مراقبتی را با ظرفیت بعدی کودک برای تنظیم هیجانی، اعتماد و رابطهٔ سالم پیوند داده است.</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پژوهش نظام خانواده، خانواده را نه مجموعه‌ای از افراد جدا، بلکه نظامی به‌هم‌پیوسته می‌داند که در آن، تغییر در بهزیستی یک عضو، دیگران را نیز متأثر می‌سازد.</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روابط مراقبتی پایدار و حمایتگر، در حجم گسترده‌ای از پژوهش‌ها، با پیامدهای بهتر در سلامت، آموزش و بهزیستی بلندمدت کودکان همراه دانسته شده‌اند.</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حضور روابط پایدار و قابل‌اعتماد بزرگسال — با هر ساختاری که باشد — پیش‌بینی‌کنندهٔ قوی‌تری برای تاب‌آوری کودک است تا هر ساختار خانوادگی خاصی به‌تنهایی.</w:t>
      </w:r>
    </w:p>
    <w:p>
      <w:pPr>
        <w:pStyle w:val="Heading3"/>
        <w:bidi/>
        <w:jc w:val="right"/>
      </w:pPr>
      <w:r>
        <w:rPr>
          <w:rFonts w:ascii="B Titr" w:cs="B Titr" w:eastAsia="B Titr" w:hAnsi="B Titr"/>
          <w:rtl/>
        </w:rPr>
        <w:t xml:space="preserve">مادهٔ ۳ — تعریف حقوقی</w:t>
      </w:r>
    </w:p>
    <w:p>
      <w:pPr>
        <w:bidi/>
        <w:spacing w:after="160" w:line="320"/>
        <w:jc w:val="both"/>
      </w:pPr>
      <w:r>
        <w:rPr>
          <w:rFonts w:ascii="B Nazanin" w:cs="B Nazanin" w:eastAsia="B Nazanin" w:hAnsi="B Nazanin"/>
          <w:rtl/>
        </w:rPr>
        <w:t xml:space="preserve">در منشور حکمت جاویدان، هر کودکی حقی ذاتی بر حمایت، پرورش و هویت دارد، و هر انسانی حقی بر تشکیل خانواده به‌دور از اجبار. هیچ رسم، اقتدار یا نهادی نمی‌تواند خشونت، غفلت یا بهره‌کشی در خانواده را به بهانهٔ حریم خصوصی یا سنت توجیه کند.</w:t>
      </w:r>
    </w:p>
    <w:p>
      <w:pPr>
        <w:pStyle w:val="Heading3"/>
        <w:bidi/>
        <w:jc w:val="right"/>
      </w:pPr>
      <w:r>
        <w:rPr>
          <w:rFonts w:ascii="B Titr" w:cs="B Titr" w:eastAsia="B Titr" w:hAnsi="B Titr"/>
          <w:rtl/>
        </w:rPr>
        <w:t xml:space="preserve">مادهٔ ۴ — تعریف اجتماعی</w:t>
      </w:r>
    </w:p>
    <w:p>
      <w:pPr>
        <w:bidi/>
        <w:spacing w:after="160" w:line="320"/>
        <w:jc w:val="both"/>
      </w:pPr>
      <w:r>
        <w:rPr>
          <w:rFonts w:ascii="B Nazanin" w:cs="B Nazanin" w:eastAsia="B Nazanin" w:hAnsi="B Nazanin"/>
          <w:rtl/>
        </w:rPr>
        <w:t xml:space="preserve">خانواده، نخستین مکتب اخلاق است: جایی که انسان نخستین‌بار همکاری، شکیبایی، گذشت و مذاکره بر سر نیازهای متعارض را می‌آموزد. جوامعی که سلامت نهاد خانواده را — از راه فقر، آوارگی یا فرسایش حمایت‌های مراقبتی — نادیده می‌گیرند، هزینهٔ این غفلت را در بافت گسترده‌تر اجتماعی، اغلب طی بیش از یک نسل، می‌پردازند.</w:t>
      </w:r>
    </w:p>
    <w:p>
      <w:pPr>
        <w:pStyle w:val="Heading2"/>
        <w:bidi/>
        <w:jc w:val="right"/>
      </w:pPr>
      <w:r>
        <w:rPr>
          <w:rFonts w:ascii="B Titr" w:cs="B Titr" w:eastAsia="B Titr" w:hAnsi="B Titr"/>
          <w:rtl/>
        </w:rPr>
        <w:t xml:space="preserve">بخش دوم: شواهد تاریخی، دینی و ادبی</w:t>
      </w:r>
    </w:p>
    <w:p>
      <w:pPr>
        <w:pStyle w:val="Heading3"/>
        <w:bidi/>
        <w:jc w:val="right"/>
      </w:pPr>
      <w:r>
        <w:rPr>
          <w:rFonts w:ascii="B Titr" w:cs="B Titr" w:eastAsia="B Titr" w:hAnsi="B Titr"/>
          <w:rtl/>
        </w:rPr>
        <w:t xml:space="preserve">۱) شواهد تاریخی جهانی</w:t>
      </w:r>
    </w:p>
    <w:p>
      <w:pPr>
        <w:bidi/>
        <w:spacing w:after="160" w:line="320"/>
        <w:jc w:val="both"/>
      </w:pPr>
      <w:r>
        <w:rPr>
          <w:rFonts w:ascii="B Nazanin" w:cs="B Nazanin" w:eastAsia="B Nazanin" w:hAnsi="B Nazanin"/>
          <w:rtl/>
        </w:rPr>
        <w:t xml:space="preserve">خانوارهای گسترده و چندنسلی، که در بیشتر تاریخ بشر هنجار بوده‌اند نه استثنا، و در آن‌ها مراقبت از کودکان و سالمندان میان شبکه‌ای گسترده‌تر از خانوادهٔ هسته‌ای امروزی توزیع می‌شد؛ سنت اخلاق خانوادگی کنفوسیوسی، که صورت‌بندی آن از تکریم فرزندی، بیش از دو هزار سال قانون، آموزش و حکمرانی را در سراسر شرق آسیا شکل داد؛ و حضور پیوستهٔ حقوق خانواده — تنظیم ازدواج، ارث و تکالیف میان والد و فرزند — در میان کهن‌ترین قوانین برجای‌مانده، که نشان از جایگاه مرکزی و دیرینهٔ خانواده در هر سنت حقوقی دارد.</w:t>
      </w:r>
    </w:p>
    <w:p>
      <w:pPr>
        <w:pStyle w:val="Heading3"/>
        <w:bidi/>
        <w:jc w:val="right"/>
      </w:pPr>
      <w:r>
        <w:rPr>
          <w:rFonts w:ascii="B Titr" w:cs="B Titr" w:eastAsia="B Titr" w:hAnsi="B Titr"/>
          <w:rtl/>
        </w:rPr>
        <w:t xml:space="preserve">۲) شواهد دینی</w:t>
      </w:r>
    </w:p>
    <w:p>
      <w:pPr>
        <w:bidi/>
        <w:spacing w:after="160" w:line="320"/>
        <w:jc w:val="both"/>
      </w:pPr>
      <w:r>
        <w:rPr>
          <w:rFonts w:ascii="B Nazanin" w:cs="B Nazanin" w:eastAsia="B Nazanin" w:hAnsi="B Nazanin"/>
          <w:rtl/>
        </w:rPr>
        <w:t xml:space="preserve">احترام به والدین، از پیوسته‌ترین تکالیف تکرارشده در متون مقدس است: ده‌فرمان، تکریم پدر و مادر را دربر دارد (خروج، ۲۰:۱۲)؛ قرآن، نیکی به والدین را مستقیماً در کنار پرستش خداوند می‌نشاند و حتی اظهار ناخرسندی به والد سالخورده را نهی می‌کند (اسراء، ۲۳–۲۴)؛ و آموزهٔ اخلاقی زرتشتی، که بر محور پندار نیک، گفتار نیک و کردار نیک سامان یافته، این سه‌گانه را آشکارا به رفتار درون خانواده نیز بسط می‌دهد.</w:t>
      </w:r>
    </w:p>
    <w:p>
      <w:pPr>
        <w:pStyle w:val="Heading3"/>
        <w:bidi/>
        <w:jc w:val="right"/>
      </w:pPr>
      <w:r>
        <w:rPr>
          <w:rFonts w:ascii="B Titr" w:cs="B Titr" w:eastAsia="B Titr" w:hAnsi="B Titr"/>
          <w:rtl/>
        </w:rPr>
        <w:t xml:space="preserve">۳) شواهد ادبی و عرفانی</w:t>
      </w:r>
    </w:p>
    <w:p>
      <w:pPr>
        <w:bidi/>
        <w:spacing w:after="160" w:line="320"/>
        <w:jc w:val="both"/>
      </w:pPr>
      <w:r>
        <w:rPr>
          <w:rFonts w:ascii="B Nazanin" w:cs="B Nazanin" w:eastAsia="B Nazanin" w:hAnsi="B Nazanin"/>
          <w:rtl/>
        </w:rPr>
        <w:t xml:space="preserve">ادبیات حماسی فارسی بارها به سنگینی و دشواری پیوند پدر و فرزند بازمی‌گردد: در شاهنامهٔ فردوسی، تراژدی رستم و سهراب — پدر و فرزندی که ناشناخته بر میدان نبرد به هم می‌رسند، هر یک بی‌خبر از هویت دیگری — هزار سال است که همچون هشداری دربارهٔ آنچه در گسست خانواده به‌سبب فاصله، غرور یا حادثه از دست می‌رود، باقی مانده است. گلستان سعدی نیز بارها به تکالیف و مهری بازمی‌گردد که میان والد و فرزند برقرار است، به‌عنوان الگویی برای رفتار درست در معنایی گسترده‌تر.</w:t>
      </w:r>
    </w:p>
    <w:p>
      <w:pPr>
        <w:pStyle w:val="Heading2"/>
        <w:bidi/>
        <w:jc w:val="right"/>
      </w:pPr>
      <w:r>
        <w:rPr>
          <w:rFonts w:ascii="B Titr" w:cs="B Titr" w:eastAsia="B Titr" w:hAnsi="B Titr"/>
          <w:rtl/>
        </w:rPr>
        <w:t xml:space="preserve">بخش سوم: اصول حکمت خانواده</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هر کودکی، صرف‌نظر از ساختار خاص خانواده یا خانواری که او را پرورش می‌دهد، حقی ذاتی بر حمایت، پرورش، آموزش و هویتی امن دارد.</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هیچ سنت، اقتدار یا ادعای حریم خصوصی‌ای، خشونت، غفلت یا بهره‌کشی در خانواده را توجیه نمی‌کند؛ حمایت از اعضای خانواده در برابر آسیب، بر حفظ آبروی خانواده یا اقتدار آن مقدم است.</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هر انسانی حق تشکیل خانواده به‌دور از اجبار را دارد، و در کنار آن، تکلیف انجام مسئولیت‌های زندگی خانوادگی با حسن‌نیت.</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جوامع و نهادها مسئولیتی در پشتیبانی از مراقبت‌کاری دارند — از راه مرخصی والدینی، مراقبت از سالمندان و تدابیر مشابه — و باید مراقبت را بنیادی برای بهزیستی اجتماعی بشناسند، نه باری صرفاً خصوصی.</w:t>
      </w:r>
    </w:p>
    <w:p>
      <w:pPr>
        <w:bidi/>
        <w:spacing w:after="100"/>
        <w:ind w:right="720"/>
        <w:jc w:val="right"/>
      </w:pPr>
      <w:r>
        <w:rPr>
          <w:rFonts w:ascii="B Nazanin" w:cs="B Nazanin" w:eastAsia="B Nazanin" w:hAnsi="B Nazanin"/>
          <w:b/>
          <w:bCs/>
          <w:rtl/>
        </w:rPr>
        <w:t xml:space="preserve">۵.  </w:t>
      </w:r>
      <w:r>
        <w:rPr>
          <w:rFonts w:ascii="B Nazanin" w:cs="B Nazanin" w:eastAsia="B Nazanin" w:hAnsi="B Nazanin"/>
          <w:rtl/>
        </w:rPr>
        <w:t xml:space="preserve">شبکه‌های گستردهٔ خویشاوندی و اجتماعی که تاریخ به زندگی خانوادگی یاری رسانده‌اند — پدربزرگ‌ها و مادربزرگ‌ها، بزرگ‌ترها، پیوندهای اجتماعی گسترده‌تر — باید شناسایی و، هرجا فرسوده شده‌اند، آگاهانه بازسازی شوند.</w:t>
      </w:r>
    </w:p>
    <w:p>
      <w:pPr>
        <w:bidi/>
        <w:spacing w:after="100"/>
        <w:ind w:right="720"/>
        <w:jc w:val="right"/>
      </w:pPr>
      <w:r>
        <w:rPr>
          <w:rFonts w:ascii="B Nazanin" w:cs="B Nazanin" w:eastAsia="B Nazanin" w:hAnsi="B Nazanin"/>
          <w:b/>
          <w:bCs/>
          <w:rtl/>
        </w:rPr>
        <w:t xml:space="preserve">۶.  </w:t>
      </w:r>
      <w:r>
        <w:rPr>
          <w:rFonts w:ascii="B Nazanin" w:cs="B Nazanin" w:eastAsia="B Nazanin" w:hAnsi="B Nazanin"/>
          <w:rtl/>
        </w:rPr>
        <w:t xml:space="preserve">حکمت خانواده، همچون حکمت فردی، ممارستی است که باید در سراسر عمر پرورده شود، نه جایگاهی که یک‌بار به‌دست آمده و از آن پس مفروض انگاشته شود.</w:t>
      </w:r>
    </w:p>
    <w:p>
      <w:pPr>
        <w:pageBreakBefore/>
      </w:pPr>
    </w:p>
    <w:p>
      <w:pPr>
        <w:pStyle w:val="Heading1"/>
        <w:bidi/>
        <w:jc w:val="right"/>
      </w:pPr>
      <w:r>
        <w:rPr>
          <w:rFonts w:ascii="B Titr" w:cs="B Titr" w:eastAsia="B Titr" w:hAnsi="B Titr"/>
          <w:rtl/>
        </w:rPr>
        <w:t xml:space="preserve">فصل هفتم: حکمت فرهنگ و آموزش</w:t>
      </w:r>
    </w:p>
    <w:p>
      <w:pPr>
        <w:bidi/>
        <w:spacing w:after="160" w:line="320"/>
        <w:jc w:val="both"/>
      </w:pPr>
      <w:r>
        <w:rPr>
          <w:rFonts w:ascii="B Nazanin" w:cs="B Nazanin" w:eastAsia="B Nazanin" w:hAnsi="B Nazanin"/>
          <w:rtl/>
        </w:rPr>
        <w:t xml:space="preserve">اگر خانواده نخستین مکتب اخلاق است، فرهنگ، مکتب دوم و گسترده‌تر آن است: گنجینهٔ انباشتهٔ داستان، آیین، هنر و معنای مشترکی که از راه آن، یک قوم، نسل‌اندرنسل، دشوارترین پاسخ‌های خود را به پرسش چگونه‌زیستن منتقل می‌کند. آموزش، صورت آگاهانه و نهادینی است که همین انتقال، آن‌گاه که جامعه بزرگ‌تر از آن می‌شود که خانواده به‌تنهایی آن را حمل کند، به خود می‌گیرد. این فصل، این دو را در کنار هم می‌نگرد، چون دو نیمهٔ مکمل یک وظیفهٔ واحد: پرورش قومی که نه صرفاً دانا، که حکیم باشد.</w:t>
      </w:r>
    </w:p>
    <w:p>
      <w:pPr>
        <w:pStyle w:val="Heading2"/>
        <w:bidi/>
        <w:jc w:val="right"/>
      </w:pPr>
      <w:r>
        <w:rPr>
          <w:rFonts w:ascii="B Titr" w:cs="B Titr" w:eastAsia="B Titr" w:hAnsi="B Titr"/>
          <w:rtl/>
        </w:rPr>
        <w:t xml:space="preserve">بخش یکم: فرهنگ</w:t>
      </w:r>
    </w:p>
    <w:p>
      <w:pPr>
        <w:bidi/>
        <w:spacing w:after="160" w:line="320"/>
        <w:jc w:val="both"/>
      </w:pPr>
      <w:r>
        <w:rPr>
          <w:rFonts w:ascii="B Nazanin" w:cs="B Nazanin" w:eastAsia="B Nazanin" w:hAnsi="B Nazanin"/>
          <w:rtl/>
        </w:rPr>
        <w:t xml:space="preserve">فرهنگ، پاسخ انباشتهٔ یک قوم است — در داستان، آیین، هنر و رسم — به پرسش‌هایی که هیچ نسل به‌تنهایی نمی‌تواند پاسخ گوید: چه چیز شایستهٔ ارج‌نهادن است، چه چیز شایستهٔ هراس، و زندگی خوب، در این سرزمین و این تاریخ خاص، چه شکلی دارد. در انسان‌شناسی، فرهنگ نه میراثی ثابت، بلکه گفت‌وگویی زنده و پیوسته میان گذشته و اکنون فهمیده می‌شود. در فلسفه، فرهنگ را «طبیعت دوم» انسان خوانده‌اند: لایه‌ای از معنا که انسان بر فراز زیست‌شناسی خود بنا می‌کند و بی‌آن، حتی زبان و اندیشه، آن‌گونه که می‌شناسیم، ممکن نبود. هیچ فرهنگی، هرچند کهن و ارجمند، از این اصل بنیادین منشور معاف نیست که خیر جمعی باید سنجهٔ نهایی ارزش هر سنتی باشد؛ و به همان اندازه، هیچ ادعای «جهانی» یا «همگانی»‌بودنی نباید کثرت راستین فرهنگ‌های جهان را یکسان و مسطح سازد. حکمت، در این ساحت، در نگاه‌داشتن هر دو باور به‌طور هم‌زمان نهفته است.</w:t>
      </w:r>
    </w:p>
    <w:p>
      <w:pPr>
        <w:bidi/>
        <w:spacing w:after="160" w:line="320"/>
        <w:jc w:val="both"/>
      </w:pPr>
      <w:r>
        <w:rPr>
          <w:rFonts w:ascii="B Nazanin" w:cs="B Nazanin" w:eastAsia="B Nazanin" w:hAnsi="B Nazanin"/>
          <w:rtl/>
        </w:rPr>
        <w:t xml:space="preserve">از دیدگاه تاریخی، سنت‌های بزرگ ادبی و هنری جهان — از مینیاتور و شعر حماسی ایرانی، تا سنت‌های فلسفی و هنری یونان، هند، چین و فراتر از آن‌ها — دقیقاً به همین شکل، حکمتی انباشته را در قالبی به‌یادماندنی و قابل‌انتقال رمزگذاری کرده‌اند؛ درس‌هایی که آموزش اخلاقی انتزاعی به‌تنهایی به آن‌ها دست نمی‌یابد. برنامهٔ یونسکو برای پاسداری از میراث فرهنگی ناملموس — سنت‌های شفاهی، هنرهای نمایشی، صنایع‌دستی سنتی — بازتاب شناختی رو‌به‌رشد در سطح جهانی است: فرهنگ، آن‌گاه که از دست برود، به‌آسانی بازساخته نمی‌شود.</w:t>
      </w:r>
    </w:p>
    <w:p>
      <w:pPr>
        <w:pStyle w:val="Heading3"/>
        <w:bidi/>
        <w:jc w:val="right"/>
      </w:pPr>
      <w:r>
        <w:rPr>
          <w:rFonts w:ascii="B Titr" w:cs="B Titr" w:eastAsia="B Titr" w:hAnsi="B Titr"/>
          <w:rtl/>
        </w:rPr>
        <w:t xml:space="preserve">اصول حکمت فرهنگی</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تنوع فرهنگی باید چون صورتی از حکمت جمعی بشر پاسداری شود، به همان شیوه‌ای که تنوع زیستی چون بنیاد تاب‌آوری بوم‌شناختی پاسداری می‌شود.</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هیچ رسم فرهنگی‌ای که به کرامت، امنیت یا حقوق بنیادین انسان آسیبی آشکار می‌رساند، نمی‌تواند صرفاً به استناد سنت، از اصول این منشور معاف باشد.</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تبادل فرهنگی باید بر پایهٔ احترام متقابل و رضایت انجام شود، نه بر الگوهای تاریخی تصاحب یا محو فرهنگی که در شرایط نابرابری قدرت رخ داده است.</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زبان‌ها، سنت‌های شفاهی و نظام‌های دانش بومی در معرض نابودی، باید فعالانه مستندسازی شوند و، تا حد امکان، نه صرفاً در بایگانی، که در عمل زنده نگاه داشته شوند.</w:t>
      </w:r>
    </w:p>
    <w:p>
      <w:pPr>
        <w:pStyle w:val="Heading2"/>
        <w:bidi/>
        <w:jc w:val="right"/>
      </w:pPr>
      <w:r>
        <w:rPr>
          <w:rFonts w:ascii="B Titr" w:cs="B Titr" w:eastAsia="B Titr" w:hAnsi="B Titr"/>
          <w:rtl/>
        </w:rPr>
        <w:t xml:space="preserve">بخش دوم: آموزش</w:t>
      </w:r>
    </w:p>
    <w:p>
      <w:pPr>
        <w:bidi/>
        <w:spacing w:after="160" w:line="320"/>
        <w:jc w:val="both"/>
      </w:pPr>
      <w:r>
        <w:rPr>
          <w:rFonts w:ascii="B Nazanin" w:cs="B Nazanin" w:eastAsia="B Nazanin" w:hAnsi="B Nazanin"/>
          <w:rtl/>
        </w:rPr>
        <w:t xml:space="preserve">اگر فرهنگ، آن چیزی است که یک جامعه می‌داند بی‌آنکه همیشه بتواند آن را بیان کند، آموزش، کوششی آگاهانه برای بیان‌پذیرکردن همان دانش است، و افزودن آنچه هر نسل تازه به آن نیاز دارد اما هنوز عمری برای آموختنش نداشته است. آموزش، هم‌ریشه با واژهٔ «برون‌کشیدن» (educare در لاتین)، در بهترین سنت‌های خود، نه پرکردن ظرفی خالی، بلکه بیرون‌کشیدن توانی دانسته شده که از پیش در فراگیرنده نهفته است.</w:t>
      </w:r>
    </w:p>
    <w:p>
      <w:pPr>
        <w:bidi/>
        <w:spacing w:after="160" w:line="320"/>
        <w:jc w:val="both"/>
      </w:pPr>
      <w:r>
        <w:rPr>
          <w:rFonts w:ascii="B Nazanin" w:cs="B Nazanin" w:eastAsia="B Nazanin" w:hAnsi="B Nazanin"/>
          <w:rtl/>
        </w:rPr>
        <w:t xml:space="preserve">روش سقراطی — آموزش از راه پرسش ساختاریافته به‌جای بیان صرف — بیش از دو هزار سال پس از مرگ سقراط، همچنان یکی از پایاترین الگوهای آموزشی جهان است، دقیقاً از آن‌رو که با دانش‌آموز چون شریکی اندیشه‌ورز رفتار می‌کند، نه دریافت‌کننده‌ای منفعل. مدرسه‌ها، دانشگاه‌ها و بیت‌الحکمه‌های جهان اسلام در سده‌های میانه، میراث فلسفی و علمی دوران باستان را — در روزگاری که بسیاری از آن در معرض فراموشی بود — پاس داشتند، ترجمه کردند و گسترش دادند، و سرانجام آن را به اروپای قرون‌وسطا نیز منتقل ساختند. تعریف عملیاتی خودِ این منشور از حکمت (الحاقیهٔ ج) ضمناً می‌گوید آموزشی که تنها شایستگی فنی می‌آفریند، بی‌آنکه داوری اخلاقی و نگاه بلندمدت بیاموزد، از آنچه آموزش در بهترین صورت خود همواره در پی آن بوده، فروتر است.</w:t>
      </w:r>
    </w:p>
    <w:p>
      <w:pPr>
        <w:pStyle w:val="Heading3"/>
        <w:bidi/>
        <w:jc w:val="right"/>
      </w:pPr>
      <w:r>
        <w:rPr>
          <w:rFonts w:ascii="B Titr" w:cs="B Titr" w:eastAsia="B Titr" w:hAnsi="B Titr"/>
          <w:rtl/>
        </w:rPr>
        <w:t xml:space="preserve">اصول حکمت آموزشی</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هر انسانی حقی بر آموزشی دارد که داوری، استدلال اخلاقی و آفرینندگی را پرورش دهد، نه صرفاً مهارت فنی یا حرفه‌ای.</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نظام‌های آموزشی باید از تصرف منافع محدود تجاری یا سیاسی، که در پی جهت‌دهی برنامهٔ درسی به‌سوی القا به‌جای فهم‌اند، محافظت شوند.</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دسترسی به آموزش باید بی هیچ تبعیضی بر پایهٔ جنسیت، طبقه، قومیت، باور یا توانایی گسترش یابد، با این آگاهی که از دست‌رفتن حکمت بالقوهٔ هر انسانی، زیانی برای کل جامعه است.</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روش‌های آموزشی که فراگیرنده را چون مشارکت‌کننده‌ای فعال و پرسش‌گر درگیر می‌کنند — در روح سنت سقراطی — باید بر روش‌هایی که تنها بر انتقال حفظی تکیه دارند، ترجیح داده شوند.</w:t>
      </w:r>
    </w:p>
    <w:p>
      <w:pPr>
        <w:bidi/>
        <w:spacing w:after="100"/>
        <w:ind w:right="720"/>
        <w:jc w:val="right"/>
      </w:pPr>
      <w:r>
        <w:rPr>
          <w:rFonts w:ascii="B Nazanin" w:cs="B Nazanin" w:eastAsia="B Nazanin" w:hAnsi="B Nazanin"/>
          <w:b/>
          <w:bCs/>
          <w:rtl/>
        </w:rPr>
        <w:t xml:space="preserve">۵.  </w:t>
      </w:r>
      <w:r>
        <w:rPr>
          <w:rFonts w:ascii="B Nazanin" w:cs="B Nazanin" w:eastAsia="B Nazanin" w:hAnsi="B Nazanin"/>
          <w:rtl/>
        </w:rPr>
        <w:t xml:space="preserve">یادگیری مادام‌العمر باید چون سیاستی عمومی پشتیبانی شود، با این آگاهی که پرورش حکمت — چنان‌که در فصل پنجم بیان شد — با پایان تحصیلات رسمی به‌سرانجام نمی‌رسد.</w:t>
      </w:r>
    </w:p>
    <w:p>
      <w:pPr>
        <w:pageBreakBefore/>
      </w:pPr>
    </w:p>
    <w:p>
      <w:pPr>
        <w:pStyle w:val="Heading1"/>
        <w:bidi/>
        <w:jc w:val="right"/>
      </w:pPr>
      <w:r>
        <w:rPr>
          <w:rFonts w:ascii="B Titr" w:cs="B Titr" w:eastAsia="B Titr" w:hAnsi="B Titr"/>
          <w:rtl/>
        </w:rPr>
        <w:t xml:space="preserve">فصل هشتم: حکمت عدالت، آزادی و صلح</w:t>
      </w:r>
    </w:p>
    <w:p>
      <w:pPr>
        <w:bidi/>
        <w:spacing w:after="160" w:line="320"/>
        <w:jc w:val="both"/>
      </w:pPr>
      <w:r>
        <w:rPr>
          <w:rFonts w:ascii="B Nazanin" w:cs="B Nazanin" w:eastAsia="B Nazanin" w:hAnsi="B Nazanin"/>
          <w:rtl/>
        </w:rPr>
        <w:t xml:space="preserve">اگر فصل پیشین به چگونگی صورت‌بندی و انتقال فهم یک قوم می‌پرداخت، این فصل به چگونگی ادارهٔ نزاع‌ها، آزادی‌ها و روابط آن قوم با دیگران می‌پردازد — سه مفهومی که چنان بسیار به کار می‌روند و چنان کم با دقت تعریف می‌شوند، که این منشور آن‌ها را در کنار هم، چون سه‌گانه‌ای درهم‌تنیده، بررسی می‌کند: عدالت، شرایطی را می‌نهد که در آن آزادی بتواند بی‌آسیب‌رساندن به دیگران اعمال شود؛ آزادی، آن‌گاه که به‌درستی محدود شده باشد، همان چیزی است که عدالت سرانجام از آن پاسداری می‌کند؛ و صلح، تنها زمانی ممکن می‌ماند که این دو در توازنی معقول باشند.</w:t>
      </w:r>
    </w:p>
    <w:p>
      <w:pPr>
        <w:pStyle w:val="Heading2"/>
        <w:bidi/>
        <w:jc w:val="right"/>
      </w:pPr>
      <w:r>
        <w:rPr>
          <w:rFonts w:ascii="B Titr" w:cs="B Titr" w:eastAsia="B Titr" w:hAnsi="B Titr"/>
          <w:rtl/>
        </w:rPr>
        <w:t xml:space="preserve">بخش یکم: عدالت</w:t>
      </w:r>
    </w:p>
    <w:p>
      <w:pPr>
        <w:bidi/>
        <w:spacing w:after="160" w:line="320"/>
        <w:jc w:val="both"/>
      </w:pPr>
      <w:r>
        <w:rPr>
          <w:rFonts w:ascii="B Nazanin" w:cs="B Nazanin" w:eastAsia="B Nazanin" w:hAnsi="B Nazanin"/>
          <w:rtl/>
        </w:rPr>
        <w:t xml:space="preserve">عدالت، پاسخ این منشور به کهن‌ترین و کاربردی‌ترین پرسش اخلاقی است: چه کسی چه چیز را، بر چه اساسی، به‌دست می‌آورد. ارسطو این مفهوم را به‌گونه‌ای سودمند به دو شاخه تقسیم کرد: عدالت توزیعی، که به تقسیم منصفانهٔ کالاها، منزلت‌ها و فرصت‌ها در یک اجتماع می‌پردازد؛ و عدالت اصلاحی، که به بازگرداندن توازن پس از آنکه طرفی به طرف دیگر ستم کرده، می‌پردازد. در فلسفهٔ سیاسی اسلامی، عدل جدایی‌ناپذیر از مفهوم توازن است — حاکم یا جامعه‌ای، پیش از هر چیز دیگر، به این سنجیده می‌شود که آیا عدل را میان زیردستان خویش نگاه می‌دارد یا نه. در میان کهن‌ترین قوانین برجای‌مانده، قانون حمورابی از هم‌اکنون اصل تناسب میان جرم و مجازات را بیان می‌کند؛ سده‌ها بعد، منشور کبیر انگلستان در سال ۱۲۱۵ برای نخستین‌بار در حقوق انگلیس مقرر داشت که حتی پادشاه نیز پاسخ‌گوی صورتی از قانون است که خود او را نیز دربر می‌گیرد — بذری که بسیاری از حاکمیت قانون مدرن سرانجام از آن روییده است.</w:t>
      </w:r>
    </w:p>
    <w:p>
      <w:pPr>
        <w:pStyle w:val="Heading3"/>
        <w:bidi/>
        <w:jc w:val="right"/>
      </w:pPr>
      <w:r>
        <w:rPr>
          <w:rFonts w:ascii="B Titr" w:cs="B Titr" w:eastAsia="B Titr" w:hAnsi="B Titr"/>
          <w:rtl/>
        </w:rPr>
        <w:t xml:space="preserve">اصول عدالت</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همهٔ انسان‌ها در برابر قانون برابرند، و هیچ منزلت، مقام یا ثروتی، فرد را از پاسخ‌گویی در برابر خطا معاف نمی‌کند.</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مجازات باید متناسب با جرم باشد، و هیچ‌کس نباید بی‌دادرسی منصفانه و علنی، در بازداشت یا مجازاتی خودسرانه قرار گیرد.</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نظام‌های عدالت باید به اصلاح و ترمیم توجه کنند، نه صرفاً به مجازات، هرجا که این کار بی‌چشم‌پوشی از پاسخ‌گویی متناسب ممکن باشد.</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نابرابری‌های ساختاری و تاریخی که گروه‌هایی خاص را پیوسته در وضعیت نامساعد نگاه می‌دارند، به همان اندازهٔ اصلاح خطاهای فردی، دغدغه‌ای مشروع برای عدالت‌اند.</w:t>
      </w:r>
    </w:p>
    <w:p>
      <w:pPr>
        <w:pStyle w:val="Heading2"/>
        <w:bidi/>
        <w:jc w:val="right"/>
      </w:pPr>
      <w:r>
        <w:rPr>
          <w:rFonts w:ascii="B Titr" w:cs="B Titr" w:eastAsia="B Titr" w:hAnsi="B Titr"/>
          <w:rtl/>
        </w:rPr>
        <w:t xml:space="preserve">بخش دوم: آزادی</w:t>
      </w:r>
    </w:p>
    <w:p>
      <w:pPr>
        <w:bidi/>
        <w:spacing w:after="160" w:line="320"/>
        <w:jc w:val="both"/>
      </w:pPr>
      <w:r>
        <w:rPr>
          <w:rFonts w:ascii="B Nazanin" w:cs="B Nazanin" w:eastAsia="B Nazanin" w:hAnsi="B Nazanin"/>
          <w:rtl/>
        </w:rPr>
        <w:t xml:space="preserve">فیلسوفان از دیرباز میان دو معنای مرتبط اما متمایز از آزادی تمایز نهاده‌اند: آزادی از مداخله یا اجبار بیرونی، و آزادی برای پرورش و اعمال توانایی‌ها و انتخاب‌های خویش. این منشور بر آن است که هیچ‌یک از این دو معنا بی‌دیگری کامل نیست: آزادی از مداخله‌ای که فرد را بی‌آموزش، سلامت یا امنیت لازم برای اعمال آن رها کند، آزادی‌ای است تنها در نام؛ و آزادی برای پرورش خویشتنی که اجبار خودسرانه را تاب می‌آورد، هیچ آزادی‌ای نیست. در میان فیلسوفان رواقی جهان باستان، معنای درونی‌تری از آزادی نیز پرورده شد: چیرگی بر هیجانات و واکنش‌های خویش، مستقل از شرایط بیرونی. در سراسر متون ابراهیمی، الگوی نمونهٔ رهایی — خروج از بردگی مصر — هزاران سال، چون روایت بنیادین آزادی، به‌عنوان چیزی که به هر انسانی مدیون است، نه امتیازی که از سوی قدرتمندان اعطا می‌شود، به کار رفته است؛ و اعلام قرآنی که در دین اکراهی نیست (بقره، ۲۵۶)، از کهن‌ترین و اثرگذارترین بیانیه‌های آزادی وجدان به‌شمار می‌رود.</w:t>
      </w:r>
    </w:p>
    <w:p>
      <w:pPr>
        <w:pStyle w:val="Heading3"/>
        <w:bidi/>
        <w:jc w:val="right"/>
      </w:pPr>
      <w:r>
        <w:rPr>
          <w:rFonts w:ascii="B Titr" w:cs="B Titr" w:eastAsia="B Titr" w:hAnsi="B Titr"/>
          <w:rtl/>
        </w:rPr>
        <w:t xml:space="preserve">اصول آزادی</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هر انسانی حقی بر آزادی از بردگی، بندگی و اجبار دارد، بی هیچ استثنا یا قید و شرطی.</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آزادی وجدان، باور و بیان باید پاسداری شود، تنها با آزادی و امنیت برابر دیگران محدود شود.</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آزادی از مسئولیت جدایی‌ناپذیر است: این منشور آزادی هیچ‌کس را درست‌اعمال‌شده نمی‌داند، آن‌گاه که بی‌اعتنا به آزادی، کرامت یا بقای دیگران اعمال شود.</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دولت‌ها و نهادها مسئولیت دارند آموزش، امنیت و رفاه پایه‌ای را که آزادی را در عمل، نه صرفاً در اصل، قابل‌اعمال می‌سازد، فراهم آورند.</w:t>
      </w:r>
    </w:p>
    <w:p>
      <w:pPr>
        <w:pStyle w:val="Heading2"/>
        <w:bidi/>
        <w:jc w:val="right"/>
      </w:pPr>
      <w:r>
        <w:rPr>
          <w:rFonts w:ascii="B Titr" w:cs="B Titr" w:eastAsia="B Titr" w:hAnsi="B Titr"/>
          <w:rtl/>
        </w:rPr>
        <w:t xml:space="preserve">بخش سوم: صلح</w:t>
      </w:r>
    </w:p>
    <w:p>
      <w:pPr>
        <w:bidi/>
        <w:spacing w:after="160" w:line="320"/>
        <w:jc w:val="both"/>
      </w:pPr>
      <w:r>
        <w:rPr>
          <w:rFonts w:ascii="B Nazanin" w:cs="B Nazanin" w:eastAsia="B Nazanin" w:hAnsi="B Nazanin"/>
          <w:rtl/>
        </w:rPr>
        <w:t xml:space="preserve">صلح، در این منشور، بیش از نبود موقت نزاع آشکار فهمیده می‌شود. تمایز شناخته‌شده میان صلح منفی (نبود جنگ یا خشونت) و صلح مثبت (حضور عدالت، انصاف و نهادهای کارآمدی که خشونت‌پرهیزی پایدار را ممکن می‌سازند)، چیزی را بازمی‌گوید که این منشور بنیادین می‌داند: صلحی که تنها با فرسودگی یا سرکوب یک طرف نگاه داشته شود، شکننده است و دیر یا زود می‌شکند. یکی از کهن‌ترین اقدام‌های ثبت‌شدهٔ صلح‌سازی و آشتی در مقیاس بزرگ، فرمان کوروش بزرگ در سدهٔ ششم پیش از میلاد است، حک‌شده بر استوانه‌ای گلین، که به‌خاطر مقرراتش دربارهٔ بازگشت آزادانهٔ اقوام تبعیدشده به سرزمین‌های خویش و آزادی آنان در انجام آیین‌های دینی خود، بسیار نقل می‌شود — بیانی کهن از این اندیشه که صلح پس از فتح، به چیزی بیش از توقف صرف سلاح نیاز دارد. واژهٔ صلح در سنت‌های ابراهیمی — سلام در عربی و فارسی، شالوم در عبری — ریشه‌ای به‌معنای تمامیت و بهزیستی دارد، نه صرفاً نبود آسیب؛ پژواکی از همان فهم صلح مثبت که این منشور بر آن تأکید می‌کند.</w:t>
      </w:r>
    </w:p>
    <w:p>
      <w:pPr>
        <w:pStyle w:val="Heading3"/>
        <w:bidi/>
        <w:jc w:val="right"/>
      </w:pPr>
      <w:r>
        <w:rPr>
          <w:rFonts w:ascii="B Titr" w:cs="B Titr" w:eastAsia="B Titr" w:hAnsi="B Titr"/>
          <w:rtl/>
        </w:rPr>
        <w:t xml:space="preserve">اصول صلح</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حل‌وفصل مسالمت‌آمیز اختلاف‌ها، از راه گفت‌وگو، میانجی‌گری و قانون، باید در هر موردی که به‌راستی در دسترس باشد، بر توسل به زور ترجیح داده شود.</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توافق‌های صلح و تدابیر پس از نزاع باید نابرابری‌ها و شکایت‌های زمینه‌ساز نزاع را برطرف کنند، نه صرفاً آشکارترین خشونت آن را متوقف سازند.</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حمایت از غیرنظامیان، و از میراث فرهنگی و زیست‌محیطی گرفتار در نزاع، تکلیفی الزام‌آور بر همهٔ طرف‌های هر اختلافی است، بی هیچ استثنا.</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این منشور، کاهش و سرانجام حذف سلاح‌های دارای توان آسیب انبوه یا بی‌تمییز را آرمانی بلندمدت و همساز با اصل حکمت مطرح‌شده در فصل سوم می‌داند.</w:t>
      </w:r>
    </w:p>
    <w:p>
      <w:pPr>
        <w:pageBreakBefore/>
      </w:pPr>
    </w:p>
    <w:p>
      <w:pPr>
        <w:pStyle w:val="Heading1"/>
        <w:bidi/>
        <w:jc w:val="right"/>
      </w:pPr>
      <w:r>
        <w:rPr>
          <w:rFonts w:ascii="B Titr" w:cs="B Titr" w:eastAsia="B Titr" w:hAnsi="B Titr"/>
          <w:rtl/>
        </w:rPr>
        <w:t xml:space="preserve">فصل نهم: حکمت سلامت، رسانه و اقتصاد</w:t>
      </w:r>
    </w:p>
    <w:p>
      <w:pPr>
        <w:bidi/>
        <w:spacing w:after="160" w:line="320"/>
        <w:jc w:val="both"/>
      </w:pPr>
      <w:r>
        <w:rPr>
          <w:rFonts w:ascii="B Nazanin" w:cs="B Nazanin" w:eastAsia="B Nazanin" w:hAnsi="B Nazanin"/>
          <w:rtl/>
        </w:rPr>
        <w:t xml:space="preserve">این فصل به سه نظامی می‌پردازد که کارکرد روزانهٔ هر جامعه‌ای به آن‌ها وابسته است: سلامت مردمش، اطلاعاتی که میان خود به اشتراک می‌گذارند و بر پایهٔ آن عمل می‌کنند، و اقتصادی که از راه آن، نیازهای مادی خویش را برمی‌آورند. هر یک از این سه، به‌درستی، وسیله‌ای برای شکوفایی انسان است، و درست همان‌گاه که به هدفی در خود بدل شود، منشأ آسیب می‌گردد.</w:t>
      </w:r>
    </w:p>
    <w:p>
      <w:pPr>
        <w:pStyle w:val="Heading2"/>
        <w:bidi/>
        <w:jc w:val="right"/>
      </w:pPr>
      <w:r>
        <w:rPr>
          <w:rFonts w:ascii="B Titr" w:cs="B Titr" w:eastAsia="B Titr" w:hAnsi="B Titr"/>
          <w:rtl/>
        </w:rPr>
        <w:t xml:space="preserve">بخش یکم: سلامت</w:t>
      </w:r>
    </w:p>
    <w:p>
      <w:pPr>
        <w:bidi/>
        <w:spacing w:after="160" w:line="320"/>
        <w:jc w:val="both"/>
      </w:pPr>
      <w:r>
        <w:rPr>
          <w:rFonts w:ascii="B Nazanin" w:cs="B Nazanin" w:eastAsia="B Nazanin" w:hAnsi="B Nazanin"/>
          <w:rtl/>
        </w:rPr>
        <w:t xml:space="preserve">سلامت، در گسترهٔ چشم‌گیری از سنت‌ها، نه صرفاً نبود بیماری، بلکه حالتی از توازن فهمیده شده است. طب بقراطی، سلامت را توازن عناصر سازندهٔ بدن توصیف می‌کرد؛ قانون ابن‌سینا، تألیف‌شده در سدهٔ یازدهم و به‌کاررفته چون متن استاندارد پزشکی در جهان اسلام و اروپا برای نزدیک به ششصد سال پس از آن، هنر درمان را حول مفهومی مشابه از توازن (مزاج) میان انسان و محیط پیرامونش سامان می‌داد. سازمان جهانی بهداشت، در روحیه‌ای مشابه، سلامت را حالتی از بهزیستی کامل جسمی، روانی و اجتماعی تعریف کرده، نه صرفاً نبود بیماری یا نقص — تعریفی که این منشور، همساز با رویکرد حکمت‌محور خود به همهٔ ارکان زندگی، آن را می‌پذیرد. بیمارستان‌های جهان اسلام در سده‌های میانه، از نخستین نهادهایی که به‌معنای امروزین «بیمارستان» شناخته می‌شوند، بیماران را بی‌توجه به توان مالی‌شان درمان می‌کردند و به‌طور گسترده به آغازگری برخی از نخستین صورت‌های بخش‌های تخصصی و آموزش ساختاریافتهٔ پزشکی شناخته می‌شوند.</w:t>
      </w:r>
    </w:p>
    <w:p>
      <w:pPr>
        <w:pStyle w:val="Heading3"/>
        <w:bidi/>
        <w:jc w:val="right"/>
      </w:pPr>
      <w:r>
        <w:rPr>
          <w:rFonts w:ascii="B Titr" w:cs="B Titr" w:eastAsia="B Titr" w:hAnsi="B Titr"/>
          <w:rtl/>
        </w:rPr>
        <w:t xml:space="preserve">اصول سلامت</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هر انسانی حقی بر دسترسی به مراقبت درمانی لازم برای پیشگیری، درمان و بهبودی از بیماری دارد، بی‌آنکه این دسترسی تنها با ثروت تعیین شود.</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سلامت روان باید با همان جدیت، و همان سهم از منابع و پژوهش، در نظر گرفته شود که سلامت جسم.</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تدابیر بهداشت عمومی که از کل جامعه پاسداری می‌کنند، مطالبه‌ای مشروع بر آسایش فردی دارند، مشروط به آنکه شفاف، متناسب و بی‌تبعیض اعمال شوند.</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نظام‌های سلامت باید به پیشگیری و به شرایط اجتماعی زمینه‌ساز بیماری توجه کنند، نه صرفاً به درمان بیماری پس از وقوع آن.</w:t>
      </w:r>
    </w:p>
    <w:p>
      <w:pPr>
        <w:pStyle w:val="Heading2"/>
        <w:bidi/>
        <w:jc w:val="right"/>
      </w:pPr>
      <w:r>
        <w:rPr>
          <w:rFonts w:ascii="B Titr" w:cs="B Titr" w:eastAsia="B Titr" w:hAnsi="B Titr"/>
          <w:rtl/>
        </w:rPr>
        <w:t xml:space="preserve">بخش دوم: رسانه</w:t>
      </w:r>
    </w:p>
    <w:p>
      <w:pPr>
        <w:bidi/>
        <w:spacing w:after="160" w:line="320"/>
        <w:jc w:val="both"/>
      </w:pPr>
      <w:r>
        <w:rPr>
          <w:rFonts w:ascii="B Nazanin" w:cs="B Nazanin" w:eastAsia="B Nazanin" w:hAnsi="B Nazanin"/>
          <w:rtl/>
        </w:rPr>
        <w:t xml:space="preserve">اگر حکمت، چنان‌که این منشور در الحاقیهٔ (ج) تعریف می‌کند، به سنجش درست پیامدها وابسته است، پس نظام‌هایی که یک جامعه از راه آن‌ها آگاه می‌شود، امری حاشیه‌ای نیست، بلکه پیش‌شرط حکمت جمعی است. اختراع صنعت چاپ در سدهٔ پانزدهم، یکی از بزرگ‌ترین گسترش‌های تاریخ در دسترسی به دانش مکتوب بود، و به‌مرور، در مشارکت گسترده‌تر در شکل‌دهی افکار عمومی. دسترسی آنی و جهانی رسانه‌های دیجیتال در روزگار ما، گسترشی از همان جنس است، اما — چنان‌که پیوست فنی این منشور بیشتر بدان می‌پردازد — با ظرفیتی بی‌سابقه برای گسترش سریع اطلاعات نادرست یا فریبنده همراه بوده است؛ بحرانی راستین برای داوری جمعی، نه صرفاً دردسری جزئی.</w:t>
      </w:r>
    </w:p>
    <w:p>
      <w:pPr>
        <w:pStyle w:val="Heading3"/>
        <w:bidi/>
        <w:jc w:val="right"/>
      </w:pPr>
      <w:r>
        <w:rPr>
          <w:rFonts w:ascii="B Titr" w:cs="B Titr" w:eastAsia="B Titr" w:hAnsi="B Titr"/>
          <w:rtl/>
        </w:rPr>
        <w:t xml:space="preserve">اصول رسانه</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آزادی مطبوعات و بیان باید چون بنیاد حکمت جمعی پاسداری شود، تنها با محدودیت‌هایی محدود و دقیق که برای جلوگیری از آسیبی مستقیم و جدی ضروری‌اند.</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نظام‌های رسانه‌ای، مسئولیتی نسبت به صداقت دارند که با گسترهٔ دسترسی و نفوذشان، نه کاهش، که افزایش می‌یابد.</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سواد رسانه‌ای — توانایی ارزیابی منابع، شواهد و دستکاری — باید چون رکنی از آموزش، در روحیهٔ فصل هفتم، شناخته شود.</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کثرت مالکیت و دیدگاه در رسانه‌های یک جامعه باید چون سپری در برابر تمرکز قدرت روایت در یک دست، دولتی یا خصوصی، پاسداری شود.</w:t>
      </w:r>
    </w:p>
    <w:p>
      <w:pPr>
        <w:pStyle w:val="Heading2"/>
        <w:bidi/>
        <w:jc w:val="right"/>
      </w:pPr>
      <w:r>
        <w:rPr>
          <w:rFonts w:ascii="B Titr" w:cs="B Titr" w:eastAsia="B Titr" w:hAnsi="B Titr"/>
          <w:rtl/>
        </w:rPr>
        <w:t xml:space="preserve">بخش سوم: اقتصاد</w:t>
      </w:r>
    </w:p>
    <w:p>
      <w:pPr>
        <w:bidi/>
        <w:spacing w:after="160" w:line="320"/>
        <w:jc w:val="both"/>
      </w:pPr>
      <w:r>
        <w:rPr>
          <w:rFonts w:ascii="B Nazanin" w:cs="B Nazanin" w:eastAsia="B Nazanin" w:hAnsi="B Nazanin"/>
          <w:rtl/>
        </w:rPr>
        <w:t xml:space="preserve">ارسطو در سیاست خود، میان oikonomia — ادارهٔ منابع خانه یا اجتماع برای برآوردن نیازهای راستین — و chrematistics — انباشت ثروت چون هدفی در خود، که او درست به همین دلیل که هیچ حد طبیعی نمی‌شناسد به دیدهٔ تردید می‌نگریست — تمایز نهاد. الحاقیهٔ (ج) این منشور، در ترجیح‌دادن خیر جمعی بر منفعت کوتاه‌مدت، در همان سنت جای می‌گیرد. اخلاق اقتصادی اسلامی، دو سازوکار دیرپا برای توازنی مشابه پیش می‌نهد: نهی از ربا، که هدفش جلوگیری از تولید ثروت از ثروت، بی‌کار مولد یا خطر مشترک است؛ و زکات، بازتوزیع الزامی بخشی از دارایی به نیازمندان — نه چون نیکوکاری اختیاری به معنای امروزین، بلکه چون ویژگی‌ای ساختاری از اقتصادی عادلانه. جادهٔ ابریشم تاریخی، که فلات ایران، آسیای مرکزی، چین و جهان مدیترانه را برای بیش از هزار سال به‌هم پیوند می‌داد، نشان می‌دهد که تبادل اقتصادی، آن‌گاه که به‌درستی سامان یابد، می‌تواند کالا، دانش و فناوری را میان تمدن‌ها بگستراند، بی‌آنکه سلطهٔ یک طرف بر دیگری را ایجاب کند.</w:t>
      </w:r>
    </w:p>
    <w:p>
      <w:pPr>
        <w:pStyle w:val="Heading3"/>
        <w:bidi/>
        <w:jc w:val="right"/>
      </w:pPr>
      <w:r>
        <w:rPr>
          <w:rFonts w:ascii="B Titr" w:cs="B Titr" w:eastAsia="B Titr" w:hAnsi="B Titr"/>
          <w:rtl/>
        </w:rPr>
        <w:t xml:space="preserve">اصول اقتصاد</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نظام‌های اقتصادی باید بر پایهٔ سهم خود در شکوفایی انسان و سلامت ارکانی که در فصل‌های یکم تا چهارم آمد سنجیده شوند، نه صرفاً بر پایهٔ سنجه‌های کلان رشد یا تولید.</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تداوم فقر شدید در کنار تمرکز شدید ثروت، دغدغه‌ای اخلاقی و جمعی است، نه صرفاً وضعیتی فردی.</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کار باید در شرایطی منصفانه، ایمن و با رضایت آزادانه انجام شود؛ صورت‌های بهره‌کشی اقتصادی که به بردگی می‌ماند، با اصل آزادی مطرح‌شده در فصل هشتم در تضاد است.</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فعالیت اقتصادی باید در چارچوب ظرفیت تحمل ارکان آب، خاک، آتش و هوا انجام شود، همساز با اصولی که برای هریک در این منشور آمده است.</w:t>
      </w:r>
    </w:p>
    <w:p>
      <w:pPr>
        <w:pageBreakBefore/>
      </w:pPr>
    </w:p>
    <w:p>
      <w:pPr>
        <w:pStyle w:val="Heading1"/>
        <w:bidi/>
        <w:jc w:val="right"/>
      </w:pPr>
      <w:r>
        <w:rPr>
          <w:rFonts w:ascii="B Titr" w:cs="B Titr" w:eastAsia="B Titr" w:hAnsi="B Titr"/>
          <w:rtl/>
        </w:rPr>
        <w:t xml:space="preserve">فصل دهم: حکمت فناوری و حکمرانی خردمندانه</w:t>
      </w:r>
    </w:p>
    <w:p>
      <w:pPr>
        <w:bidi/>
        <w:spacing w:after="160" w:line="320"/>
        <w:jc w:val="both"/>
      </w:pPr>
      <w:r>
        <w:rPr>
          <w:rFonts w:ascii="B Nazanin" w:cs="B Nazanin" w:eastAsia="B Nazanin" w:hAnsi="B Nazanin"/>
          <w:rtl/>
        </w:rPr>
        <w:t xml:space="preserve">این فصل به دو نظامی می‌پردازد که یک تمدن از راه آن‌ها دامنهٔ خویش را می‌گستراند: ابزارهایی که می‌سازد، و ساختارهایی که با آن‌ها تصمیم می‌گیرد این ابزارها، و هر آنچه دیگر که مشترک است، چگونه به کار روند. این منشور بر آن است که هر دو، تنها تا آن‌جا مشروع‌اند که پاسخ‌گوی اصل حکمت مطرح‌شده در الحاقیهٔ (ج) باقی بمانند — و هر دو، در دوران مدرن، چندان نیرومند شده‌اند که بهای فراموش‌کردن این اصل نیز به همان نسبت افزایش یافته است.</w:t>
      </w:r>
    </w:p>
    <w:p>
      <w:pPr>
        <w:pStyle w:val="Heading2"/>
        <w:bidi/>
        <w:jc w:val="right"/>
      </w:pPr>
      <w:r>
        <w:rPr>
          <w:rFonts w:ascii="B Titr" w:cs="B Titr" w:eastAsia="B Titr" w:hAnsi="B Titr"/>
          <w:rtl/>
        </w:rPr>
        <w:t xml:space="preserve">بخش یکم: فناوری</w:t>
      </w:r>
    </w:p>
    <w:p>
      <w:pPr>
        <w:bidi/>
        <w:spacing w:after="160" w:line="320"/>
        <w:jc w:val="both"/>
      </w:pPr>
      <w:r>
        <w:rPr>
          <w:rFonts w:ascii="B Nazanin" w:cs="B Nazanin" w:eastAsia="B Nazanin" w:hAnsi="B Nazanin"/>
          <w:rtl/>
        </w:rPr>
        <w:t xml:space="preserve">از زمان تسلط بر آتش که در فصل سوم بررسی شد، فناوری همواره توانایی انسان را فراتر از آنچه پیکر به‌تنهایی می‌توانست، گسترش داده است. برای بیشتر تاریخ، این گسترش تقریباً همپای نظارت انسانی باقی ماند: ابزار، هرچند نیرومند، باز هم به تصمیم انسان، گام به گام، برای به‌کارگیری نیاز داشت. پیوست فنی این منشور به آستانه‌ای می‌پردازد که در روزگار ما بیش‌ازپیش پشت سر گذاشته می‌شود — نظام‌هایی، در رأس آن‌ها هوش مصنوعی پیشرفته، که با نظارت لحظه‌به‌لحظهٔ روبه‌کاهش انسانی، قادر به اتخاذ تصمیم‌هایی سرنوشت‌سازند. این، به‌خودی‌خود، دلیلی برای طرد چنین فناوری‌هایی نیست؛ بلکه دلیلی است برای اصرار، با قاطعیتی افزون، بر آنکه توسعهٔ آن‌ها با حکمت هدایت شود، نه صرفاً با توانایی یا سود.</w:t>
      </w:r>
    </w:p>
    <w:p>
      <w:pPr>
        <w:pStyle w:val="Heading3"/>
        <w:bidi/>
        <w:jc w:val="right"/>
      </w:pPr>
      <w:r>
        <w:rPr>
          <w:rFonts w:ascii="B Titr" w:cs="B Titr" w:eastAsia="B Titr" w:hAnsi="B Titr"/>
          <w:rtl/>
        </w:rPr>
        <w:t xml:space="preserve">اصول فناوری</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توسعهٔ فناورانه باید در هر گام، در برابر اصل حکمت الحاقیهٔ (ج) سنجیده شود: پیامدهای بلندمدت، سیستمی و بین‌نسلی آن، نه صرفاً توانایی آنیش یا بازگشت تجاری.</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نظام‌هایی که تصمیم‌های خودکار سرنوشت‌ساز اتخاذ می‌کنند، باید زیر نظارت معنادار انسانی باقی بمانند، به‌ویژه آن‌جا که خطای آن‌ها می‌تواند آسیبی جدی یا جبران‌ناپذیر ببار آورد.</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دستاوردهای فناورانه باید عادلانه گسترش یابند؛ شکافی روبه‌گسترش در دسترسی به فناوری‌های ضروری میان برخورداران و دیگران، مسئله‌ای از جنس عدالت است، نه صرفاً برآیندی بازاری.</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فناوری‌هایی با ریسک محتمل آسیب فاجعه‌بار یا جبران‌ناپذیر، باید بر اساس اصلی احتیاطی توسعه و به‌کار گرفته شوند، همساز با احتیاطی که این منشور نسبت به آتش، در فصل سوم، و نسبت به هوا، در فصل چهارم، توصیه می‌کند.</w:t>
      </w:r>
    </w:p>
    <w:p>
      <w:pPr>
        <w:pStyle w:val="Heading2"/>
        <w:bidi/>
        <w:jc w:val="right"/>
      </w:pPr>
      <w:r>
        <w:rPr>
          <w:rFonts w:ascii="B Titr" w:cs="B Titr" w:eastAsia="B Titr" w:hAnsi="B Titr"/>
          <w:rtl/>
        </w:rPr>
        <w:t xml:space="preserve">بخش دوم: حکمرانی خردمندانه</w:t>
      </w:r>
    </w:p>
    <w:p>
      <w:pPr>
        <w:bidi/>
        <w:spacing w:after="160" w:line="320"/>
        <w:jc w:val="both"/>
      </w:pPr>
      <w:r>
        <w:rPr>
          <w:rFonts w:ascii="B Nazanin" w:cs="B Nazanin" w:eastAsia="B Nazanin" w:hAnsi="B Nazanin"/>
          <w:rtl/>
        </w:rPr>
        <w:t xml:space="preserve">اگر حکمت فردی، بررسی‌شده در فصل پنجم، بنیاد ساختار این منشور است، حکمرانی خردمندانه نزدیک‌ترین چیز به سنگ‌تاج آن است: همان سطح نهادی نام‌برده در الحاقیهٔ (د)، که در آن، تصمیم‌های یک جامعهٔ کامل، الزام‌آور می‌شوند. حکومت ایران باستان در دورهٔ هخامنشی، به گواهی بسیاری از تاریخ‌نگاران، الگویی کهن و اثرگذار برای ادارهٔ سرزمینی گسترده و چندفرهنگی از راه نظام ولایتی ساختاریافته (نظام ساتراپی)، همراه با میزانی چشمگیر از احترام به آداب و ادیان محلی، پدید آورد — پیش‌نمونه‌ای کهن از حکمرانی‌ای که وحدت می‌بخشد بی‌آنکه محو کند. در سنت غربی، این استدلال که قدرتِ تقسیم‌شده و بازبینی‌شونده در برابر خویش، خردمندانه‌تر از قدرت متمرکز در یک دست حکمرانی می‌کند — که پیش از هر کس به مونتسکیو و روایت او از تفکیک قوای حکومتی نسبت داده می‌شود — به یکی از گسترده‌پذیرفته‌شده‌ترین اصول ساختاری حکمرانی در جهان بدل شده است.</w:t>
      </w:r>
    </w:p>
    <w:p>
      <w:pPr>
        <w:bidi/>
        <w:spacing w:after="160" w:line="320"/>
        <w:jc w:val="both"/>
      </w:pPr>
      <w:r>
        <w:rPr>
          <w:rFonts w:ascii="B Nazanin" w:cs="B Nazanin" w:eastAsia="B Nazanin" w:hAnsi="B Nazanin"/>
          <w:rtl/>
        </w:rPr>
        <w:t xml:space="preserve">این منشور هیچ صورت واحدی از حکومت را چون یگانه صورت خردمندانه تجویز نمی‌کند؛ الحاقیه‌های (الف) و (ب) صریح‌اند که این سند، هیچ اقتدار سیاسی یا حقوقی‌ای برای خود ادعا نمی‌کند. آنچه این منشور بر آن پافشاری دارد، این است که برخی ویژگی‌های حکمرانی، در نظام‌های بسیار متفاوت، پیوسته با تصمیم‌هایی همراه بوده‌اند که بهتر به خیر جمعی خدمت می‌کنند.</w:t>
      </w:r>
    </w:p>
    <w:p>
      <w:pPr>
        <w:pStyle w:val="Heading3"/>
        <w:bidi/>
        <w:jc w:val="right"/>
      </w:pPr>
      <w:r>
        <w:rPr>
          <w:rFonts w:ascii="B Titr" w:cs="B Titr" w:eastAsia="B Titr" w:hAnsi="B Titr"/>
          <w:rtl/>
        </w:rPr>
        <w:t xml:space="preserve">اصول حکمرانی خردمندانه</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حکمرانی باید شفاف اجرا شود، با تصمیم‌گیرندگانی پاسخ‌گو در برابر کسانی که تصمیم‌هاشان بر آنان اثر می‌گذارد، از راه سازوکارهایی متناسب با نهادها و سنت‌های خودِ هر جامعه.</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قدرت — سیاسی، اقتصادی یا فناورانه — باید ساختاری در برابر تمرکز در یک دست، یک مقام یا یک نسل، بازبینی‌پذیر بماند.</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تصمیم‌ها باید، هرجا عملی باشد، در نزدیک‌ترین سطحی که به‌درستی توان اتخاذ آن‌ها را دارد گرفته شوند، و سطوح بالاتر اقتدار برای اموری نگاه داشته شوند که به‌راستی از توان محلی فراتر می‌روند.</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حکمرانی باید منافع نسل‌های آینده را — که خود در تصمیم‌های امروز مشارکتی ندارند — در کنار منافع نسل حاضر بسنجد، همساز با حکمت بین‌نسلی نام‌برده در الحاقیهٔ (د).</w:t>
      </w:r>
    </w:p>
    <w:p>
      <w:pPr>
        <w:bidi/>
        <w:spacing w:after="100"/>
        <w:ind w:right="720"/>
        <w:jc w:val="right"/>
      </w:pPr>
      <w:r>
        <w:rPr>
          <w:rFonts w:ascii="B Nazanin" w:cs="B Nazanin" w:eastAsia="B Nazanin" w:hAnsi="B Nazanin"/>
          <w:b/>
          <w:bCs/>
          <w:rtl/>
        </w:rPr>
        <w:t xml:space="preserve">۵.  </w:t>
      </w:r>
      <w:r>
        <w:rPr>
          <w:rFonts w:ascii="B Nazanin" w:cs="B Nazanin" w:eastAsia="B Nazanin" w:hAnsi="B Nazanin"/>
          <w:rtl/>
        </w:rPr>
        <w:t xml:space="preserve">فساد — انحراف اقتدار جمعی به سود خصوصی — با هر سطح حکمتی که این منشور تعریف می‌کند مستقیماً در تضاد است، و پیشگیری از آن، دغدغه‌ای درجهٔ‌یک برای حکمرانی خردمندانه است، نه دغدغه‌ای فرعی.</w:t>
      </w:r>
    </w:p>
    <w:p>
      <w:pPr>
        <w:pageBreakBefore/>
      </w:pPr>
    </w:p>
    <w:p>
      <w:pPr>
        <w:pStyle w:val="Heading1"/>
        <w:bidi/>
        <w:jc w:val="right"/>
      </w:pPr>
      <w:r>
        <w:rPr>
          <w:rFonts w:ascii="B Titr" w:cs="B Titr" w:eastAsia="B Titr" w:hAnsi="B Titr"/>
          <w:rtl/>
        </w:rPr>
        <w:t xml:space="preserve">فصل یازدهم: حکمت روابط بین‌الملل، زمین و فضا</w:t>
      </w:r>
    </w:p>
    <w:p>
      <w:pPr>
        <w:bidi/>
        <w:spacing w:after="160" w:line="320"/>
        <w:jc w:val="both"/>
      </w:pPr>
      <w:r>
        <w:rPr>
          <w:rFonts w:ascii="B Nazanin" w:cs="B Nazanin" w:eastAsia="B Nazanin" w:hAnsi="B Nazanin"/>
          <w:rtl/>
        </w:rPr>
        <w:t xml:space="preserve">این فصل، اصل حکمت این منشور را به سه حوزه گسترش می‌دهد که به‌طبیعت خویش، از اقتدار هر دولت واحدی فراتر می‌روند: روابط میان دولت‌ها، سیاره‌ای که آن‌ها در آن مشترک‌اند، و فضایی فراتر از آن که بشریت به‌تازگی آغاز به دستیابی به آن کرده است.</w:t>
      </w:r>
    </w:p>
    <w:p>
      <w:pPr>
        <w:pStyle w:val="Heading2"/>
        <w:bidi/>
        <w:jc w:val="right"/>
      </w:pPr>
      <w:r>
        <w:rPr>
          <w:rFonts w:ascii="B Titr" w:cs="B Titr" w:eastAsia="B Titr" w:hAnsi="B Titr"/>
          <w:rtl/>
        </w:rPr>
        <w:t xml:space="preserve">بخش یکم: روابط بین‌الملل</w:t>
      </w:r>
    </w:p>
    <w:p>
      <w:pPr>
        <w:bidi/>
        <w:spacing w:after="160" w:line="320"/>
        <w:jc w:val="both"/>
      </w:pPr>
      <w:r>
        <w:rPr>
          <w:rFonts w:ascii="B Nazanin" w:cs="B Nazanin" w:eastAsia="B Nazanin" w:hAnsi="B Nazanin"/>
          <w:rtl/>
        </w:rPr>
        <w:t xml:space="preserve">فیلسوفان رواقی جهان باستان، انسان حکیم را کوسموپولیتس، یعنی شهروند جهان، توصیف می‌کردند که تعهدات اخلاقی‌اش در مرز شهر یا قبیله متوقف نمی‌شد. سده‌ها بعد، کانت در رسالهٔ صلح پایدار خود استدلال کرد که صلح ماندگار میان ملت‌ها، نه به چیرگی یک قدرت بر دیگران، بلکه به فدراسیونی داوطلبانه از دولت‌ها که به قانونی مشترک پایبندند، نیاز دارد — نیای فلسفی کهنی برای نهادهای همکاری‌جویانهٔ بین‌المللی دوران معاصر. صلح وستفالی در سال ۱۶۴۸، که اصل حاکمیت درون‌مرزی دولت‌ها را در کنار پایبندی آن‌ها به پیمان‌های متقابل استوار ساخت، بخش بزرگی از بنیاد نظام روابط بین‌المللی را نهاد که هنوز امروز به کار می‌رود. این منشور، همساز با الحاقیهٔ (ب)، در پی جایگزینی این نظام نیست، بلکه در پی آن است که هرجا ممکن باشد، این نظام با حکمت اداره شود، نه با پیگیری محدود منفعت.</w:t>
      </w:r>
    </w:p>
    <w:p>
      <w:pPr>
        <w:pStyle w:val="Heading3"/>
        <w:bidi/>
        <w:jc w:val="right"/>
      </w:pPr>
      <w:r>
        <w:rPr>
          <w:rFonts w:ascii="B Titr" w:cs="B Titr" w:eastAsia="B Titr" w:hAnsi="B Titr"/>
          <w:rtl/>
        </w:rPr>
        <w:t xml:space="preserve">اصول روابط بین‌الملل</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برابری حاکمیتی دولت‌ها باید محترم شمرده شود، در کنار مسئولیتی مشترک نسبت به چالش‌هایی — همه‌گیری، تغییر اقلیم و موارد مشابه — که هیچ دولت واحدی به‌تنهایی نمی‌تواند حل کند.</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اختلاف میان دولت‌ها باید از راه دیپلماسی، قانون و مذاکره، همساز با اصول صلح در فصل هشتم، پیش از هر توسل به زور، پیگیری شود.</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همکاری فرامرزی در اموری که به ارکان مشترک آب، خاک، آتش و هوا مربوط می‌شود، باید بر منفعت محدود ملی، همساز با اصولی که برای هریک از این ارکان آمده، اولویت یابد.</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تکالیف بشردوستانه نسبت به پناهندگان، آوارگان و جمعیت‌های گرفتار در بحران، مسئولیتی مشترک جامعهٔ بین‌المللی است، نه صرفاً دولت‌های همسایه.</w:t>
      </w:r>
    </w:p>
    <w:p>
      <w:pPr>
        <w:pStyle w:val="Heading2"/>
        <w:bidi/>
        <w:jc w:val="right"/>
      </w:pPr>
      <w:r>
        <w:rPr>
          <w:rFonts w:ascii="B Titr" w:cs="B Titr" w:eastAsia="B Titr" w:hAnsi="B Titr"/>
          <w:rtl/>
        </w:rPr>
        <w:t xml:space="preserve">بخش دوم: زمین</w:t>
      </w:r>
    </w:p>
    <w:p>
      <w:pPr>
        <w:bidi/>
        <w:spacing w:after="160" w:line="320"/>
        <w:jc w:val="both"/>
      </w:pPr>
      <w:r>
        <w:rPr>
          <w:rFonts w:ascii="B Nazanin" w:cs="B Nazanin" w:eastAsia="B Nazanin" w:hAnsi="B Nazanin"/>
          <w:rtl/>
        </w:rPr>
        <w:t xml:space="preserve">دیباچهٔ این منشور، خودِ زمین را چون موجودی مادروار و زنده و صاحب حق نام می‌برد — ادعایی که در دهه‌های اخیر، از فلسفه به قانون راه گشوده است. قانون اساسی اکوادور، به‌تصویب‌رسیده در سال ۲۰۰۸، از نخستین قوانین اساسی جهان بود که حقوقی الزام‌آور مستقیماً به طبیعت اعطا کرد؛ رود وانگانویی در نیوزیلند، در سال ۲۰۱۷، پس از بیش از یک سده پیگیری قبیلهٔ مائوری صاحب پیوند اجدادی با آن رود، شخصیت حقوقی یافت؛ و بولیوی قانونی برای شناسایی حقوق مادر زمین (پاچاماما) در نظام حقوقی خود وضع کرده است. در علوم، فرضیهٔ گایا، که نخست از سوی شیمی‌دان جیمز لاولاک پیش نهاده شد، چارچوبی علمی و سخت‌گیرانه برای نگریستن به زیست‌کرهٔ زمین چون نظامی خودتنظیم‌گر فراهم آورد که در آن، حیات و محیط فیزیکی‌اش یکدیگر را شکل می‌دهند — پژواکی علمی از همان اصراری که این منشور در فصل‌های یکم تا چهارم بر آن دارد: چهار رکن را نمی‌توان جدا از یکدیگر پاسداری کرد.</w:t>
      </w:r>
    </w:p>
    <w:p>
      <w:pPr>
        <w:pStyle w:val="Heading3"/>
        <w:bidi/>
        <w:jc w:val="right"/>
      </w:pPr>
      <w:r>
        <w:rPr>
          <w:rFonts w:ascii="B Titr" w:cs="B Titr" w:eastAsia="B Titr" w:hAnsi="B Titr"/>
          <w:rtl/>
        </w:rPr>
        <w:t xml:space="preserve">اصول زمین</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نظام‌های حقوقی تشویق می‌شوند که اکوسیستم‌های بزرگ زمین — رودها، جنگل‌ها و نظام‌های مشابه — را صاحب حقوقی الزام‌آور بشناسند، پیرو نمونه‌هایی که هم‌اکنون در چند نظام حقوقی ملی برقرار شده است.</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فعالیت اقتصادی و فناورانهٔ انسان باید در چارچوب حدود بوم‌شناختی شناخته‌شدهٔ سیاره انجام شود، نه با نگریستن به این حدود چون مانعی که باید از آن گذشت.</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سلامت زمین چون نظامی یکپارچه — نه صرفاً مجموع چهار رکنی که هرکدام جداگانه در این منشور بررسی شده — دغدغه‌ای درجهٔ‌یک برای هر سطح حکمتی است که در الحاقیهٔ (د) نام برده شده.</w:t>
      </w:r>
    </w:p>
    <w:p>
      <w:pPr>
        <w:pStyle w:val="Heading2"/>
        <w:bidi/>
        <w:jc w:val="right"/>
      </w:pPr>
      <w:r>
        <w:rPr>
          <w:rFonts w:ascii="B Titr" w:cs="B Titr" w:eastAsia="B Titr" w:hAnsi="B Titr"/>
          <w:rtl/>
        </w:rPr>
        <w:t xml:space="preserve">بخش سوم: فضا</w:t>
      </w:r>
    </w:p>
    <w:p>
      <w:pPr>
        <w:bidi/>
        <w:spacing w:after="160" w:line="320"/>
        <w:jc w:val="both"/>
      </w:pPr>
      <w:r>
        <w:rPr>
          <w:rFonts w:ascii="B Nazanin" w:cs="B Nazanin" w:eastAsia="B Nazanin" w:hAnsi="B Nazanin"/>
          <w:rtl/>
        </w:rPr>
        <w:t xml:space="preserve">از سدهٔ بیستم بدین‌سو، دامنهٔ بشریت فراتر از خودِ زمین گسترش یافته است. معاهدهٔ فضای ماورای جو در سال ۱۹۶۷، که هنوز سند بنیادین حقوق بین‌الملل فضایی است، مقرر داشت که فضای ماورای جو موضوع تصاحب ملی از راه ادعای حاکمیت نیست و باید برای اکتشاف و بهره‌برداری همهٔ دولت‌ها آزاد بماند — شناختی زودهنگام و، به باور این منشور، خردمندانه از این اصل که برخی قلمروها، بهتر است مشترک نگاه داشته شوند تا تقسیم شوند.</w:t>
      </w:r>
    </w:p>
    <w:p>
      <w:pPr>
        <w:pStyle w:val="Heading3"/>
        <w:bidi/>
        <w:jc w:val="right"/>
      </w:pPr>
      <w:r>
        <w:rPr>
          <w:rFonts w:ascii="B Titr" w:cs="B Titr" w:eastAsia="B Titr" w:hAnsi="B Titr"/>
          <w:rtl/>
        </w:rPr>
        <w:t xml:space="preserve">اصول فضا</w:t>
      </w:r>
    </w:p>
    <w:p>
      <w:pPr>
        <w:bidi/>
        <w:spacing w:after="100"/>
        <w:ind w:right="720"/>
        <w:jc w:val="right"/>
      </w:pPr>
      <w:r>
        <w:rPr>
          <w:rFonts w:ascii="B Nazanin" w:cs="B Nazanin" w:eastAsia="B Nazanin" w:hAnsi="B Nazanin"/>
          <w:b/>
          <w:bCs/>
          <w:rtl/>
        </w:rPr>
        <w:t xml:space="preserve">۱.  </w:t>
      </w:r>
      <w:r>
        <w:rPr>
          <w:rFonts w:ascii="B Nazanin" w:cs="B Nazanin" w:eastAsia="B Nazanin" w:hAnsi="B Nazanin"/>
          <w:rtl/>
        </w:rPr>
        <w:t xml:space="preserve">فضای ماورای جو و اجرام آسمانی باید چون میراث مشترک بشریت شناخته شوند، در همان روحیه‌ای که اصل میراث مشترک برای آب در فصل یکم آمده است.</w:t>
      </w:r>
    </w:p>
    <w:p>
      <w:pPr>
        <w:bidi/>
        <w:spacing w:after="100"/>
        <w:ind w:right="720"/>
        <w:jc w:val="right"/>
      </w:pPr>
      <w:r>
        <w:rPr>
          <w:rFonts w:ascii="B Nazanin" w:cs="B Nazanin" w:eastAsia="B Nazanin" w:hAnsi="B Nazanin"/>
          <w:b/>
          <w:bCs/>
          <w:rtl/>
        </w:rPr>
        <w:t xml:space="preserve">۲.  </w:t>
      </w:r>
      <w:r>
        <w:rPr>
          <w:rFonts w:ascii="B Nazanin" w:cs="B Nazanin" w:eastAsia="B Nazanin" w:hAnsi="B Nazanin"/>
          <w:rtl/>
        </w:rPr>
        <w:t xml:space="preserve">استقرار سلاح‌های کشتار جمعی در مدار یا بر اجرام آسمانی، بی هیچ استثنایی، با اصل صلح مطرح‌شده در فصل هشتم در تضاد است.</w:t>
      </w:r>
    </w:p>
    <w:p>
      <w:pPr>
        <w:bidi/>
        <w:spacing w:after="100"/>
        <w:ind w:right="720"/>
        <w:jc w:val="right"/>
      </w:pPr>
      <w:r>
        <w:rPr>
          <w:rFonts w:ascii="B Nazanin" w:cs="B Nazanin" w:eastAsia="B Nazanin" w:hAnsi="B Nazanin"/>
          <w:b/>
          <w:bCs/>
          <w:rtl/>
        </w:rPr>
        <w:t xml:space="preserve">۳.  </w:t>
      </w:r>
      <w:r>
        <w:rPr>
          <w:rFonts w:ascii="B Nazanin" w:cs="B Nazanin" w:eastAsia="B Nazanin" w:hAnsi="B Nazanin"/>
          <w:rtl/>
        </w:rPr>
        <w:t xml:space="preserve">انباشت زباله در مدار باید فعالانه مدیریت و کاهش یابد، با این آگاهی که فضای نزدیک به زمین، همچون جوّی که در فصل چهارم بررسی شد، منبعی مشترک و محدود است.</w:t>
      </w:r>
    </w:p>
    <w:p>
      <w:pPr>
        <w:bidi/>
        <w:spacing w:after="100"/>
        <w:ind w:right="720"/>
        <w:jc w:val="right"/>
      </w:pPr>
      <w:r>
        <w:rPr>
          <w:rFonts w:ascii="B Nazanin" w:cs="B Nazanin" w:eastAsia="B Nazanin" w:hAnsi="B Nazanin"/>
          <w:b/>
          <w:bCs/>
          <w:rtl/>
        </w:rPr>
        <w:t xml:space="preserve">۴.  </w:t>
      </w:r>
      <w:r>
        <w:rPr>
          <w:rFonts w:ascii="B Nazanin" w:cs="B Nazanin" w:eastAsia="B Nazanin" w:hAnsi="B Nazanin"/>
          <w:rtl/>
        </w:rPr>
        <w:t xml:space="preserve">دسترسی به دستاوردهای اکتشاف و فناوری فضایی — ارتباطات، ناوبری و دانش علمی — باید عادلانه گسترش یابد، نه صرفاً در انحصار ثروتمندترین دولت‌ها و بنگاه‌ها.</w:t>
      </w:r>
    </w:p>
    <w:p>
      <w:pPr>
        <w:pageBreakBefore/>
      </w:pPr>
    </w:p>
    <w:p>
      <w:pPr>
        <w:pStyle w:val="Heading1"/>
        <w:bidi/>
        <w:jc w:val="right"/>
      </w:pPr>
      <w:r>
        <w:rPr>
          <w:rFonts w:ascii="B Titr" w:cs="B Titr" w:eastAsia="B Titr" w:hAnsi="B Titr"/>
          <w:rtl/>
        </w:rPr>
        <w:t xml:space="preserve">پیوست فنی: مبانی استدلال، محدودیت‌ها و افق‌های پیش‌رو</w:t>
      </w:r>
    </w:p>
    <w:p>
      <w:pPr>
        <w:bidi/>
        <w:spacing w:after="200"/>
        <w:jc w:val="center"/>
      </w:pPr>
      <w:r>
        <w:rPr>
          <w:rFonts w:ascii="B Nazanin" w:cs="B Nazanin" w:eastAsia="B Nazanin" w:hAnsi="B Nazanin"/>
          <w:i/>
          <w:iCs/>
          <w:color w:val="595959"/>
          <w:sz w:val="20"/>
          <w:szCs w:val="20"/>
          <w:rtl/>
        </w:rPr>
        <w:t xml:space="preserve">(خلاصهٔ سند فنی)</w:t>
      </w:r>
    </w:p>
    <w:p>
      <w:pPr>
        <w:bidi/>
        <w:spacing w:after="160" w:line="320"/>
        <w:jc w:val="both"/>
      </w:pPr>
      <w:r>
        <w:rPr>
          <w:rFonts w:ascii="B Nazanin" w:cs="B Nazanin" w:eastAsia="B Nazanin" w:hAnsi="B Nazanin"/>
          <w:rtl/>
        </w:rPr>
        <w:t xml:space="preserve">این منشور صرفاً بیانیه‌ای اخلاقی نیست، بلکه سندی است که بر تلاقی حکمت سنتی (فلسفهٔ جاودان) و دانش مدرن بنا شده است. برای فهم عمیق‌تر و پیاده‌سازی عملی‌تر، نکات زیر به‌عنوان مبانی فنی و محدودیت‌های شناخته‌شدهٔ این تلاش سیستمیک ضمیمه می‌گردد.</w:t>
      </w:r>
    </w:p>
    <w:p>
      <w:pPr>
        <w:pStyle w:val="Heading2"/>
        <w:bidi/>
        <w:jc w:val="right"/>
      </w:pPr>
      <w:r>
        <w:rPr>
          <w:rFonts w:ascii="B Titr" w:cs="B Titr" w:eastAsia="B Titr" w:hAnsi="B Titr"/>
          <w:rtl/>
        </w:rPr>
        <w:t xml:space="preserve">۱. مبانی استدلال منطقی و علمی</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نظم سیستمیک: </w:t>
      </w:r>
      <w:r>
        <w:rPr>
          <w:rFonts w:ascii="B Nazanin" w:cs="B Nazanin" w:eastAsia="B Nazanin" w:hAnsi="B Nazanin"/>
          <w:rtl/>
        </w:rPr>
        <w:t xml:space="preserve">ادعای منشور دربارهٔ «نظم جهانی»، منطبق بر نظریهٔ سیستم‌های پیچیده و مفهوم «خودسامانی» در فیزیک است. ما بر این باوریم که بقای تمدن در گرو ماندن در گروهی هماهنگ از قوانین پایدار است.</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پایداری بر اساس نظریهٔ بازی‌ها: </w:t>
      </w:r>
      <w:r>
        <w:rPr>
          <w:rFonts w:ascii="B Nazanin" w:cs="B Nazanin" w:eastAsia="B Nazanin" w:hAnsi="B Nazanin"/>
          <w:rtl/>
        </w:rPr>
        <w:t xml:space="preserve">تعهد این منشور به صلح و همکاری، بر آرمان‌گرایی خام بنا نشده، بلکه بر مدل‌های ریاضی تعادل نش استوار است؛ نظام‌هایی که در آن‌ها همکاری، تنها راهبردی است که بقای بلندمدت همهٔ بازیگران را بهینه می‌سازد.</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اخلاق در فناوری: </w:t>
      </w:r>
      <w:r>
        <w:rPr>
          <w:rFonts w:ascii="B Nazanin" w:cs="B Nazanin" w:eastAsia="B Nazanin" w:hAnsi="B Nazanin"/>
          <w:rtl/>
        </w:rPr>
        <w:t xml:space="preserve">لزوم پیوند دانش و اخلاق، پاسخی مستقیم به بحران عصر اطلاعاتی و خطرات وجودی هوش مصنوعی (همسویی هوش مصنوعی) است.</w:t>
      </w:r>
    </w:p>
    <w:p>
      <w:pPr>
        <w:pStyle w:val="Heading2"/>
        <w:bidi/>
        <w:jc w:val="right"/>
      </w:pPr>
      <w:r>
        <w:rPr>
          <w:rFonts w:ascii="B Titr" w:cs="B Titr" w:eastAsia="B Titr" w:hAnsi="B Titr"/>
          <w:rtl/>
        </w:rPr>
        <w:t xml:space="preserve">۲. محدودیت‌ها و عدم‌قطعیت‌ها</w:t>
      </w:r>
    </w:p>
    <w:p>
      <w:pPr>
        <w:bidi/>
        <w:spacing w:after="160" w:line="320"/>
        <w:jc w:val="both"/>
      </w:pPr>
      <w:r>
        <w:rPr>
          <w:rFonts w:ascii="B Nazanin" w:cs="B Nazanin" w:eastAsia="B Nazanin" w:hAnsi="B Nazanin"/>
          <w:rtl/>
        </w:rPr>
        <w:t xml:space="preserve">ما با واقع‌گرایی می‌پذیریم که این منشور با چالش‌های ساختاری زیر روبه‌روست:</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تکثر تفاسیر: </w:t>
      </w:r>
      <w:r>
        <w:rPr>
          <w:rFonts w:ascii="B Nazanin" w:cs="B Nazanin" w:eastAsia="B Nazanin" w:hAnsi="B Nazanin"/>
          <w:rtl/>
        </w:rPr>
        <w:t xml:space="preserve">مفاهیمی مانند «عدالت» و «حکمت» در بافت‌های فرهنگی گوناگون، تعابیر متفاوتی دارند. این منشور مدعی ارائهٔ یک نسخهٔ واحد و صلب نیست، بلکه بستری برای «گفت‌وگوی مداوم» جهت رسیدن به فهم مشترک است.</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تضاد با ساختارهای مستقر: </w:t>
      </w:r>
      <w:r>
        <w:rPr>
          <w:rFonts w:ascii="B Nazanin" w:cs="B Nazanin" w:eastAsia="B Nazanin" w:hAnsi="B Nazanin"/>
          <w:rtl/>
        </w:rPr>
        <w:t xml:space="preserve">ما آگاهیم که بسیاری از بندهای این میثاق — به‌ویژه در حوزهٔ محیط‌زیست و توزیع قدرت و ثروت — با ساختارهای اقتصادی فعلی که بر پایهٔ رشد کوتاه‌مدت بنا شده‌اند، در تضاد است. تحقق این منشور نیازمند یک «تغییر پارادایم» در حکمرانی جهانی است.</w:t>
      </w:r>
    </w:p>
    <w:p>
      <w:pPr>
        <w:bidi/>
        <w:spacing w:after="100"/>
        <w:ind w:right="720"/>
        <w:jc w:val="right"/>
      </w:pPr>
      <w:r>
        <w:rPr>
          <w:rFonts w:ascii="B Nazanin" w:cs="B Nazanin" w:eastAsia="B Nazanin" w:hAnsi="B Nazanin"/>
          <w:rtl/>
        </w:rPr>
        <w:t xml:space="preserve">•  </w:t>
      </w:r>
      <w:r>
        <w:rPr>
          <w:rFonts w:ascii="B Nazanin" w:cs="B Nazanin" w:eastAsia="B Nazanin" w:hAnsi="B Nazanin"/>
          <w:b/>
          <w:bCs/>
          <w:rtl/>
        </w:rPr>
        <w:t xml:space="preserve">عدم‌قطعیت در گذر دیجیتال: </w:t>
      </w:r>
      <w:r>
        <w:rPr>
          <w:rFonts w:ascii="B Nazanin" w:cs="B Nazanin" w:eastAsia="B Nazanin" w:hAnsi="B Nazanin"/>
          <w:rtl/>
        </w:rPr>
        <w:t xml:space="preserve">سرعت رشد فناوری‌های نوظهور ممکن است برخی از تعاریف سنتی این متن دربارهٔ «انسان» و «ارادهٔ آزاد» را دگرگون کند. از این‌رو، این منشور بر نقش «آموزش حکمت‌محور» برای غلبه بر سوگیری‌های شناختی — که بزرگ‌ترین مانع در مسیر درک تغییرات کلان و بلندمدت‌اند — تأکید می‌کند.</w:t>
      </w:r>
    </w:p>
    <w:p>
      <w:pPr>
        <w:pStyle w:val="Heading2"/>
        <w:bidi/>
        <w:jc w:val="right"/>
      </w:pPr>
      <w:r>
        <w:rPr>
          <w:rFonts w:ascii="B Titr" w:cs="B Titr" w:eastAsia="B Titr" w:hAnsi="B Titr"/>
          <w:rtl/>
        </w:rPr>
        <w:t xml:space="preserve">۳. نتیجه‌گیری اجرایی</w:t>
      </w:r>
    </w:p>
    <w:p>
      <w:pPr>
        <w:bidi/>
        <w:spacing w:after="160" w:line="320"/>
        <w:jc w:val="both"/>
      </w:pPr>
      <w:r>
        <w:rPr>
          <w:rFonts w:ascii="B Nazanin" w:cs="B Nazanin" w:eastAsia="B Nazanin" w:hAnsi="B Nazanin"/>
          <w:rtl/>
        </w:rPr>
        <w:t xml:space="preserve">این منشور یک «پروتکل باز» است. هدف ما ایجاد منظومه‌ای است که در آن «علم»، ابزارِ فرمانده، «عقل» باشد، و «حکمت» قطب‌نمای آن. ما از تمامی متفکران، دانشمندان و صاحب‌نظران دعوت می‌کنیم تا در فرآیند تکاملیِ نقد و تکمیل این سند مشارکت نمایند.</w:t>
      </w:r>
    </w:p>
    <w:p>
      <w:pPr>
        <w:pageBreakBefore/>
      </w:pPr>
    </w:p>
    <w:p>
      <w:pPr>
        <w:pStyle w:val="Heading1"/>
        <w:bidi/>
        <w:jc w:val="right"/>
      </w:pPr>
      <w:r>
        <w:rPr>
          <w:rFonts w:ascii="B Titr" w:cs="B Titr" w:eastAsia="B Titr" w:hAnsi="B Titr"/>
          <w:rtl/>
        </w:rPr>
        <w:t xml:space="preserve">سخن پایانی</w:t>
      </w:r>
    </w:p>
    <w:p>
      <w:pPr>
        <w:bidi/>
        <w:spacing w:after="200" w:before="100"/>
        <w:ind w:left="720" w:right="720"/>
        <w:jc w:val="center"/>
      </w:pPr>
      <w:r>
        <w:rPr>
          <w:rFonts w:ascii="B Nazanin" w:cs="B Nazanin" w:eastAsia="B Nazanin" w:hAnsi="B Nazanin"/>
          <w:i/>
          <w:iCs/>
          <w:sz w:val="24"/>
          <w:szCs w:val="24"/>
          <w:rtl/>
        </w:rPr>
        <w:t xml:space="preserve">«من می‌دانم که دنیا پیچیده است و ادعای معجزه ندارم، اما این منطقی‌ترین مسیری است که با دانش فعلی بشر می‌توانیم ترسیم کنیم.»</w:t>
      </w:r>
    </w:p>
    <w:p>
      <w:pPr>
        <w:spacing w:after="400"/>
      </w:pPr>
    </w:p>
    <w:p>
      <w:pPr>
        <w:pStyle w:val="Heading1"/>
        <w:bidi/>
        <w:jc w:val="right"/>
      </w:pPr>
      <w:r>
        <w:rPr>
          <w:rFonts w:ascii="B Titr" w:cs="B Titr" w:eastAsia="B Titr" w:hAnsi="B Titr"/>
          <w:rtl/>
        </w:rPr>
        <w:t xml:space="preserve">جایگاه ارائه‌دهندهٔ سند</w:t>
      </w:r>
    </w:p>
    <w:p>
      <w:pPr>
        <w:bidi/>
        <w:spacing w:after="160" w:line="320"/>
        <w:jc w:val="both"/>
      </w:pPr>
      <w:r>
        <w:rPr>
          <w:rFonts w:ascii="B Nazanin" w:cs="B Nazanin" w:eastAsia="B Nazanin" w:hAnsi="B Nazanin"/>
          <w:rtl/>
        </w:rPr>
        <w:t xml:space="preserve">ارائه‌دهندهٔ منشور: حکمت شفیعی (Wisdom Intercessor)، به‌عنوان تدوین‌کننده و پیشنهاددهندهٔ متن.</w:t>
      </w:r>
    </w:p>
    <w:p>
      <w:pPr>
        <w:bidi/>
        <w:spacing w:after="160" w:line="320"/>
        <w:jc w:val="center"/>
      </w:pPr>
      <w:r>
        <w:rPr>
          <w:rFonts w:ascii="B Nazanin" w:cs="B Nazanin" w:eastAsia="B Nazanin" w:hAnsi="B Nazanin"/>
          <w:i/>
          <w:iCs/>
          <w:rtl/>
        </w:rPr>
        <w:t xml:space="preserve">این جایگاه به‌معنای ادعای نمایندگی، رهبری یا مرجعیت سیاسی یا حقوقی نیست.</w:t>
      </w:r>
    </w:p>
    <w:p>
      <w:pPr>
        <w:bidi/>
        <w:spacing w:after="200"/>
        <w:jc w:val="center"/>
      </w:pPr>
      <w:r>
        <w:rPr>
          <w:rFonts w:ascii="B Nazanin" w:cs="B Nazanin" w:eastAsia="B Nazanin" w:hAnsi="B Nazanin"/>
          <w:i/>
          <w:iCs/>
          <w:color w:val="595959"/>
          <w:sz w:val="20"/>
          <w:szCs w:val="20"/>
          <w:rtl/>
        </w:rPr>
        <w:t xml:space="preserve">پایان ویرایش. این نسخه، منشور جهانی حکمت جاویدان را به‌طور کامل دربر می‌گیرد — الحاقیه‌ها، دیباچه، فصل‌های صفر تا یازدهم، پیوست فنی، سخن پایانی و یادداشت ارائه‌دهنده.</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B Nazanin" w:cs="B Nazanin" w:eastAsia="B Nazanin" w:hAnsi="B Nazanin"/>
        <w:color w:val="595959"/>
        <w:sz w:val="16"/>
        <w:szCs w:val="16"/>
        <w:rtl/>
      </w:rPr>
      <w:t xml:space="preserve">صفحه </w:t>
    </w:r>
    <w:r>
      <w:rPr>
        <w:color w:val="595959"/>
        <w:sz w:val="16"/>
        <w:szCs w:val="16"/>
      </w:rPr>
      <w:fldChar w:fldCharType="begin"/>
      <w:instrText xml:space="preserve">PAGE</w:instrText>
      <w:fldChar w:fldCharType="separate"/>
      <w:fldChar w:fldCharType="end"/>
    </w:r>
    <w:r>
      <w:rPr>
        <w:rFonts w:ascii="B Nazanin" w:cs="B Nazanin" w:eastAsia="B Nazanin" w:hAnsi="B Nazanin"/>
        <w:color w:val="595959"/>
        <w:sz w:val="16"/>
        <w:szCs w:val="16"/>
        <w:rtl/>
      </w:rPr>
      <w:t xml:space="preserve"> از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B Nazanin" w:cs="B Nazanin" w:eastAsia="B Nazanin" w:hAnsi="B Nazanin"/>
        <w:color w:val="595959"/>
        <w:sz w:val="16"/>
        <w:szCs w:val="16"/>
        <w:rtl/>
      </w:rPr>
      <w:t xml:space="preserve">منشور جهانی حکمت جاویدان  •  پیمان حکمت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 Nazanin" w:cs="B Nazanin" w:eastAsia="B Nazanin" w:hAnsi="B Nazanin"/>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bidi/>
      <w:spacing w:after="200"/>
      <w:jc w:val="center"/>
    </w:pPr>
    <w:rPr>
      <w:rFonts w:ascii="B Titr" w:cs="B Titr" w:eastAsia="B Titr" w:hAnsi="B Titr"/>
      <w:b/>
      <w:bCs/>
      <w:color w:val="1F3864"/>
      <w:sz w:val="48"/>
      <w:szCs w:val="48"/>
      <w:rtl/>
    </w:rPr>
  </w:style>
  <w:style w:type="paragraph" w:styleId="Heading1">
    <w:name w:val="Heading 1"/>
    <w:basedOn w:val="Normal"/>
    <w:next w:val="Normal"/>
    <w:qFormat/>
    <w:pPr>
      <w:pBdr>
        <w:bottom w:val="single" w:color="1F3864" w:sz="6" w:space="4"/>
      </w:pBdr>
      <w:bidi/>
      <w:spacing w:after="200" w:before="420"/>
      <w:jc w:val="right"/>
      <w:outlineLvl w:val="0"/>
    </w:pPr>
    <w:rPr>
      <w:rFonts w:ascii="B Titr" w:cs="B Titr" w:eastAsia="B Titr" w:hAnsi="B Titr"/>
      <w:b/>
      <w:bCs/>
      <w:color w:val="1F3864"/>
      <w:sz w:val="30"/>
      <w:szCs w:val="30"/>
      <w:rtl/>
    </w:rPr>
  </w:style>
  <w:style w:type="paragraph" w:styleId="Heading2">
    <w:name w:val="Heading 2"/>
    <w:basedOn w:val="Normal"/>
    <w:next w:val="Normal"/>
    <w:qFormat/>
    <w:pPr>
      <w:bidi/>
      <w:spacing w:after="150" w:before="320"/>
      <w:jc w:val="right"/>
      <w:outlineLvl w:val="1"/>
    </w:pPr>
    <w:rPr>
      <w:rFonts w:ascii="B Titr" w:cs="B Titr" w:eastAsia="B Titr" w:hAnsi="B Titr"/>
      <w:b/>
      <w:bCs/>
      <w:color w:val="2E5395"/>
      <w:sz w:val="25"/>
      <w:szCs w:val="25"/>
      <w:rtl/>
    </w:rPr>
  </w:style>
  <w:style w:type="paragraph" w:styleId="Heading3">
    <w:name w:val="Heading 3"/>
    <w:basedOn w:val="Normal"/>
    <w:next w:val="Normal"/>
    <w:qFormat/>
    <w:pPr>
      <w:bidi/>
      <w:spacing w:after="120" w:before="240"/>
      <w:jc w:val="right"/>
      <w:outlineLvl w:val="2"/>
    </w:pPr>
    <w:rPr>
      <w:rFonts w:ascii="B Titr" w:cs="B Titr" w:eastAsia="B Titr" w:hAnsi="B Titr"/>
      <w:b/>
      <w:bCs/>
      <w:color w:val="2E5395"/>
      <w:sz w:val="23"/>
      <w:szCs w:val="23"/>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f6cf8a0da5a6129ff9440090ad2e9d6c0e3c6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2026-07-17T06:42:08.525Z</dcterms:created>
  <dcterms:modified xsi:type="dcterms:W3CDTF">2026-07-17T06:42:08.535Z</dcterms:modified>
</cp:coreProperties>
</file>

<file path=docProps/custom.xml><?xml version="1.0" encoding="utf-8"?>
<Properties xmlns="http://schemas.openxmlformats.org/officeDocument/2006/custom-properties" xmlns:vt="http://schemas.openxmlformats.org/officeDocument/2006/docPropsVTypes"/>
</file>