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15F30" w14:textId="77777777" w:rsidR="00136E5D" w:rsidRPr="00136E5D" w:rsidRDefault="00136E5D" w:rsidP="00136E5D">
      <w:pPr>
        <w:rPr>
          <w:rFonts w:ascii="Georgia" w:eastAsia="Times New Roman" w:hAnsi="Georgia" w:cs="Times New Roman"/>
          <w:color w:val="000000"/>
          <w:kern w:val="0"/>
          <w:sz w:val="28"/>
          <w:szCs w:val="28"/>
          <w14:ligatures w14:val="none"/>
        </w:rPr>
      </w:pPr>
    </w:p>
    <w:p w14:paraId="6EBD7001" w14:textId="77777777" w:rsidR="00FE0B48" w:rsidRDefault="00FE0B48" w:rsidP="00136E5D">
      <w:pPr>
        <w:rPr>
          <w:rFonts w:ascii="Georgia" w:eastAsia="Times New Roman" w:hAnsi="Georgia" w:cs="Times New Roman"/>
          <w:b/>
          <w:bCs/>
          <w:color w:val="000000"/>
          <w:kern w:val="0"/>
          <w:sz w:val="28"/>
          <w:szCs w:val="28"/>
          <w14:ligatures w14:val="none"/>
        </w:rPr>
      </w:pPr>
    </w:p>
    <w:p w14:paraId="46537F9B" w14:textId="77777777" w:rsidR="00E24C95" w:rsidRDefault="00E24C95" w:rsidP="00136E5D">
      <w:pPr>
        <w:rPr>
          <w:rFonts w:ascii="Georgia" w:eastAsia="Times New Roman" w:hAnsi="Georgia" w:cs="Times New Roman"/>
          <w:b/>
          <w:bCs/>
          <w:color w:val="000000"/>
          <w:kern w:val="0"/>
          <w:sz w:val="28"/>
          <w:szCs w:val="28"/>
          <w14:ligatures w14:val="none"/>
        </w:rPr>
      </w:pPr>
      <w:r>
        <w:rPr>
          <w:rFonts w:ascii="Georgia" w:eastAsia="Times New Roman" w:hAnsi="Georgia" w:cs="Times New Roman"/>
          <w:b/>
          <w:bCs/>
          <w:color w:val="000000"/>
          <w:kern w:val="0"/>
          <w:sz w:val="28"/>
          <w:szCs w:val="28"/>
          <w14:ligatures w14:val="none"/>
        </w:rPr>
        <w:t>Qualified Income Trust:</w:t>
      </w:r>
    </w:p>
    <w:p w14:paraId="7E719B2F" w14:textId="77777777" w:rsidR="00E24C95" w:rsidRDefault="00E24C95" w:rsidP="00FE0B48">
      <w:pPr>
        <w:rPr>
          <w:rFonts w:ascii="Georgia" w:eastAsia="Times New Roman" w:hAnsi="Georgia" w:cs="Calibri"/>
          <w:color w:val="000000"/>
          <w:kern w:val="0"/>
          <w:sz w:val="28"/>
          <w:szCs w:val="28"/>
          <w14:ligatures w14:val="none"/>
        </w:rPr>
      </w:pPr>
    </w:p>
    <w:p w14:paraId="3804B78F" w14:textId="2CCBA4FF" w:rsidR="00E24C95" w:rsidRDefault="00FE0B48" w:rsidP="00FE0B48">
      <w:pPr>
        <w:rPr>
          <w:rFonts w:ascii="Georgia" w:eastAsia="Times New Roman" w:hAnsi="Georgia" w:cs="Calibri"/>
          <w:b/>
          <w:bCs/>
          <w:color w:val="000000"/>
          <w:kern w:val="0"/>
          <w:sz w:val="28"/>
          <w:szCs w:val="28"/>
          <w14:ligatures w14:val="none"/>
        </w:rPr>
      </w:pPr>
      <w:r w:rsidRPr="00FE0B48">
        <w:rPr>
          <w:rFonts w:ascii="Georgia" w:eastAsia="Times New Roman" w:hAnsi="Georgia" w:cs="Calibri"/>
          <w:color w:val="000000"/>
          <w:kern w:val="0"/>
          <w:sz w:val="28"/>
          <w:szCs w:val="28"/>
          <w14:ligatures w14:val="none"/>
        </w:rPr>
        <w:t>If you have over $2000 in savings then you need an Attorney to protect those assets in a </w:t>
      </w:r>
      <w:r w:rsidRPr="00FE0B48">
        <w:rPr>
          <w:rFonts w:ascii="Georgia" w:eastAsia="Times New Roman" w:hAnsi="Georgia" w:cs="Calibri"/>
          <w:b/>
          <w:bCs/>
          <w:color w:val="000000"/>
          <w:kern w:val="0"/>
          <w:sz w:val="28"/>
          <w:szCs w:val="28"/>
          <w14:ligatures w14:val="none"/>
        </w:rPr>
        <w:t>Qualified Income Trust (QIT)</w:t>
      </w:r>
    </w:p>
    <w:p w14:paraId="1AF3DC2E" w14:textId="77777777" w:rsidR="00E24C95" w:rsidRDefault="00E24C95" w:rsidP="00FE0B48">
      <w:pPr>
        <w:rPr>
          <w:rFonts w:ascii="Georgia" w:eastAsia="Times New Roman" w:hAnsi="Georgia" w:cs="Calibri"/>
          <w:b/>
          <w:bCs/>
          <w:color w:val="000000"/>
          <w:kern w:val="0"/>
          <w:sz w:val="28"/>
          <w:szCs w:val="28"/>
          <w14:ligatures w14:val="none"/>
        </w:rPr>
      </w:pPr>
    </w:p>
    <w:p w14:paraId="7B1EE924" w14:textId="568A08FC" w:rsidR="00FE0B48" w:rsidRPr="00E24C95" w:rsidRDefault="00E24C95" w:rsidP="00FE0B48">
      <w:pPr>
        <w:rPr>
          <w:rFonts w:ascii="Georgia" w:eastAsia="Times New Roman" w:hAnsi="Georgia" w:cs="Calibri"/>
          <w:b/>
          <w:bCs/>
          <w:i/>
          <w:iCs/>
          <w:color w:val="000000"/>
          <w:kern w:val="0"/>
          <w:sz w:val="28"/>
          <w:szCs w:val="28"/>
          <w14:ligatures w14:val="none"/>
        </w:rPr>
      </w:pPr>
      <w:r w:rsidRPr="00E24C95">
        <w:rPr>
          <w:rFonts w:ascii="Georgia" w:eastAsia="Times New Roman" w:hAnsi="Georgia" w:cs="Calibri"/>
          <w:i/>
          <w:iCs/>
          <w:color w:val="000000"/>
          <w:kern w:val="0"/>
          <w:sz w:val="28"/>
          <w:szCs w:val="28"/>
          <w14:ligatures w14:val="none"/>
        </w:rPr>
        <w:t>(a</w:t>
      </w:r>
      <w:r w:rsidR="00FE0B48" w:rsidRPr="00E24C95">
        <w:rPr>
          <w:rFonts w:ascii="Georgia" w:eastAsia="Times New Roman" w:hAnsi="Georgia" w:cs="Calibri"/>
          <w:i/>
          <w:iCs/>
          <w:color w:val="000000"/>
          <w:kern w:val="0"/>
          <w:sz w:val="28"/>
          <w:szCs w:val="28"/>
          <w14:ligatures w14:val="none"/>
        </w:rPr>
        <w:t>lso known as a </w:t>
      </w:r>
      <w:r w:rsidR="00FE0B48" w:rsidRPr="00E24C95">
        <w:rPr>
          <w:rFonts w:ascii="Georgia" w:eastAsia="Times New Roman" w:hAnsi="Georgia" w:cs="Calibri"/>
          <w:b/>
          <w:bCs/>
          <w:i/>
          <w:iCs/>
          <w:color w:val="000000"/>
          <w:kern w:val="0"/>
          <w:sz w:val="28"/>
          <w:szCs w:val="28"/>
          <w14:ligatures w14:val="none"/>
        </w:rPr>
        <w:t>Miller Trust</w:t>
      </w:r>
      <w:r w:rsidRPr="00E24C95">
        <w:rPr>
          <w:rFonts w:ascii="Georgia" w:eastAsia="Times New Roman" w:hAnsi="Georgia" w:cs="Calibri"/>
          <w:b/>
          <w:bCs/>
          <w:i/>
          <w:iCs/>
          <w:color w:val="000000"/>
          <w:kern w:val="0"/>
          <w:sz w:val="28"/>
          <w:szCs w:val="28"/>
          <w14:ligatures w14:val="none"/>
        </w:rPr>
        <w:t>)</w:t>
      </w:r>
    </w:p>
    <w:p w14:paraId="6BE30675" w14:textId="77777777" w:rsidR="00FE0B48" w:rsidRDefault="00FE0B48" w:rsidP="00FE0B48">
      <w:pPr>
        <w:rPr>
          <w:rFonts w:ascii="Georgia" w:eastAsia="Times New Roman" w:hAnsi="Georgia" w:cs="Calibri"/>
          <w:b/>
          <w:bCs/>
          <w:color w:val="000000"/>
          <w:kern w:val="0"/>
          <w:sz w:val="28"/>
          <w:szCs w:val="28"/>
          <w14:ligatures w14:val="none"/>
        </w:rPr>
      </w:pPr>
    </w:p>
    <w:p w14:paraId="7F7BA46C" w14:textId="5EBA513E" w:rsidR="00FE0B48" w:rsidRPr="00FE0B48" w:rsidRDefault="00FE0B48" w:rsidP="00FE0B48">
      <w:pPr>
        <w:rPr>
          <w:rFonts w:ascii="Georgia" w:eastAsia="Times New Roman" w:hAnsi="Georgia" w:cs="Calibri"/>
          <w:color w:val="000000"/>
          <w:kern w:val="0"/>
          <w:sz w:val="28"/>
          <w:szCs w:val="28"/>
          <w14:ligatures w14:val="none"/>
        </w:rPr>
      </w:pPr>
      <w:r>
        <w:rPr>
          <w:rFonts w:ascii="Georgia" w:eastAsia="Times New Roman" w:hAnsi="Georgia" w:cs="Calibri"/>
          <w:color w:val="000000"/>
          <w:kern w:val="0"/>
          <w:sz w:val="28"/>
          <w:szCs w:val="28"/>
          <w14:ligatures w14:val="none"/>
        </w:rPr>
        <w:t xml:space="preserve">This is </w:t>
      </w:r>
      <w:r w:rsidRPr="00FE0B48">
        <w:rPr>
          <w:rFonts w:ascii="Georgia" w:eastAsia="Times New Roman" w:hAnsi="Georgia" w:cs="Calibri"/>
          <w:color w:val="000000"/>
          <w:kern w:val="0"/>
          <w:sz w:val="28"/>
          <w:szCs w:val="28"/>
          <w14:ligatures w14:val="none"/>
        </w:rPr>
        <w:t xml:space="preserve">a legal tool that allows individuals in </w:t>
      </w:r>
      <w:r w:rsidR="00E24C95">
        <w:rPr>
          <w:rFonts w:ascii="Georgia" w:eastAsia="Times New Roman" w:hAnsi="Georgia" w:cs="Calibri"/>
          <w:color w:val="000000"/>
          <w:kern w:val="0"/>
          <w:sz w:val="28"/>
          <w:szCs w:val="28"/>
          <w14:ligatures w14:val="none"/>
        </w:rPr>
        <w:t>….</w:t>
      </w:r>
      <w:r w:rsidRPr="00FE0B48">
        <w:rPr>
          <w:rFonts w:ascii="Georgia" w:eastAsia="Times New Roman" w:hAnsi="Georgia" w:cs="Calibri"/>
          <w:color w:val="000000"/>
          <w:kern w:val="0"/>
          <w:sz w:val="28"/>
          <w:szCs w:val="28"/>
          <w14:ligatures w14:val="none"/>
        </w:rPr>
        <w:t>"</w:t>
      </w:r>
      <w:r w:rsidRPr="00E24C95">
        <w:rPr>
          <w:rFonts w:ascii="Georgia" w:eastAsia="Times New Roman" w:hAnsi="Georgia" w:cs="Calibri"/>
          <w:i/>
          <w:iCs/>
          <w:color w:val="000000"/>
          <w:kern w:val="0"/>
          <w:sz w:val="28"/>
          <w:szCs w:val="28"/>
          <w14:ligatures w14:val="none"/>
        </w:rPr>
        <w:t>income-cap</w:t>
      </w:r>
      <w:r w:rsidRPr="00FE0B48">
        <w:rPr>
          <w:rFonts w:ascii="Georgia" w:eastAsia="Times New Roman" w:hAnsi="Georgia" w:cs="Calibri"/>
          <w:color w:val="000000"/>
          <w:kern w:val="0"/>
          <w:sz w:val="28"/>
          <w:szCs w:val="28"/>
          <w14:ligatures w14:val="none"/>
        </w:rPr>
        <w:t>"</w:t>
      </w:r>
      <w:r w:rsidR="00E24C95">
        <w:rPr>
          <w:rFonts w:ascii="Georgia" w:eastAsia="Times New Roman" w:hAnsi="Georgia" w:cs="Calibri"/>
          <w:color w:val="000000"/>
          <w:kern w:val="0"/>
          <w:sz w:val="28"/>
          <w:szCs w:val="28"/>
          <w14:ligatures w14:val="none"/>
        </w:rPr>
        <w:t>…</w:t>
      </w:r>
      <w:r w:rsidRPr="00FE0B48">
        <w:rPr>
          <w:rFonts w:ascii="Georgia" w:eastAsia="Times New Roman" w:hAnsi="Georgia" w:cs="Calibri"/>
          <w:color w:val="000000"/>
          <w:kern w:val="0"/>
          <w:sz w:val="28"/>
          <w:szCs w:val="28"/>
          <w14:ligatures w14:val="none"/>
        </w:rPr>
        <w:t xml:space="preserve"> states (like Florida) to qualify for Medicaid long-term care benefits, even if their monthly income exceeds the state's eligibility limit</w:t>
      </w:r>
    </w:p>
    <w:p w14:paraId="455FAF0E" w14:textId="77777777" w:rsidR="00FE0B48" w:rsidRPr="00FE0B48" w:rsidRDefault="00FE0B48" w:rsidP="00FE0B48">
      <w:p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02CB949D" w14:textId="77777777" w:rsidR="00FE0B48" w:rsidRPr="00FE0B48" w:rsidRDefault="00FE0B48" w:rsidP="00FE0B48">
      <w:p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Here are the core mechanics of how a QIT works and what it entails:</w:t>
      </w:r>
    </w:p>
    <w:p w14:paraId="57110D6C" w14:textId="77777777" w:rsidR="00FE0B48" w:rsidRPr="00FE0B48" w:rsidRDefault="00FE0B48" w:rsidP="00FE0B48">
      <w:p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443CBF87" w14:textId="77777777" w:rsidR="00FE0B48" w:rsidRDefault="00FE0B48" w:rsidP="00FE0B48">
      <w:pPr>
        <w:numPr>
          <w:ilvl w:val="0"/>
          <w:numId w:val="2"/>
        </w:numPr>
        <w:rPr>
          <w:rFonts w:ascii="Georgia" w:eastAsia="Times New Roman" w:hAnsi="Georgia" w:cs="Calibri"/>
          <w:color w:val="000000"/>
          <w:kern w:val="0"/>
          <w:sz w:val="28"/>
          <w:szCs w:val="28"/>
          <w14:ligatures w14:val="none"/>
        </w:rPr>
      </w:pPr>
      <w:r w:rsidRPr="00FE0B48">
        <w:rPr>
          <w:rFonts w:ascii="Georgia" w:eastAsia="Times New Roman" w:hAnsi="Georgia" w:cs="Calibri"/>
          <w:b/>
          <w:bCs/>
          <w:color w:val="000000"/>
          <w:kern w:val="0"/>
          <w:sz w:val="28"/>
          <w:szCs w:val="28"/>
          <w14:ligatures w14:val="none"/>
        </w:rPr>
        <w:t>The Income Cap:</w:t>
      </w:r>
      <w:r w:rsidRPr="00FE0B48">
        <w:rPr>
          <w:rFonts w:ascii="Georgia" w:eastAsia="Times New Roman" w:hAnsi="Georgia" w:cs="Calibri"/>
          <w:color w:val="000000"/>
          <w:kern w:val="0"/>
          <w:sz w:val="28"/>
          <w:szCs w:val="28"/>
          <w14:ligatures w14:val="none"/>
        </w:rPr>
        <w:t> If your gross monthly income (including Social Security and pensions) is higher than the state Medicaid limit</w:t>
      </w:r>
    </w:p>
    <w:p w14:paraId="698C7FF9" w14:textId="77777777" w:rsidR="00FE0B48" w:rsidRDefault="00FE0B48" w:rsidP="00FE0B48">
      <w:pPr>
        <w:ind w:left="720"/>
        <w:rPr>
          <w:rFonts w:ascii="Georgia" w:eastAsia="Times New Roman" w:hAnsi="Georgia" w:cs="Calibri"/>
          <w:color w:val="000000"/>
          <w:kern w:val="0"/>
          <w:sz w:val="28"/>
          <w:szCs w:val="28"/>
          <w14:ligatures w14:val="none"/>
        </w:rPr>
      </w:pPr>
    </w:p>
    <w:p w14:paraId="4E165CCE" w14:textId="77777777" w:rsidR="00FE0B48" w:rsidRPr="00FE0B48" w:rsidRDefault="00FE0B48" w:rsidP="00FE0B48">
      <w:pPr>
        <w:numPr>
          <w:ilvl w:val="0"/>
          <w:numId w:val="2"/>
        </w:numPr>
        <w:rPr>
          <w:rFonts w:ascii="Georgia" w:eastAsia="Times New Roman" w:hAnsi="Georgia" w:cs="Calibri"/>
          <w:color w:val="000000"/>
          <w:kern w:val="0"/>
          <w:sz w:val="28"/>
          <w:szCs w:val="28"/>
          <w14:ligatures w14:val="none"/>
        </w:rPr>
      </w:pPr>
      <w:r>
        <w:rPr>
          <w:rFonts w:ascii="Georgia" w:eastAsia="Times New Roman" w:hAnsi="Georgia" w:cs="Calibri"/>
          <w:color w:val="000000"/>
          <w:kern w:val="0"/>
          <w:sz w:val="28"/>
          <w:szCs w:val="28"/>
          <w14:ligatures w14:val="none"/>
        </w:rPr>
        <w:t>Limit - I</w:t>
      </w:r>
      <w:r w:rsidRPr="00FE0B48">
        <w:rPr>
          <w:rFonts w:ascii="Georgia" w:eastAsia="Times New Roman" w:hAnsi="Georgia" w:cs="Calibri"/>
          <w:color w:val="000000"/>
          <w:kern w:val="0"/>
          <w:sz w:val="28"/>
          <w:szCs w:val="28"/>
          <w14:ligatures w14:val="none"/>
        </w:rPr>
        <w:t>n Florida, that limit is </w:t>
      </w:r>
      <w:r w:rsidRPr="00FE0B48">
        <w:rPr>
          <w:rFonts w:ascii="Georgia" w:eastAsia="Times New Roman" w:hAnsi="Georgia" w:cs="Calibri"/>
          <w:b/>
          <w:bCs/>
          <w:color w:val="000000"/>
          <w:kern w:val="0"/>
          <w:sz w:val="28"/>
          <w:szCs w:val="28"/>
          <w14:ligatures w14:val="none"/>
        </w:rPr>
        <w:t>$2,982 per month</w:t>
      </w:r>
      <w:r w:rsidRPr="00FE0B48">
        <w:rPr>
          <w:rFonts w:ascii="Georgia" w:eastAsia="Times New Roman" w:hAnsi="Georgia" w:cs="Calibri"/>
          <w:color w:val="000000"/>
          <w:kern w:val="0"/>
          <w:sz w:val="28"/>
          <w:szCs w:val="28"/>
          <w14:ligatures w14:val="none"/>
        </w:rPr>
        <w:t>—you generally cannot qualify for benefits. A QIT allows you to bypass this. </w:t>
      </w:r>
    </w:p>
    <w:p w14:paraId="4AF33383" w14:textId="77777777" w:rsidR="00FE0B48" w:rsidRPr="00FE0B48" w:rsidRDefault="00FE0B48" w:rsidP="00FE0B48">
      <w:pPr>
        <w:numPr>
          <w:ilvl w:val="0"/>
          <w:numId w:val="2"/>
        </w:num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6F0BF8E9" w14:textId="77777777" w:rsidR="00FE0B48" w:rsidRPr="00FE0B48" w:rsidRDefault="00FE0B48" w:rsidP="00FE0B48">
      <w:pPr>
        <w:numPr>
          <w:ilvl w:val="0"/>
          <w:numId w:val="2"/>
        </w:numPr>
        <w:rPr>
          <w:rFonts w:ascii="Georgia" w:eastAsia="Times New Roman" w:hAnsi="Georgia" w:cs="Calibri"/>
          <w:color w:val="000000"/>
          <w:kern w:val="0"/>
          <w:sz w:val="28"/>
          <w:szCs w:val="28"/>
          <w14:ligatures w14:val="none"/>
        </w:rPr>
      </w:pPr>
      <w:r w:rsidRPr="00FE0B48">
        <w:rPr>
          <w:rFonts w:ascii="Georgia" w:eastAsia="Times New Roman" w:hAnsi="Georgia" w:cs="Calibri"/>
          <w:b/>
          <w:bCs/>
          <w:color w:val="000000"/>
          <w:kern w:val="0"/>
          <w:sz w:val="28"/>
          <w:szCs w:val="28"/>
          <w14:ligatures w14:val="none"/>
        </w:rPr>
        <w:t>How It Functions:</w:t>
      </w:r>
      <w:r w:rsidRPr="00FE0B48">
        <w:rPr>
          <w:rFonts w:ascii="Georgia" w:eastAsia="Times New Roman" w:hAnsi="Georgia" w:cs="Calibri"/>
          <w:color w:val="000000"/>
          <w:kern w:val="0"/>
          <w:sz w:val="28"/>
          <w:szCs w:val="28"/>
          <w14:ligatures w14:val="none"/>
        </w:rPr>
        <w:t> You establish an irrevocable bank account managed by a third-party Trustee (</w:t>
      </w:r>
      <w:r w:rsidRPr="00FE0B48">
        <w:rPr>
          <w:rFonts w:ascii="Georgia" w:eastAsia="Times New Roman" w:hAnsi="Georgia" w:cs="Calibri"/>
          <w:i/>
          <w:iCs/>
          <w:color w:val="000000"/>
          <w:kern w:val="0"/>
          <w:sz w:val="28"/>
          <w:szCs w:val="28"/>
          <w14:ligatures w14:val="none"/>
        </w:rPr>
        <w:t>you cannot be your own trustee</w:t>
      </w:r>
      <w:r w:rsidRPr="00FE0B48">
        <w:rPr>
          <w:rFonts w:ascii="Georgia" w:eastAsia="Times New Roman" w:hAnsi="Georgia" w:cs="Calibri"/>
          <w:color w:val="000000"/>
          <w:kern w:val="0"/>
          <w:sz w:val="28"/>
          <w:szCs w:val="28"/>
          <w14:ligatures w14:val="none"/>
        </w:rPr>
        <w:t>). Each month, the portion of your income that exceeds the Medicaid cap is deposited directly into this QIT account. [ </w:t>
      </w:r>
    </w:p>
    <w:p w14:paraId="3958F80F" w14:textId="77777777" w:rsidR="00FE0B48" w:rsidRPr="00FE0B48" w:rsidRDefault="00FE0B48" w:rsidP="00FE0B48">
      <w:pPr>
        <w:numPr>
          <w:ilvl w:val="0"/>
          <w:numId w:val="2"/>
        </w:num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25312334" w14:textId="77777777" w:rsidR="00FE0B48" w:rsidRPr="00FE0B48" w:rsidRDefault="00FE0B48" w:rsidP="00FE0B48">
      <w:pPr>
        <w:numPr>
          <w:ilvl w:val="0"/>
          <w:numId w:val="2"/>
        </w:numPr>
        <w:rPr>
          <w:rFonts w:ascii="Georgia" w:eastAsia="Times New Roman" w:hAnsi="Georgia" w:cs="Calibri"/>
          <w:color w:val="000000"/>
          <w:kern w:val="0"/>
          <w:sz w:val="28"/>
          <w:szCs w:val="28"/>
          <w14:ligatures w14:val="none"/>
        </w:rPr>
      </w:pPr>
      <w:r w:rsidRPr="00FE0B48">
        <w:rPr>
          <w:rFonts w:ascii="Georgia" w:eastAsia="Times New Roman" w:hAnsi="Georgia" w:cs="Calibri"/>
          <w:b/>
          <w:bCs/>
          <w:color w:val="000000"/>
          <w:kern w:val="0"/>
          <w:sz w:val="28"/>
          <w:szCs w:val="28"/>
          <w14:ligatures w14:val="none"/>
        </w:rPr>
        <w:t>Strict Spending Rules:</w:t>
      </w:r>
      <w:r w:rsidRPr="00FE0B48">
        <w:rPr>
          <w:rFonts w:ascii="Georgia" w:eastAsia="Times New Roman" w:hAnsi="Georgia" w:cs="Calibri"/>
          <w:color w:val="000000"/>
          <w:kern w:val="0"/>
          <w:sz w:val="28"/>
          <w:szCs w:val="28"/>
          <w14:ligatures w14:val="none"/>
        </w:rPr>
        <w:t> Money in the QIT can only be used for specific Medicaid-approved expenses, such as your share of nursing home costs, health insurance premiums (</w:t>
      </w:r>
      <w:r w:rsidRPr="00FE0B48">
        <w:rPr>
          <w:rFonts w:ascii="Georgia" w:eastAsia="Times New Roman" w:hAnsi="Georgia" w:cs="Calibri"/>
          <w:i/>
          <w:iCs/>
          <w:color w:val="000000"/>
          <w:kern w:val="0"/>
          <w:sz w:val="28"/>
          <w:szCs w:val="28"/>
          <w14:ligatures w14:val="none"/>
        </w:rPr>
        <w:t>like Medicare Part B</w:t>
      </w:r>
      <w:r w:rsidRPr="00FE0B48">
        <w:rPr>
          <w:rFonts w:ascii="Georgia" w:eastAsia="Times New Roman" w:hAnsi="Georgia" w:cs="Calibri"/>
          <w:color w:val="000000"/>
          <w:kern w:val="0"/>
          <w:sz w:val="28"/>
          <w:szCs w:val="28"/>
          <w14:ligatures w14:val="none"/>
        </w:rPr>
        <w:t>), and personal needs allowances.</w:t>
      </w:r>
    </w:p>
    <w:p w14:paraId="69204DDE" w14:textId="77777777" w:rsidR="00FE0B48" w:rsidRPr="00FE0B48" w:rsidRDefault="00FE0B48" w:rsidP="00FE0B48">
      <w:pPr>
        <w:ind w:left="720"/>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17581E89" w14:textId="77777777" w:rsidR="00FE0B48" w:rsidRPr="00FE0B48" w:rsidRDefault="00FE0B48" w:rsidP="00FE0B48">
      <w:pPr>
        <w:numPr>
          <w:ilvl w:val="0"/>
          <w:numId w:val="3"/>
        </w:numPr>
        <w:rPr>
          <w:rFonts w:ascii="Georgia" w:eastAsia="Times New Roman" w:hAnsi="Georgia" w:cs="Calibri"/>
          <w:color w:val="000000"/>
          <w:kern w:val="0"/>
          <w:sz w:val="28"/>
          <w:szCs w:val="28"/>
          <w14:ligatures w14:val="none"/>
        </w:rPr>
      </w:pPr>
      <w:r w:rsidRPr="00FE0B48">
        <w:rPr>
          <w:rFonts w:ascii="Georgia" w:eastAsia="Times New Roman" w:hAnsi="Georgia" w:cs="Calibri"/>
          <w:b/>
          <w:bCs/>
          <w:color w:val="000000"/>
          <w:kern w:val="0"/>
          <w:sz w:val="28"/>
          <w:szCs w:val="28"/>
          <w14:ligatures w14:val="none"/>
        </w:rPr>
        <w:t>State Recovery:</w:t>
      </w:r>
      <w:r w:rsidRPr="00FE0B48">
        <w:rPr>
          <w:rFonts w:ascii="Georgia" w:eastAsia="Times New Roman" w:hAnsi="Georgia" w:cs="Calibri"/>
          <w:color w:val="000000"/>
          <w:kern w:val="0"/>
          <w:sz w:val="28"/>
          <w:szCs w:val="28"/>
          <w14:ligatures w14:val="none"/>
        </w:rPr>
        <w:t> Because it is an irrevocable trust, upon your passing, any remaining funds in the QIT must go to the state to reimburse the cost of Medicaid benefits you received during your lifetime. </w:t>
      </w:r>
    </w:p>
    <w:p w14:paraId="2A981BED" w14:textId="77777777" w:rsidR="00FE0B48" w:rsidRDefault="00FE0B48" w:rsidP="00FE0B48">
      <w:p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287428BE" w14:textId="77777777" w:rsidR="00FE0B48" w:rsidRDefault="00FE0B48" w:rsidP="00FE0B48">
      <w:pPr>
        <w:rPr>
          <w:rFonts w:ascii="Georgia" w:eastAsia="Times New Roman" w:hAnsi="Georgia" w:cs="Calibri"/>
          <w:color w:val="000000"/>
          <w:kern w:val="0"/>
          <w:sz w:val="28"/>
          <w:szCs w:val="28"/>
          <w14:ligatures w14:val="none"/>
        </w:rPr>
      </w:pPr>
    </w:p>
    <w:p w14:paraId="0B4BCC1B" w14:textId="77777777" w:rsidR="00FE0B48" w:rsidRDefault="00FE0B48" w:rsidP="00FE0B48">
      <w:pPr>
        <w:rPr>
          <w:rFonts w:ascii="Georgia" w:eastAsia="Times New Roman" w:hAnsi="Georgia" w:cs="Calibri"/>
          <w:color w:val="000000"/>
          <w:kern w:val="0"/>
          <w:sz w:val="28"/>
          <w:szCs w:val="28"/>
          <w14:ligatures w14:val="none"/>
        </w:rPr>
      </w:pPr>
    </w:p>
    <w:p w14:paraId="75E1DB6E" w14:textId="77777777" w:rsidR="00FE0B48" w:rsidRDefault="00FE0B48" w:rsidP="00FE0B48">
      <w:pPr>
        <w:rPr>
          <w:rFonts w:ascii="Georgia" w:eastAsia="Times New Roman" w:hAnsi="Georgia" w:cs="Calibri"/>
          <w:color w:val="000000"/>
          <w:kern w:val="0"/>
          <w:sz w:val="28"/>
          <w:szCs w:val="28"/>
          <w14:ligatures w14:val="none"/>
        </w:rPr>
      </w:pPr>
    </w:p>
    <w:p w14:paraId="74AC10EE" w14:textId="77777777" w:rsidR="00FE0B48" w:rsidRDefault="00FE0B48" w:rsidP="00FE0B48">
      <w:pPr>
        <w:rPr>
          <w:rFonts w:ascii="Georgia" w:eastAsia="Times New Roman" w:hAnsi="Georgia" w:cs="Calibri"/>
          <w:color w:val="000000"/>
          <w:kern w:val="0"/>
          <w:sz w:val="28"/>
          <w:szCs w:val="28"/>
          <w14:ligatures w14:val="none"/>
        </w:rPr>
      </w:pPr>
    </w:p>
    <w:p w14:paraId="081271FA" w14:textId="77777777" w:rsidR="00FE0B48" w:rsidRDefault="00FE0B48" w:rsidP="00FE0B48">
      <w:pPr>
        <w:rPr>
          <w:rFonts w:ascii="Georgia" w:eastAsia="Times New Roman" w:hAnsi="Georgia" w:cs="Calibri"/>
          <w:color w:val="000000"/>
          <w:kern w:val="0"/>
          <w:sz w:val="28"/>
          <w:szCs w:val="28"/>
          <w14:ligatures w14:val="none"/>
        </w:rPr>
      </w:pPr>
    </w:p>
    <w:p w14:paraId="46AB2C82" w14:textId="77777777" w:rsidR="00FE0B48" w:rsidRPr="00FE0B48" w:rsidRDefault="00FE0B48" w:rsidP="00FE0B48">
      <w:pPr>
        <w:rPr>
          <w:rFonts w:ascii="Georgia" w:eastAsia="Times New Roman" w:hAnsi="Georgia" w:cs="Calibri"/>
          <w:color w:val="000000"/>
          <w:kern w:val="0"/>
          <w:sz w:val="28"/>
          <w:szCs w:val="28"/>
          <w14:ligatures w14:val="none"/>
        </w:rPr>
      </w:pPr>
    </w:p>
    <w:p w14:paraId="2FD742E8" w14:textId="77777777" w:rsidR="00FE0B48" w:rsidRPr="00FE0B48" w:rsidRDefault="00FE0B48" w:rsidP="00FE0B48">
      <w:pPr>
        <w:ind w:left="720"/>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If you'd like to learn more about setting up a QIT, tell me:</w:t>
      </w:r>
    </w:p>
    <w:p w14:paraId="702E834A" w14:textId="77777777" w:rsidR="00FE0B48" w:rsidRPr="00FE0B48" w:rsidRDefault="00FE0B48" w:rsidP="00FE0B48">
      <w:pPr>
        <w:ind w:left="720"/>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436F92E3" w14:textId="77777777" w:rsidR="00FE0B48" w:rsidRPr="00FE0B48" w:rsidRDefault="00FE0B48" w:rsidP="00FE0B48">
      <w:pPr>
        <w:numPr>
          <w:ilvl w:val="1"/>
          <w:numId w:val="4"/>
        </w:num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What </w:t>
      </w:r>
      <w:r w:rsidRPr="00FE0B48">
        <w:rPr>
          <w:rFonts w:ascii="Georgia" w:eastAsia="Times New Roman" w:hAnsi="Georgia" w:cs="Calibri"/>
          <w:b/>
          <w:bCs/>
          <w:color w:val="000000"/>
          <w:kern w:val="0"/>
          <w:sz w:val="28"/>
          <w:szCs w:val="28"/>
          <w14:ligatures w14:val="none"/>
        </w:rPr>
        <w:t>state</w:t>
      </w:r>
      <w:r w:rsidRPr="00FE0B48">
        <w:rPr>
          <w:rFonts w:ascii="Georgia" w:eastAsia="Times New Roman" w:hAnsi="Georgia" w:cs="Calibri"/>
          <w:color w:val="000000"/>
          <w:kern w:val="0"/>
          <w:sz w:val="28"/>
          <w:szCs w:val="28"/>
          <w14:ligatures w14:val="none"/>
        </w:rPr>
        <w:t> you are currently located in (as Medicaid rules are state-specific).</w:t>
      </w:r>
    </w:p>
    <w:p w14:paraId="2A62E29C" w14:textId="77777777" w:rsidR="00FE0B48" w:rsidRPr="00FE0B48" w:rsidRDefault="00FE0B48" w:rsidP="00FE0B48">
      <w:pPr>
        <w:ind w:left="1440"/>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2E9C53D7" w14:textId="77777777" w:rsidR="00FE0B48" w:rsidRPr="00FE0B48" w:rsidRDefault="00FE0B48" w:rsidP="00FE0B48">
      <w:pPr>
        <w:numPr>
          <w:ilvl w:val="1"/>
          <w:numId w:val="5"/>
        </w:num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What your </w:t>
      </w:r>
      <w:r w:rsidRPr="00FE0B48">
        <w:rPr>
          <w:rFonts w:ascii="Georgia" w:eastAsia="Times New Roman" w:hAnsi="Georgia" w:cs="Calibri"/>
          <w:b/>
          <w:bCs/>
          <w:color w:val="000000"/>
          <w:kern w:val="0"/>
          <w:sz w:val="28"/>
          <w:szCs w:val="28"/>
          <w14:ligatures w14:val="none"/>
        </w:rPr>
        <w:t>approximate monthly income</w:t>
      </w:r>
      <w:r w:rsidRPr="00FE0B48">
        <w:rPr>
          <w:rFonts w:ascii="Georgia" w:eastAsia="Times New Roman" w:hAnsi="Georgia" w:cs="Calibri"/>
          <w:color w:val="000000"/>
          <w:kern w:val="0"/>
          <w:sz w:val="28"/>
          <w:szCs w:val="28"/>
          <w14:ligatures w14:val="none"/>
        </w:rPr>
        <w:t> is. </w:t>
      </w:r>
    </w:p>
    <w:p w14:paraId="3E49186D" w14:textId="77777777" w:rsidR="00FE0B48" w:rsidRPr="00FE0B48" w:rsidRDefault="00FE0B48" w:rsidP="00FE0B48">
      <w:pPr>
        <w:ind w:left="720"/>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153AE5B7" w14:textId="77777777" w:rsidR="00FE0B48" w:rsidRPr="00FE0B48" w:rsidRDefault="00FE0B48" w:rsidP="00FE0B48">
      <w:pPr>
        <w:numPr>
          <w:ilvl w:val="1"/>
          <w:numId w:val="6"/>
        </w:num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I can help direct you to </w:t>
      </w:r>
      <w:r w:rsidRPr="00FE0B48">
        <w:rPr>
          <w:rFonts w:ascii="Georgia" w:eastAsia="Times New Roman" w:hAnsi="Georgia" w:cs="Calibri"/>
          <w:b/>
          <w:bCs/>
          <w:color w:val="000000"/>
          <w:kern w:val="0"/>
          <w:sz w:val="28"/>
          <w:szCs w:val="28"/>
          <w14:ligatures w14:val="none"/>
        </w:rPr>
        <w:t>local legal resources</w:t>
      </w:r>
      <w:r w:rsidRPr="00FE0B48">
        <w:rPr>
          <w:rFonts w:ascii="Georgia" w:eastAsia="Times New Roman" w:hAnsi="Georgia" w:cs="Calibri"/>
          <w:color w:val="000000"/>
          <w:kern w:val="0"/>
          <w:sz w:val="28"/>
          <w:szCs w:val="28"/>
          <w14:ligatures w14:val="none"/>
        </w:rPr>
        <w:t> to get started. If you'd like, tell me.</w:t>
      </w:r>
    </w:p>
    <w:p w14:paraId="0F8B6856" w14:textId="77777777" w:rsidR="00FE0B48" w:rsidRPr="00FE0B48" w:rsidRDefault="00FE0B48" w:rsidP="00FE0B48">
      <w:pPr>
        <w:ind w:left="720"/>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722E7053" w14:textId="77777777" w:rsidR="00FE0B48" w:rsidRDefault="00FE0B48" w:rsidP="00FE0B48">
      <w:pPr>
        <w:numPr>
          <w:ilvl w:val="1"/>
          <w:numId w:val="7"/>
        </w:num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What </w:t>
      </w:r>
      <w:r w:rsidRPr="00FE0B48">
        <w:rPr>
          <w:rFonts w:ascii="Georgia" w:eastAsia="Times New Roman" w:hAnsi="Georgia" w:cs="Calibri"/>
          <w:b/>
          <w:bCs/>
          <w:color w:val="000000"/>
          <w:kern w:val="0"/>
          <w:sz w:val="28"/>
          <w:szCs w:val="28"/>
          <w14:ligatures w14:val="none"/>
        </w:rPr>
        <w:t>state</w:t>
      </w:r>
      <w:r w:rsidRPr="00FE0B48">
        <w:rPr>
          <w:rFonts w:ascii="Georgia" w:eastAsia="Times New Roman" w:hAnsi="Georgia" w:cs="Calibri"/>
          <w:color w:val="000000"/>
          <w:kern w:val="0"/>
          <w:sz w:val="28"/>
          <w:szCs w:val="28"/>
          <w14:ligatures w14:val="none"/>
        </w:rPr>
        <w:t> you are located in (as Medicaid rules are state-specific).</w:t>
      </w:r>
    </w:p>
    <w:p w14:paraId="7A980C1F" w14:textId="77777777" w:rsidR="00FE0B48" w:rsidRPr="00FE0B48" w:rsidRDefault="00FE0B48" w:rsidP="00FE0B48">
      <w:pPr>
        <w:ind w:left="1440"/>
        <w:rPr>
          <w:rFonts w:ascii="Georgia" w:eastAsia="Times New Roman" w:hAnsi="Georgia" w:cs="Calibri"/>
          <w:color w:val="000000"/>
          <w:kern w:val="0"/>
          <w:sz w:val="28"/>
          <w:szCs w:val="28"/>
          <w14:ligatures w14:val="none"/>
        </w:rPr>
      </w:pPr>
    </w:p>
    <w:p w14:paraId="3615F7B9" w14:textId="77777777" w:rsidR="00FE0B48" w:rsidRPr="00FE0B48" w:rsidRDefault="00FE0B48" w:rsidP="00FE0B48">
      <w:pPr>
        <w:numPr>
          <w:ilvl w:val="1"/>
          <w:numId w:val="7"/>
        </w:num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What your </w:t>
      </w:r>
      <w:r w:rsidRPr="00FE0B48">
        <w:rPr>
          <w:rFonts w:ascii="Georgia" w:eastAsia="Times New Roman" w:hAnsi="Georgia" w:cs="Calibri"/>
          <w:b/>
          <w:bCs/>
          <w:color w:val="000000"/>
          <w:kern w:val="0"/>
          <w:sz w:val="28"/>
          <w:szCs w:val="28"/>
          <w14:ligatures w14:val="none"/>
        </w:rPr>
        <w:t>approximate monthly income</w:t>
      </w:r>
      <w:r w:rsidRPr="00FE0B48">
        <w:rPr>
          <w:rFonts w:ascii="Georgia" w:eastAsia="Times New Roman" w:hAnsi="Georgia" w:cs="Calibri"/>
          <w:color w:val="000000"/>
          <w:kern w:val="0"/>
          <w:sz w:val="28"/>
          <w:szCs w:val="28"/>
          <w14:ligatures w14:val="none"/>
        </w:rPr>
        <w:t> is.</w:t>
      </w:r>
    </w:p>
    <w:p w14:paraId="03CD54CB" w14:textId="77777777" w:rsidR="00FE0B48" w:rsidRDefault="00FE0B48" w:rsidP="00FE0B48">
      <w:pPr>
        <w:rPr>
          <w:rFonts w:ascii="Georgia" w:eastAsia="Times New Roman" w:hAnsi="Georgia" w:cs="Calibri"/>
          <w:color w:val="000000"/>
          <w:kern w:val="0"/>
          <w:sz w:val="28"/>
          <w:szCs w:val="28"/>
          <w14:ligatures w14:val="none"/>
        </w:rPr>
      </w:pPr>
    </w:p>
    <w:p w14:paraId="773AA864" w14:textId="77777777" w:rsidR="00FE0B48" w:rsidRPr="00FE0B48" w:rsidRDefault="00FE0B48" w:rsidP="00FE0B48">
      <w:pPr>
        <w:rPr>
          <w:rFonts w:ascii="Georgia" w:eastAsia="Times New Roman" w:hAnsi="Georgia" w:cs="Calibri"/>
          <w:color w:val="000000"/>
          <w:kern w:val="0"/>
          <w:sz w:val="28"/>
          <w:szCs w:val="28"/>
          <w14:ligatures w14:val="none"/>
        </w:rPr>
      </w:pPr>
      <w:r>
        <w:rPr>
          <w:rFonts w:ascii="Georgia" w:eastAsia="Times New Roman" w:hAnsi="Georgia" w:cs="Calibri"/>
          <w:color w:val="000000"/>
          <w:kern w:val="0"/>
          <w:sz w:val="28"/>
          <w:szCs w:val="28"/>
          <w14:ligatures w14:val="none"/>
        </w:rPr>
        <w:t>We c</w:t>
      </w:r>
      <w:r w:rsidRPr="00FE0B48">
        <w:rPr>
          <w:rFonts w:ascii="Georgia" w:eastAsia="Times New Roman" w:hAnsi="Georgia" w:cs="Calibri"/>
          <w:color w:val="000000"/>
          <w:kern w:val="0"/>
          <w:sz w:val="28"/>
          <w:szCs w:val="28"/>
          <w14:ligatures w14:val="none"/>
        </w:rPr>
        <w:t>an help direct you to local legal resources or state-specific Medicaid guidelines to get started.</w:t>
      </w:r>
    </w:p>
    <w:p w14:paraId="205AEA75" w14:textId="77777777" w:rsidR="00FE0B48" w:rsidRPr="00FE0B48" w:rsidRDefault="00FE0B48" w:rsidP="00FE0B48">
      <w:p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5AE15428" w14:textId="77777777" w:rsidR="00FE0B48" w:rsidRPr="00FE0B48" w:rsidRDefault="00FE0B48" w:rsidP="00FE0B48">
      <w:p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xml:space="preserve">There are 2 </w:t>
      </w:r>
      <w:r>
        <w:rPr>
          <w:rFonts w:ascii="Georgia" w:eastAsia="Times New Roman" w:hAnsi="Georgia" w:cs="Calibri"/>
          <w:color w:val="000000"/>
          <w:kern w:val="0"/>
          <w:sz w:val="28"/>
          <w:szCs w:val="28"/>
          <w14:ligatures w14:val="none"/>
        </w:rPr>
        <w:t xml:space="preserve">local </w:t>
      </w:r>
      <w:r w:rsidRPr="00FE0B48">
        <w:rPr>
          <w:rFonts w:ascii="Georgia" w:eastAsia="Times New Roman" w:hAnsi="Georgia" w:cs="Calibri"/>
          <w:color w:val="000000"/>
          <w:kern w:val="0"/>
          <w:sz w:val="28"/>
          <w:szCs w:val="28"/>
          <w14:ligatures w14:val="none"/>
        </w:rPr>
        <w:t xml:space="preserve">Attorneys </w:t>
      </w:r>
      <w:r>
        <w:rPr>
          <w:rFonts w:ascii="Georgia" w:eastAsia="Times New Roman" w:hAnsi="Georgia" w:cs="Calibri"/>
          <w:color w:val="000000"/>
          <w:kern w:val="0"/>
          <w:sz w:val="28"/>
          <w:szCs w:val="28"/>
          <w14:ligatures w14:val="none"/>
        </w:rPr>
        <w:t xml:space="preserve">we </w:t>
      </w:r>
      <w:r w:rsidRPr="00FE0B48">
        <w:rPr>
          <w:rFonts w:ascii="Georgia" w:eastAsia="Times New Roman" w:hAnsi="Georgia" w:cs="Calibri"/>
          <w:color w:val="000000"/>
          <w:kern w:val="0"/>
          <w:sz w:val="28"/>
          <w:szCs w:val="28"/>
          <w14:ligatures w14:val="none"/>
        </w:rPr>
        <w:t>would really recommend: </w:t>
      </w:r>
    </w:p>
    <w:p w14:paraId="11667194" w14:textId="77777777" w:rsidR="00FE0B48" w:rsidRPr="00FE0B48" w:rsidRDefault="00FE0B48" w:rsidP="00FE0B48">
      <w:p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221FF596" w14:textId="77777777" w:rsidR="00FE0B48" w:rsidRPr="00FE0B48" w:rsidRDefault="00FE0B48" w:rsidP="00FE0B48">
      <w:p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1) Chris A. Likens (He was the Founder and on the Medicaid Board)  </w:t>
      </w:r>
      <w:hyperlink r:id="rId5" w:history="1">
        <w:r w:rsidRPr="00FE0B48">
          <w:rPr>
            <w:rFonts w:ascii="Georgia" w:eastAsia="Times New Roman" w:hAnsi="Georgia" w:cs="Calibri"/>
            <w:color w:val="0000FF"/>
            <w:kern w:val="0"/>
            <w:sz w:val="28"/>
            <w:szCs w:val="28"/>
            <w:u w:val="single"/>
            <w14:ligatures w14:val="none"/>
          </w:rPr>
          <w:t>https://sarasotaelderlawattorney.com/christopher-alan-likens/</w:t>
        </w:r>
      </w:hyperlink>
    </w:p>
    <w:p w14:paraId="3F1D4586" w14:textId="77777777" w:rsidR="00FE0B48" w:rsidRDefault="00FE0B48" w:rsidP="00FE0B48">
      <w:pPr>
        <w:rPr>
          <w:rFonts w:ascii="Georgia" w:eastAsia="Times New Roman" w:hAnsi="Georgia" w:cs="Calibri"/>
          <w:color w:val="000000"/>
          <w:kern w:val="0"/>
          <w:sz w:val="28"/>
          <w:szCs w:val="28"/>
          <w14:ligatures w14:val="none"/>
        </w:rPr>
      </w:pPr>
    </w:p>
    <w:p w14:paraId="6100EAD6" w14:textId="77777777" w:rsidR="00FE0B48" w:rsidRPr="00FE0B48" w:rsidRDefault="00FE0B48" w:rsidP="00FE0B48">
      <w:p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2) Jessica Close (Englewood area) </w:t>
      </w:r>
      <w:hyperlink r:id="rId6" w:history="1">
        <w:r w:rsidRPr="00FE0B48">
          <w:rPr>
            <w:rFonts w:ascii="Georgia" w:eastAsia="Times New Roman" w:hAnsi="Georgia" w:cs="Calibri"/>
            <w:color w:val="0000FF"/>
            <w:kern w:val="0"/>
            <w:sz w:val="28"/>
            <w:szCs w:val="28"/>
            <w:u w:val="single"/>
            <w14:ligatures w14:val="none"/>
          </w:rPr>
          <w:t>https://closelegal.com/</w:t>
        </w:r>
      </w:hyperlink>
    </w:p>
    <w:p w14:paraId="7B3E06AE" w14:textId="77777777" w:rsidR="00FE0B48" w:rsidRPr="00FE0B48" w:rsidRDefault="00FE0B48" w:rsidP="00FE0B48">
      <w:pPr>
        <w:rPr>
          <w:rFonts w:ascii="Georgia" w:eastAsia="Times New Roman" w:hAnsi="Georgia" w:cs="Calibri"/>
          <w:color w:val="000000"/>
          <w:kern w:val="0"/>
          <w:sz w:val="28"/>
          <w:szCs w:val="28"/>
          <w14:ligatures w14:val="none"/>
        </w:rPr>
      </w:pPr>
      <w:r w:rsidRPr="00FE0B48">
        <w:rPr>
          <w:rFonts w:ascii="Georgia" w:eastAsia="Times New Roman" w:hAnsi="Georgia" w:cs="Calibri"/>
          <w:color w:val="000000"/>
          <w:kern w:val="0"/>
          <w:sz w:val="28"/>
          <w:szCs w:val="28"/>
          <w14:ligatures w14:val="none"/>
        </w:rPr>
        <w:t> </w:t>
      </w:r>
    </w:p>
    <w:p w14:paraId="1593337B" w14:textId="77777777" w:rsidR="00FE0B48" w:rsidRDefault="00FE0B48" w:rsidP="00FE0B48">
      <w:pPr>
        <w:rPr>
          <w:rFonts w:ascii="Georgia" w:eastAsia="Times New Roman" w:hAnsi="Georgia" w:cs="Calibri"/>
          <w:color w:val="000000"/>
          <w:kern w:val="0"/>
          <w:sz w:val="28"/>
          <w:szCs w:val="28"/>
          <w14:ligatures w14:val="none"/>
        </w:rPr>
      </w:pPr>
    </w:p>
    <w:p w14:paraId="4B2AA94F" w14:textId="77777777" w:rsidR="00FE0B48" w:rsidRDefault="00FE0B48" w:rsidP="00FE0B48">
      <w:pPr>
        <w:rPr>
          <w:rFonts w:ascii="Georgia" w:eastAsia="Times New Roman" w:hAnsi="Georgia" w:cs="Calibri"/>
          <w:color w:val="000000"/>
          <w:kern w:val="0"/>
          <w:sz w:val="28"/>
          <w:szCs w:val="28"/>
          <w14:ligatures w14:val="none"/>
        </w:rPr>
      </w:pPr>
    </w:p>
    <w:p w14:paraId="3EAE1B4F" w14:textId="77777777" w:rsidR="00FE0B48" w:rsidRDefault="00FE0B48" w:rsidP="00FE0B48">
      <w:pPr>
        <w:rPr>
          <w:rFonts w:ascii="Georgia" w:eastAsia="Times New Roman" w:hAnsi="Georgia" w:cs="Calibri"/>
          <w:color w:val="000000"/>
          <w:kern w:val="0"/>
          <w:sz w:val="28"/>
          <w:szCs w:val="28"/>
          <w14:ligatures w14:val="none"/>
        </w:rPr>
      </w:pPr>
    </w:p>
    <w:p w14:paraId="385A76D9" w14:textId="77777777" w:rsidR="00FE0B48" w:rsidRDefault="00FE0B48" w:rsidP="00FE0B48">
      <w:pPr>
        <w:rPr>
          <w:rFonts w:ascii="Georgia" w:eastAsia="Times New Roman" w:hAnsi="Georgia" w:cs="Calibri"/>
          <w:color w:val="000000"/>
          <w:kern w:val="0"/>
          <w:sz w:val="28"/>
          <w:szCs w:val="28"/>
          <w14:ligatures w14:val="none"/>
        </w:rPr>
      </w:pPr>
    </w:p>
    <w:p w14:paraId="018E31D0" w14:textId="77777777" w:rsidR="00FE0B48" w:rsidRDefault="00FE0B48" w:rsidP="00FE0B48">
      <w:pPr>
        <w:rPr>
          <w:rFonts w:ascii="Georgia" w:eastAsia="Times New Roman" w:hAnsi="Georgia" w:cs="Calibri"/>
          <w:color w:val="000000"/>
          <w:kern w:val="0"/>
          <w:sz w:val="28"/>
          <w:szCs w:val="28"/>
          <w14:ligatures w14:val="none"/>
        </w:rPr>
      </w:pPr>
    </w:p>
    <w:p w14:paraId="471996E9" w14:textId="77777777" w:rsidR="00FE0B48" w:rsidRDefault="00FE0B48" w:rsidP="00FE0B48">
      <w:pPr>
        <w:rPr>
          <w:rFonts w:ascii="Georgia" w:eastAsia="Times New Roman" w:hAnsi="Georgia" w:cs="Calibri"/>
          <w:color w:val="000000"/>
          <w:kern w:val="0"/>
          <w:sz w:val="28"/>
          <w:szCs w:val="28"/>
          <w14:ligatures w14:val="none"/>
        </w:rPr>
      </w:pPr>
    </w:p>
    <w:p w14:paraId="3BBF31C7" w14:textId="77777777" w:rsidR="00FE0B48" w:rsidRDefault="00FE0B48" w:rsidP="00FE0B48">
      <w:pPr>
        <w:rPr>
          <w:rFonts w:ascii="Georgia" w:eastAsia="Times New Roman" w:hAnsi="Georgia" w:cs="Calibri"/>
          <w:color w:val="000000"/>
          <w:kern w:val="0"/>
          <w:sz w:val="28"/>
          <w:szCs w:val="28"/>
          <w14:ligatures w14:val="none"/>
        </w:rPr>
      </w:pPr>
    </w:p>
    <w:p w14:paraId="30E56906" w14:textId="77777777" w:rsidR="00FE0B48" w:rsidRDefault="00FE0B48" w:rsidP="00FE0B48">
      <w:pPr>
        <w:rPr>
          <w:rFonts w:ascii="Georgia" w:eastAsia="Times New Roman" w:hAnsi="Georgia" w:cs="Calibri"/>
          <w:color w:val="000000"/>
          <w:kern w:val="0"/>
          <w:sz w:val="28"/>
          <w:szCs w:val="28"/>
          <w14:ligatures w14:val="none"/>
        </w:rPr>
      </w:pPr>
    </w:p>
    <w:p w14:paraId="6BFADAD3" w14:textId="77777777" w:rsidR="00FE0B48" w:rsidRDefault="00FE0B48" w:rsidP="00FE0B48">
      <w:pPr>
        <w:rPr>
          <w:rFonts w:ascii="Georgia" w:eastAsia="Times New Roman" w:hAnsi="Georgia" w:cs="Calibri"/>
          <w:color w:val="000000"/>
          <w:kern w:val="0"/>
          <w:sz w:val="28"/>
          <w:szCs w:val="28"/>
          <w14:ligatures w14:val="none"/>
        </w:rPr>
      </w:pPr>
    </w:p>
    <w:p w14:paraId="11A9D414" w14:textId="77777777" w:rsidR="00FE0B48" w:rsidRDefault="00FE0B48" w:rsidP="00FE0B48">
      <w:pPr>
        <w:rPr>
          <w:rFonts w:ascii="Georgia" w:eastAsia="Times New Roman" w:hAnsi="Georgia" w:cs="Calibri"/>
          <w:color w:val="000000"/>
          <w:kern w:val="0"/>
          <w:sz w:val="28"/>
          <w:szCs w:val="28"/>
          <w14:ligatures w14:val="none"/>
        </w:rPr>
      </w:pPr>
    </w:p>
    <w:p w14:paraId="3B39CDAC" w14:textId="77777777" w:rsidR="00FE0B48" w:rsidRDefault="00FE0B48" w:rsidP="00FE0B48">
      <w:pPr>
        <w:rPr>
          <w:rFonts w:ascii="Georgia" w:eastAsia="Times New Roman" w:hAnsi="Georgia" w:cs="Calibri"/>
          <w:color w:val="000000"/>
          <w:kern w:val="0"/>
          <w:sz w:val="28"/>
          <w:szCs w:val="28"/>
          <w14:ligatures w14:val="none"/>
        </w:rPr>
      </w:pPr>
    </w:p>
    <w:p w14:paraId="3394011F" w14:textId="77777777" w:rsidR="00FE0B48" w:rsidRDefault="00FE0B48" w:rsidP="00FE0B48">
      <w:pPr>
        <w:rPr>
          <w:rFonts w:ascii="Georgia" w:eastAsia="Times New Roman" w:hAnsi="Georgia" w:cs="Calibri"/>
          <w:color w:val="000000"/>
          <w:kern w:val="0"/>
          <w:sz w:val="28"/>
          <w:szCs w:val="28"/>
          <w14:ligatures w14:val="none"/>
        </w:rPr>
      </w:pPr>
    </w:p>
    <w:p w14:paraId="4FFBE099" w14:textId="77777777" w:rsidR="00FE0B48" w:rsidRDefault="00FE0B48" w:rsidP="00FE0B48">
      <w:pPr>
        <w:rPr>
          <w:rFonts w:ascii="Georgia" w:eastAsia="Times New Roman" w:hAnsi="Georgia" w:cs="Calibri"/>
          <w:color w:val="000000"/>
          <w:kern w:val="0"/>
          <w:sz w:val="28"/>
          <w:szCs w:val="28"/>
          <w14:ligatures w14:val="none"/>
        </w:rPr>
      </w:pPr>
    </w:p>
    <w:p w14:paraId="0CE41B5C" w14:textId="77777777" w:rsidR="00FE0B48" w:rsidRDefault="00FE0B48" w:rsidP="00FE0B48">
      <w:pPr>
        <w:rPr>
          <w:rFonts w:ascii="Georgia" w:eastAsia="Times New Roman" w:hAnsi="Georgia" w:cs="Calibri"/>
          <w:color w:val="000000"/>
          <w:kern w:val="0"/>
          <w:sz w:val="28"/>
          <w:szCs w:val="28"/>
          <w14:ligatures w14:val="none"/>
        </w:rPr>
      </w:pPr>
    </w:p>
    <w:p w14:paraId="25FA60BB" w14:textId="77777777" w:rsidR="00FE0B48" w:rsidRDefault="00FE0B48" w:rsidP="00FE0B48">
      <w:pPr>
        <w:rPr>
          <w:rFonts w:ascii="Georgia" w:eastAsia="Times New Roman" w:hAnsi="Georgia" w:cs="Calibri"/>
          <w:color w:val="000000"/>
          <w:kern w:val="0"/>
          <w:sz w:val="28"/>
          <w:szCs w:val="28"/>
          <w14:ligatures w14:val="none"/>
        </w:rPr>
      </w:pPr>
    </w:p>
    <w:p w14:paraId="115DA447" w14:textId="77777777" w:rsidR="00FE0B48" w:rsidRDefault="00FE0B48" w:rsidP="00FE0B48">
      <w:pPr>
        <w:rPr>
          <w:rFonts w:ascii="Georgia" w:eastAsia="Times New Roman" w:hAnsi="Georgia" w:cs="Calibri"/>
          <w:color w:val="000000"/>
          <w:kern w:val="0"/>
          <w:sz w:val="28"/>
          <w:szCs w:val="28"/>
          <w14:ligatures w14:val="none"/>
        </w:rPr>
      </w:pPr>
    </w:p>
    <w:p w14:paraId="5073F010" w14:textId="77777777" w:rsidR="00FE0B48" w:rsidRPr="00FE0B48" w:rsidRDefault="00FE0B48" w:rsidP="00FE0B48">
      <w:pPr>
        <w:spacing w:line="525" w:lineRule="atLeast"/>
        <w:textAlignment w:val="baseline"/>
        <w:outlineLvl w:val="0"/>
        <w:rPr>
          <w:rFonts w:ascii="Abel" w:eastAsia="Times New Roman" w:hAnsi="Abel" w:cs="Times New Roman"/>
          <w:b/>
          <w:bCs/>
          <w:color w:val="333333"/>
          <w:spacing w:val="15"/>
          <w:kern w:val="36"/>
          <w:sz w:val="32"/>
          <w:szCs w:val="32"/>
          <w14:ligatures w14:val="none"/>
        </w:rPr>
      </w:pPr>
      <w:r w:rsidRPr="00FE0B48">
        <w:rPr>
          <w:rFonts w:ascii="Abel" w:eastAsia="Times New Roman" w:hAnsi="Abel" w:cs="Times New Roman"/>
          <w:b/>
          <w:bCs/>
          <w:color w:val="333333"/>
          <w:spacing w:val="15"/>
          <w:kern w:val="36"/>
          <w:sz w:val="32"/>
          <w:szCs w:val="32"/>
          <w14:ligatures w14:val="none"/>
        </w:rPr>
        <w:t>The #1 Estate Planning Document Every Client Needs</w:t>
      </w:r>
    </w:p>
    <w:p w14:paraId="0ACD7F77" w14:textId="77777777" w:rsidR="00FE0B48" w:rsidRDefault="00FE0B48" w:rsidP="00FE0B48">
      <w:pPr>
        <w:shd w:val="clear" w:color="auto" w:fill="FFFFFF"/>
        <w:spacing w:after="225"/>
        <w:textAlignment w:val="baseline"/>
        <w:rPr>
          <w:rFonts w:ascii="Barlow" w:eastAsia="Times New Roman" w:hAnsi="Barlow" w:cs="Times New Roman"/>
          <w:color w:val="474747"/>
          <w:kern w:val="0"/>
          <w:sz w:val="22"/>
          <w:szCs w:val="22"/>
          <w14:ligatures w14:val="none"/>
        </w:rPr>
      </w:pPr>
    </w:p>
    <w:p w14:paraId="089FB00E" w14:textId="77777777" w:rsidR="00FE0B48" w:rsidRDefault="00FE0B48" w:rsidP="00FE0B48">
      <w:pPr>
        <w:shd w:val="clear" w:color="auto" w:fill="FFFFFF"/>
        <w:spacing w:after="225"/>
        <w:textAlignment w:val="baseline"/>
        <w:rPr>
          <w:rFonts w:ascii="Barlow" w:eastAsia="Times New Roman" w:hAnsi="Barlow" w:cs="Times New Roman"/>
          <w:color w:val="474747"/>
          <w:kern w:val="0"/>
          <w:sz w:val="22"/>
          <w:szCs w:val="22"/>
          <w14:ligatures w14:val="none"/>
        </w:rPr>
      </w:pPr>
      <w:r w:rsidRPr="00FE0B48">
        <w:rPr>
          <w:rFonts w:ascii="Barlow" w:eastAsia="Times New Roman" w:hAnsi="Barlow" w:cs="Times New Roman"/>
          <w:color w:val="474747"/>
          <w:kern w:val="0"/>
          <w:sz w:val="22"/>
          <w:szCs w:val="22"/>
          <w14:ligatures w14:val="none"/>
        </w:rPr>
        <w:t xml:space="preserve">A woman called our office recently for an elder law consultation regarding her husband. Her husband had been diagnosed with dementia some time ago, but with her assistance he was able to remain living at home. However, she did become the sole manager of the finances and typical day-to-day decision making. Unfortunately, his condition declined significantly in a very short period of time. He became verbally and physically aggressive toward her and was sent to a local facility under the Baker Act. </w:t>
      </w:r>
    </w:p>
    <w:p w14:paraId="7131C8EC" w14:textId="77777777" w:rsidR="00FE0B48" w:rsidRPr="00FE0B48" w:rsidRDefault="00FE0B48" w:rsidP="00FE0B48">
      <w:pPr>
        <w:shd w:val="clear" w:color="auto" w:fill="FFFFFF"/>
        <w:spacing w:after="225"/>
        <w:textAlignment w:val="baseline"/>
        <w:rPr>
          <w:rFonts w:ascii="Barlow" w:eastAsia="Times New Roman" w:hAnsi="Barlow" w:cs="Times New Roman"/>
          <w:color w:val="474747"/>
          <w:kern w:val="0"/>
          <w:sz w:val="22"/>
          <w:szCs w:val="22"/>
          <w14:ligatures w14:val="none"/>
        </w:rPr>
      </w:pPr>
      <w:r w:rsidRPr="00FE0B48">
        <w:rPr>
          <w:rFonts w:ascii="Barlow" w:eastAsia="Times New Roman" w:hAnsi="Barlow" w:cs="Times New Roman"/>
          <w:color w:val="474747"/>
          <w:kern w:val="0"/>
          <w:sz w:val="22"/>
          <w:szCs w:val="22"/>
          <w14:ligatures w14:val="none"/>
        </w:rPr>
        <w:t>The woman had decided to call my office because she could no longer facilitate his needs and needed to admit him to a memory care facility that could. However, she had no authority to do so without his agreement and cooperation, which could be difficult to obtain given his condition. </w:t>
      </w:r>
    </w:p>
    <w:p w14:paraId="1DF5FCA6" w14:textId="77777777" w:rsidR="00FE0B48" w:rsidRPr="00FE0B48" w:rsidRDefault="00FE0B48" w:rsidP="00FE0B48">
      <w:pPr>
        <w:shd w:val="clear" w:color="auto" w:fill="FFFFFF"/>
        <w:spacing w:after="225"/>
        <w:textAlignment w:val="baseline"/>
        <w:rPr>
          <w:rFonts w:ascii="Barlow" w:eastAsia="Times New Roman" w:hAnsi="Barlow" w:cs="Times New Roman"/>
          <w:color w:val="474747"/>
          <w:kern w:val="0"/>
          <w:sz w:val="22"/>
          <w:szCs w:val="22"/>
          <w14:ligatures w14:val="none"/>
        </w:rPr>
      </w:pPr>
      <w:r w:rsidRPr="00FE0B48">
        <w:rPr>
          <w:rFonts w:ascii="Barlow" w:eastAsia="Times New Roman" w:hAnsi="Barlow" w:cs="Times New Roman"/>
          <w:color w:val="474747"/>
          <w:kern w:val="0"/>
          <w:sz w:val="22"/>
          <w:szCs w:val="22"/>
          <w14:ligatures w14:val="none"/>
        </w:rPr>
        <w:t>This would be a non-issue if her husband had a Durable Power of Attorney naming her to act for him with regard to legal and financial decision making.</w:t>
      </w:r>
    </w:p>
    <w:p w14:paraId="00EA29FA" w14:textId="77777777" w:rsidR="00FE0B48" w:rsidRPr="00FE0B48" w:rsidRDefault="00FE0B48" w:rsidP="00FE0B48">
      <w:pPr>
        <w:shd w:val="clear" w:color="auto" w:fill="FFFFFF"/>
        <w:spacing w:after="225"/>
        <w:textAlignment w:val="baseline"/>
        <w:rPr>
          <w:rFonts w:ascii="Barlow" w:eastAsia="Times New Roman" w:hAnsi="Barlow" w:cs="Times New Roman"/>
          <w:color w:val="474747"/>
          <w:kern w:val="0"/>
          <w:sz w:val="22"/>
          <w:szCs w:val="22"/>
          <w14:ligatures w14:val="none"/>
        </w:rPr>
      </w:pPr>
      <w:r w:rsidRPr="00FE0B48">
        <w:rPr>
          <w:rFonts w:ascii="Barlow" w:eastAsia="Times New Roman" w:hAnsi="Barlow" w:cs="Times New Roman"/>
          <w:color w:val="474747"/>
          <w:kern w:val="0"/>
          <w:sz w:val="22"/>
          <w:szCs w:val="22"/>
          <w14:ligatures w14:val="none"/>
        </w:rPr>
        <w:t>I explained to her that if her husband still had capacity to sign legal documents, he may be able to execute a Durable Power of Attorney now, but it sounded like that was not a possibility at this point in his disease. The only other option was for her to seek a guardianship over him. Guardianships are a drastic, but sometimes necessary legal process. Guardianships are implemented if a judge determines that an individual no longer has the cognitive capacity to manage their own affairs and a guardian must be appointed to take over. </w:t>
      </w:r>
    </w:p>
    <w:p w14:paraId="3258FBBE" w14:textId="77777777" w:rsidR="00FE0B48" w:rsidRPr="00FE0B48" w:rsidRDefault="00FE0B48" w:rsidP="00FE0B48">
      <w:pPr>
        <w:shd w:val="clear" w:color="auto" w:fill="FFFFFF"/>
        <w:spacing w:after="225"/>
        <w:textAlignment w:val="baseline"/>
        <w:rPr>
          <w:rFonts w:ascii="Barlow" w:eastAsia="Times New Roman" w:hAnsi="Barlow" w:cs="Times New Roman"/>
          <w:color w:val="474747"/>
          <w:kern w:val="0"/>
          <w:sz w:val="22"/>
          <w:szCs w:val="22"/>
          <w14:ligatures w14:val="none"/>
        </w:rPr>
      </w:pPr>
      <w:r w:rsidRPr="00FE0B48">
        <w:rPr>
          <w:rFonts w:ascii="Barlow" w:eastAsia="Times New Roman" w:hAnsi="Barlow" w:cs="Times New Roman"/>
          <w:color w:val="474747"/>
          <w:kern w:val="0"/>
          <w:sz w:val="22"/>
          <w:szCs w:val="22"/>
          <w14:ligatures w14:val="none"/>
        </w:rPr>
        <w:t>There are several major disadvantages of a guardianship. For example, it removes the constitutional rights of the incapacitated person, the process takes time, and there can be significant legal fees. For these reasons, it is highly recommended that all individuals execute advanced directives, such as a Durable Power of Attorney and Designation of Healthcare Surrogate as an alternative to guardianship. These documents allow the incapacitated person the dignity of retaining their constitutional rights, can be executed quickly, and cost considerably less money than a guardianship. </w:t>
      </w:r>
    </w:p>
    <w:p w14:paraId="1ABE6A0A" w14:textId="77777777" w:rsidR="00FE0B48" w:rsidRPr="00FE0B48" w:rsidRDefault="00FE0B48" w:rsidP="00FE0B48">
      <w:pPr>
        <w:shd w:val="clear" w:color="auto" w:fill="FFFFFF"/>
        <w:spacing w:after="225"/>
        <w:textAlignment w:val="baseline"/>
        <w:rPr>
          <w:rFonts w:ascii="Barlow" w:eastAsia="Times New Roman" w:hAnsi="Barlow" w:cs="Times New Roman"/>
          <w:color w:val="474747"/>
          <w:kern w:val="0"/>
          <w:sz w:val="22"/>
          <w:szCs w:val="22"/>
          <w14:ligatures w14:val="none"/>
        </w:rPr>
      </w:pPr>
      <w:r w:rsidRPr="00FE0B48">
        <w:rPr>
          <w:rFonts w:ascii="Barlow" w:eastAsia="Times New Roman" w:hAnsi="Barlow" w:cs="Times New Roman"/>
          <w:color w:val="474747"/>
          <w:kern w:val="0"/>
          <w:sz w:val="22"/>
          <w:szCs w:val="22"/>
          <w14:ligatures w14:val="none"/>
        </w:rPr>
        <w:t>Benjamin Franklin once said, “If you fail to plan, you are planning to fail.” In order for a Durable Power of Attorney to serve as an alternative to guardianship, it must be put into place while you have capacity to sign legal documents. This requires some planning, and should not be put off.</w:t>
      </w:r>
    </w:p>
    <w:p w14:paraId="15F6C196" w14:textId="77777777" w:rsidR="00FE0B48" w:rsidRPr="00FE0B48" w:rsidRDefault="00FE0B48" w:rsidP="00FE0B48">
      <w:pPr>
        <w:shd w:val="clear" w:color="auto" w:fill="FFFFFF"/>
        <w:spacing w:after="225"/>
        <w:textAlignment w:val="baseline"/>
        <w:rPr>
          <w:rFonts w:ascii="Barlow" w:eastAsia="Times New Roman" w:hAnsi="Barlow" w:cs="Times New Roman"/>
          <w:color w:val="474747"/>
          <w:kern w:val="0"/>
          <w:sz w:val="22"/>
          <w:szCs w:val="22"/>
          <w14:ligatures w14:val="none"/>
        </w:rPr>
      </w:pPr>
      <w:r w:rsidRPr="00FE0B48">
        <w:rPr>
          <w:rFonts w:ascii="Barlow" w:eastAsia="Times New Roman" w:hAnsi="Barlow" w:cs="Times New Roman"/>
          <w:color w:val="474747"/>
          <w:kern w:val="0"/>
          <w:sz w:val="22"/>
          <w:szCs w:val="22"/>
          <w14:ligatures w14:val="none"/>
        </w:rPr>
        <w:t>Who needs a Durable Power of Attorney? In my opinion, everyone who is of legal age, whether they are younger or older, healthy or unhealthy. However, if you have had a recent diagnosis of dementia or dementia related disease, it is essential that you get a Durable Power of Attorney and other advanced directive in place right away. </w:t>
      </w:r>
    </w:p>
    <w:p w14:paraId="366D5F50" w14:textId="77777777" w:rsidR="00FE0B48" w:rsidRPr="00FE0B48" w:rsidRDefault="00FE0B48" w:rsidP="00FE0B48">
      <w:pPr>
        <w:shd w:val="clear" w:color="auto" w:fill="FFFFFF"/>
        <w:textAlignment w:val="baseline"/>
        <w:rPr>
          <w:rFonts w:ascii="Barlow" w:eastAsia="Times New Roman" w:hAnsi="Barlow" w:cs="Times New Roman"/>
          <w:color w:val="474747"/>
          <w:kern w:val="0"/>
          <w:sz w:val="22"/>
          <w:szCs w:val="22"/>
          <w14:ligatures w14:val="none"/>
        </w:rPr>
      </w:pPr>
      <w:r w:rsidRPr="00FE0B48">
        <w:rPr>
          <w:rFonts w:ascii="Barlow" w:eastAsia="Times New Roman" w:hAnsi="Barlow" w:cs="Times New Roman"/>
          <w:color w:val="474747"/>
          <w:kern w:val="0"/>
          <w:sz w:val="22"/>
          <w:szCs w:val="22"/>
          <w14:ligatures w14:val="none"/>
        </w:rPr>
        <w:t>There are disadvantages to having a Durable Power of Attorney, so make sure to meet with an elder law attorney to discuss the pros and cons. If you would like to set up a consultation with our office, call 941-548-7883.</w:t>
      </w:r>
    </w:p>
    <w:p w14:paraId="1CEE4AA8" w14:textId="77777777" w:rsidR="00FE0B48" w:rsidRPr="00FE0B48" w:rsidRDefault="00FE0B48" w:rsidP="00FE0B48">
      <w:pPr>
        <w:rPr>
          <w:sz w:val="22"/>
          <w:szCs w:val="22"/>
        </w:rPr>
      </w:pPr>
    </w:p>
    <w:p w14:paraId="7CB2CEF1" w14:textId="77777777" w:rsidR="00136E5D" w:rsidRPr="00FE0B48" w:rsidRDefault="00136E5D">
      <w:pPr>
        <w:rPr>
          <w:rFonts w:ascii="Georgia" w:eastAsia="Times New Roman" w:hAnsi="Georgia" w:cs="Calibri"/>
          <w:color w:val="000000"/>
          <w:kern w:val="0"/>
          <w:sz w:val="28"/>
          <w:szCs w:val="28"/>
          <w14:ligatures w14:val="none"/>
        </w:rPr>
      </w:pPr>
    </w:p>
    <w:sectPr w:rsidR="00136E5D" w:rsidRPr="00FE0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bel">
    <w:panose1 w:val="02000506030000020004"/>
    <w:charset w:val="00"/>
    <w:family w:val="auto"/>
    <w:pitch w:val="variable"/>
    <w:sig w:usb0="00000003" w:usb1="00000000" w:usb2="00000000" w:usb3="00000000" w:csb0="00000001" w:csb1="00000000"/>
  </w:font>
  <w:font w:name="Barlow">
    <w:panose1 w:val="00000500000000000000"/>
    <w:charset w:val="4D"/>
    <w:family w:val="auto"/>
    <w:pitch w:val="variable"/>
    <w:sig w:usb0="20000007" w:usb1="00000000" w:usb2="000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01E3"/>
    <w:multiLevelType w:val="multilevel"/>
    <w:tmpl w:val="3CBC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385A60"/>
    <w:multiLevelType w:val="multilevel"/>
    <w:tmpl w:val="CBAC4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C50C54"/>
    <w:multiLevelType w:val="multilevel"/>
    <w:tmpl w:val="3F62F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C72382"/>
    <w:multiLevelType w:val="multilevel"/>
    <w:tmpl w:val="C5AE4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8B2792"/>
    <w:multiLevelType w:val="multilevel"/>
    <w:tmpl w:val="7D6A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650507A"/>
    <w:multiLevelType w:val="multilevel"/>
    <w:tmpl w:val="5B94A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733F8A"/>
    <w:multiLevelType w:val="multilevel"/>
    <w:tmpl w:val="B2CA78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3901076">
    <w:abstractNumId w:val="1"/>
  </w:num>
  <w:num w:numId="2" w16cid:durableId="704797431">
    <w:abstractNumId w:val="4"/>
  </w:num>
  <w:num w:numId="3" w16cid:durableId="1030641778">
    <w:abstractNumId w:val="0"/>
  </w:num>
  <w:num w:numId="4" w16cid:durableId="1658264913">
    <w:abstractNumId w:val="5"/>
  </w:num>
  <w:num w:numId="5" w16cid:durableId="2057007564">
    <w:abstractNumId w:val="3"/>
  </w:num>
  <w:num w:numId="6" w16cid:durableId="42023743">
    <w:abstractNumId w:val="6"/>
  </w:num>
  <w:num w:numId="7" w16cid:durableId="5619859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E5D"/>
    <w:rsid w:val="00136E5D"/>
    <w:rsid w:val="004712FF"/>
    <w:rsid w:val="006E56A6"/>
    <w:rsid w:val="00C36C7B"/>
    <w:rsid w:val="00D235EE"/>
    <w:rsid w:val="00E24C95"/>
    <w:rsid w:val="00FE0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0DB332"/>
  <w15:chartTrackingRefBased/>
  <w15:docId w15:val="{B995FE59-CD81-B045-9012-1B2547E84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36E5D"/>
    <w:rPr>
      <w:b/>
      <w:bCs/>
    </w:rPr>
  </w:style>
  <w:style w:type="paragraph" w:customStyle="1" w:styleId="z1qcye">
    <w:name w:val="z1qcye"/>
    <w:basedOn w:val="Normal"/>
    <w:rsid w:val="00136E5D"/>
    <w:pPr>
      <w:spacing w:before="100" w:beforeAutospacing="1" w:after="100" w:afterAutospacing="1"/>
    </w:pPr>
    <w:rPr>
      <w:rFonts w:ascii="Times New Roman" w:eastAsia="Times New Roman" w:hAnsi="Times New Roman" w:cs="Times New Roman"/>
      <w:kern w:val="0"/>
      <w14:ligatures w14:val="none"/>
    </w:rPr>
  </w:style>
  <w:style w:type="character" w:customStyle="1" w:styleId="t286pc">
    <w:name w:val="t286pc"/>
    <w:basedOn w:val="DefaultParagraphFont"/>
    <w:rsid w:val="00136E5D"/>
  </w:style>
  <w:style w:type="character" w:styleId="Hyperlink">
    <w:name w:val="Hyperlink"/>
    <w:basedOn w:val="DefaultParagraphFont"/>
    <w:uiPriority w:val="99"/>
    <w:semiHidden/>
    <w:unhideWhenUsed/>
    <w:rsid w:val="00136E5D"/>
    <w:rPr>
      <w:color w:val="0000FF"/>
      <w:u w:val="single"/>
    </w:rPr>
  </w:style>
  <w:style w:type="paragraph" w:styleId="ListParagraph">
    <w:name w:val="List Paragraph"/>
    <w:basedOn w:val="Normal"/>
    <w:uiPriority w:val="34"/>
    <w:qFormat/>
    <w:rsid w:val="00136E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076176">
      <w:bodyDiv w:val="1"/>
      <w:marLeft w:val="0"/>
      <w:marRight w:val="0"/>
      <w:marTop w:val="0"/>
      <w:marBottom w:val="0"/>
      <w:divBdr>
        <w:top w:val="none" w:sz="0" w:space="0" w:color="auto"/>
        <w:left w:val="none" w:sz="0" w:space="0" w:color="auto"/>
        <w:bottom w:val="none" w:sz="0" w:space="0" w:color="auto"/>
        <w:right w:val="none" w:sz="0" w:space="0" w:color="auto"/>
      </w:divBdr>
      <w:divsChild>
        <w:div w:id="1671760460">
          <w:marLeft w:val="0"/>
          <w:marRight w:val="0"/>
          <w:marTop w:val="0"/>
          <w:marBottom w:val="0"/>
          <w:divBdr>
            <w:top w:val="none" w:sz="0" w:space="0" w:color="auto"/>
            <w:left w:val="none" w:sz="0" w:space="0" w:color="auto"/>
            <w:bottom w:val="none" w:sz="0" w:space="0" w:color="auto"/>
            <w:right w:val="none" w:sz="0" w:space="0" w:color="auto"/>
          </w:divBdr>
        </w:div>
        <w:div w:id="288711137">
          <w:marLeft w:val="0"/>
          <w:marRight w:val="0"/>
          <w:marTop w:val="0"/>
          <w:marBottom w:val="0"/>
          <w:divBdr>
            <w:top w:val="none" w:sz="0" w:space="0" w:color="auto"/>
            <w:left w:val="none" w:sz="0" w:space="0" w:color="auto"/>
            <w:bottom w:val="none" w:sz="0" w:space="0" w:color="auto"/>
            <w:right w:val="none" w:sz="0" w:space="0" w:color="auto"/>
          </w:divBdr>
        </w:div>
        <w:div w:id="473983084">
          <w:marLeft w:val="0"/>
          <w:marRight w:val="0"/>
          <w:marTop w:val="0"/>
          <w:marBottom w:val="0"/>
          <w:divBdr>
            <w:top w:val="none" w:sz="0" w:space="0" w:color="auto"/>
            <w:left w:val="none" w:sz="0" w:space="0" w:color="auto"/>
            <w:bottom w:val="none" w:sz="0" w:space="0" w:color="auto"/>
            <w:right w:val="none" w:sz="0" w:space="0" w:color="auto"/>
          </w:divBdr>
        </w:div>
        <w:div w:id="617220994">
          <w:marLeft w:val="0"/>
          <w:marRight w:val="0"/>
          <w:marTop w:val="0"/>
          <w:marBottom w:val="0"/>
          <w:divBdr>
            <w:top w:val="none" w:sz="0" w:space="0" w:color="auto"/>
            <w:left w:val="none" w:sz="0" w:space="0" w:color="auto"/>
            <w:bottom w:val="none" w:sz="0" w:space="0" w:color="auto"/>
            <w:right w:val="none" w:sz="0" w:space="0" w:color="auto"/>
          </w:divBdr>
        </w:div>
        <w:div w:id="57676089">
          <w:marLeft w:val="0"/>
          <w:marRight w:val="0"/>
          <w:marTop w:val="0"/>
          <w:marBottom w:val="0"/>
          <w:divBdr>
            <w:top w:val="none" w:sz="0" w:space="0" w:color="auto"/>
            <w:left w:val="none" w:sz="0" w:space="0" w:color="auto"/>
            <w:bottom w:val="none" w:sz="0" w:space="0" w:color="auto"/>
            <w:right w:val="none" w:sz="0" w:space="0" w:color="auto"/>
          </w:divBdr>
        </w:div>
        <w:div w:id="1370301239">
          <w:marLeft w:val="0"/>
          <w:marRight w:val="0"/>
          <w:marTop w:val="0"/>
          <w:marBottom w:val="0"/>
          <w:divBdr>
            <w:top w:val="none" w:sz="0" w:space="0" w:color="auto"/>
            <w:left w:val="none" w:sz="0" w:space="0" w:color="auto"/>
            <w:bottom w:val="none" w:sz="0" w:space="0" w:color="auto"/>
            <w:right w:val="none" w:sz="0" w:space="0" w:color="auto"/>
          </w:divBdr>
        </w:div>
        <w:div w:id="676153249">
          <w:marLeft w:val="0"/>
          <w:marRight w:val="0"/>
          <w:marTop w:val="0"/>
          <w:marBottom w:val="0"/>
          <w:divBdr>
            <w:top w:val="none" w:sz="0" w:space="0" w:color="auto"/>
            <w:left w:val="none" w:sz="0" w:space="0" w:color="auto"/>
            <w:bottom w:val="none" w:sz="0" w:space="0" w:color="auto"/>
            <w:right w:val="none" w:sz="0" w:space="0" w:color="auto"/>
          </w:divBdr>
          <w:divsChild>
            <w:div w:id="352458661">
              <w:marLeft w:val="0"/>
              <w:marRight w:val="0"/>
              <w:marTop w:val="180"/>
              <w:marBottom w:val="240"/>
              <w:divBdr>
                <w:top w:val="none" w:sz="0" w:space="0" w:color="auto"/>
                <w:left w:val="none" w:sz="0" w:space="0" w:color="auto"/>
                <w:bottom w:val="none" w:sz="0" w:space="0" w:color="auto"/>
                <w:right w:val="none" w:sz="0" w:space="0" w:color="auto"/>
              </w:divBdr>
            </w:div>
            <w:div w:id="1917084687">
              <w:marLeft w:val="0"/>
              <w:marRight w:val="0"/>
              <w:marTop w:val="0"/>
              <w:marBottom w:val="0"/>
              <w:divBdr>
                <w:top w:val="none" w:sz="0" w:space="0" w:color="auto"/>
                <w:left w:val="none" w:sz="0" w:space="0" w:color="auto"/>
                <w:bottom w:val="none" w:sz="0" w:space="0" w:color="auto"/>
                <w:right w:val="none" w:sz="0" w:space="0" w:color="auto"/>
              </w:divBdr>
              <w:divsChild>
                <w:div w:id="478115098">
                  <w:marLeft w:val="0"/>
                  <w:marRight w:val="0"/>
                  <w:marTop w:val="0"/>
                  <w:marBottom w:val="0"/>
                  <w:divBdr>
                    <w:top w:val="none" w:sz="0" w:space="0" w:color="auto"/>
                    <w:left w:val="none" w:sz="0" w:space="0" w:color="auto"/>
                    <w:bottom w:val="none" w:sz="0" w:space="0" w:color="auto"/>
                    <w:right w:val="none" w:sz="0" w:space="0" w:color="auto"/>
                  </w:divBdr>
                </w:div>
                <w:div w:id="1796368500">
                  <w:marLeft w:val="0"/>
                  <w:marRight w:val="0"/>
                  <w:marTop w:val="0"/>
                  <w:marBottom w:val="0"/>
                  <w:divBdr>
                    <w:top w:val="none" w:sz="0" w:space="0" w:color="auto"/>
                    <w:left w:val="none" w:sz="0" w:space="0" w:color="auto"/>
                    <w:bottom w:val="none" w:sz="0" w:space="0" w:color="auto"/>
                    <w:right w:val="none" w:sz="0" w:space="0" w:color="auto"/>
                  </w:divBdr>
                  <w:divsChild>
                    <w:div w:id="448861345">
                      <w:marLeft w:val="0"/>
                      <w:marRight w:val="0"/>
                      <w:marTop w:val="180"/>
                      <w:marBottom w:val="240"/>
                      <w:divBdr>
                        <w:top w:val="none" w:sz="0" w:space="0" w:color="auto"/>
                        <w:left w:val="none" w:sz="0" w:space="0" w:color="auto"/>
                        <w:bottom w:val="none" w:sz="0" w:space="0" w:color="auto"/>
                        <w:right w:val="none" w:sz="0" w:space="0" w:color="auto"/>
                      </w:divBdr>
                    </w:div>
                  </w:divsChild>
                </w:div>
                <w:div w:id="1328098785">
                  <w:marLeft w:val="0"/>
                  <w:marRight w:val="0"/>
                  <w:marTop w:val="0"/>
                  <w:marBottom w:val="0"/>
                  <w:divBdr>
                    <w:top w:val="none" w:sz="0" w:space="0" w:color="auto"/>
                    <w:left w:val="none" w:sz="0" w:space="0" w:color="auto"/>
                    <w:bottom w:val="none" w:sz="0" w:space="0" w:color="auto"/>
                    <w:right w:val="none" w:sz="0" w:space="0" w:color="auto"/>
                  </w:divBdr>
                </w:div>
                <w:div w:id="65961516">
                  <w:marLeft w:val="0"/>
                  <w:marRight w:val="0"/>
                  <w:marTop w:val="0"/>
                  <w:marBottom w:val="0"/>
                  <w:divBdr>
                    <w:top w:val="none" w:sz="0" w:space="0" w:color="auto"/>
                    <w:left w:val="none" w:sz="0" w:space="0" w:color="auto"/>
                    <w:bottom w:val="none" w:sz="0" w:space="0" w:color="auto"/>
                    <w:right w:val="none" w:sz="0" w:space="0" w:color="auto"/>
                  </w:divBdr>
                  <w:divsChild>
                    <w:div w:id="716202311">
                      <w:marLeft w:val="0"/>
                      <w:marRight w:val="0"/>
                      <w:marTop w:val="180"/>
                      <w:marBottom w:val="240"/>
                      <w:divBdr>
                        <w:top w:val="none" w:sz="0" w:space="0" w:color="auto"/>
                        <w:left w:val="none" w:sz="0" w:space="0" w:color="auto"/>
                        <w:bottom w:val="none" w:sz="0" w:space="0" w:color="auto"/>
                        <w:right w:val="none" w:sz="0" w:space="0" w:color="auto"/>
                      </w:divBdr>
                    </w:div>
                  </w:divsChild>
                </w:div>
                <w:div w:id="1373766512">
                  <w:marLeft w:val="0"/>
                  <w:marRight w:val="0"/>
                  <w:marTop w:val="0"/>
                  <w:marBottom w:val="0"/>
                  <w:divBdr>
                    <w:top w:val="none" w:sz="0" w:space="0" w:color="auto"/>
                    <w:left w:val="none" w:sz="0" w:space="0" w:color="auto"/>
                    <w:bottom w:val="none" w:sz="0" w:space="0" w:color="auto"/>
                    <w:right w:val="none" w:sz="0" w:space="0" w:color="auto"/>
                  </w:divBdr>
                  <w:divsChild>
                    <w:div w:id="82467">
                      <w:marLeft w:val="0"/>
                      <w:marRight w:val="0"/>
                      <w:marTop w:val="0"/>
                      <w:marBottom w:val="0"/>
                      <w:divBdr>
                        <w:top w:val="none" w:sz="0" w:space="0" w:color="auto"/>
                        <w:left w:val="none" w:sz="0" w:space="0" w:color="auto"/>
                        <w:bottom w:val="none" w:sz="0" w:space="0" w:color="auto"/>
                        <w:right w:val="none" w:sz="0" w:space="0" w:color="auto"/>
                      </w:divBdr>
                      <w:divsChild>
                        <w:div w:id="229464607">
                          <w:marLeft w:val="0"/>
                          <w:marRight w:val="0"/>
                          <w:marTop w:val="180"/>
                          <w:marBottom w:val="240"/>
                          <w:divBdr>
                            <w:top w:val="none" w:sz="0" w:space="0" w:color="auto"/>
                            <w:left w:val="none" w:sz="0" w:space="0" w:color="auto"/>
                            <w:bottom w:val="none" w:sz="0" w:space="0" w:color="auto"/>
                            <w:right w:val="none" w:sz="0" w:space="0" w:color="auto"/>
                          </w:divBdr>
                        </w:div>
                        <w:div w:id="212311279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 w:id="2141603428">
          <w:marLeft w:val="0"/>
          <w:marRight w:val="0"/>
          <w:marTop w:val="0"/>
          <w:marBottom w:val="0"/>
          <w:divBdr>
            <w:top w:val="none" w:sz="0" w:space="0" w:color="auto"/>
            <w:left w:val="none" w:sz="0" w:space="0" w:color="auto"/>
            <w:bottom w:val="none" w:sz="0" w:space="0" w:color="auto"/>
            <w:right w:val="none" w:sz="0" w:space="0" w:color="auto"/>
          </w:divBdr>
        </w:div>
        <w:div w:id="391004530">
          <w:marLeft w:val="0"/>
          <w:marRight w:val="0"/>
          <w:marTop w:val="0"/>
          <w:marBottom w:val="0"/>
          <w:divBdr>
            <w:top w:val="none" w:sz="0" w:space="0" w:color="auto"/>
            <w:left w:val="none" w:sz="0" w:space="0" w:color="auto"/>
            <w:bottom w:val="none" w:sz="0" w:space="0" w:color="auto"/>
            <w:right w:val="none" w:sz="0" w:space="0" w:color="auto"/>
          </w:divBdr>
        </w:div>
        <w:div w:id="1011951814">
          <w:marLeft w:val="0"/>
          <w:marRight w:val="0"/>
          <w:marTop w:val="0"/>
          <w:marBottom w:val="0"/>
          <w:divBdr>
            <w:top w:val="none" w:sz="0" w:space="0" w:color="auto"/>
            <w:left w:val="none" w:sz="0" w:space="0" w:color="auto"/>
            <w:bottom w:val="none" w:sz="0" w:space="0" w:color="auto"/>
            <w:right w:val="none" w:sz="0" w:space="0" w:color="auto"/>
          </w:divBdr>
        </w:div>
        <w:div w:id="1010525922">
          <w:marLeft w:val="0"/>
          <w:marRight w:val="0"/>
          <w:marTop w:val="0"/>
          <w:marBottom w:val="0"/>
          <w:divBdr>
            <w:top w:val="none" w:sz="0" w:space="0" w:color="auto"/>
            <w:left w:val="none" w:sz="0" w:space="0" w:color="auto"/>
            <w:bottom w:val="none" w:sz="0" w:space="0" w:color="auto"/>
            <w:right w:val="none" w:sz="0" w:space="0" w:color="auto"/>
          </w:divBdr>
          <w:divsChild>
            <w:div w:id="1240869197">
              <w:marLeft w:val="0"/>
              <w:marRight w:val="0"/>
              <w:marTop w:val="0"/>
              <w:marBottom w:val="0"/>
              <w:divBdr>
                <w:top w:val="none" w:sz="0" w:space="0" w:color="auto"/>
                <w:left w:val="none" w:sz="0" w:space="0" w:color="auto"/>
                <w:bottom w:val="none" w:sz="0" w:space="0" w:color="auto"/>
                <w:right w:val="none" w:sz="0" w:space="0" w:color="auto"/>
              </w:divBdr>
            </w:div>
            <w:div w:id="34628040">
              <w:marLeft w:val="0"/>
              <w:marRight w:val="0"/>
              <w:marTop w:val="0"/>
              <w:marBottom w:val="0"/>
              <w:divBdr>
                <w:top w:val="none" w:sz="0" w:space="0" w:color="auto"/>
                <w:left w:val="none" w:sz="0" w:space="0" w:color="auto"/>
                <w:bottom w:val="none" w:sz="0" w:space="0" w:color="auto"/>
                <w:right w:val="none" w:sz="0" w:space="0" w:color="auto"/>
              </w:divBdr>
            </w:div>
            <w:div w:id="1637373046">
              <w:marLeft w:val="0"/>
              <w:marRight w:val="0"/>
              <w:marTop w:val="0"/>
              <w:marBottom w:val="0"/>
              <w:divBdr>
                <w:top w:val="none" w:sz="0" w:space="0" w:color="auto"/>
                <w:left w:val="none" w:sz="0" w:space="0" w:color="auto"/>
                <w:bottom w:val="none" w:sz="0" w:space="0" w:color="auto"/>
                <w:right w:val="none" w:sz="0" w:space="0" w:color="auto"/>
              </w:divBdr>
            </w:div>
            <w:div w:id="1681590496">
              <w:marLeft w:val="0"/>
              <w:marRight w:val="0"/>
              <w:marTop w:val="0"/>
              <w:marBottom w:val="0"/>
              <w:divBdr>
                <w:top w:val="none" w:sz="0" w:space="0" w:color="auto"/>
                <w:left w:val="none" w:sz="0" w:space="0" w:color="auto"/>
                <w:bottom w:val="none" w:sz="0" w:space="0" w:color="auto"/>
                <w:right w:val="none" w:sz="0" w:space="0" w:color="auto"/>
              </w:divBdr>
            </w:div>
            <w:div w:id="434907571">
              <w:marLeft w:val="0"/>
              <w:marRight w:val="0"/>
              <w:marTop w:val="0"/>
              <w:marBottom w:val="0"/>
              <w:divBdr>
                <w:top w:val="none" w:sz="0" w:space="0" w:color="auto"/>
                <w:left w:val="none" w:sz="0" w:space="0" w:color="auto"/>
                <w:bottom w:val="none" w:sz="0" w:space="0" w:color="auto"/>
                <w:right w:val="none" w:sz="0" w:space="0" w:color="auto"/>
              </w:divBdr>
              <w:divsChild>
                <w:div w:id="985932756">
                  <w:marLeft w:val="0"/>
                  <w:marRight w:val="0"/>
                  <w:marTop w:val="0"/>
                  <w:marBottom w:val="0"/>
                  <w:divBdr>
                    <w:top w:val="none" w:sz="0" w:space="0" w:color="auto"/>
                    <w:left w:val="none" w:sz="0" w:space="0" w:color="auto"/>
                    <w:bottom w:val="none" w:sz="0" w:space="0" w:color="auto"/>
                    <w:right w:val="none" w:sz="0" w:space="0" w:color="auto"/>
                  </w:divBdr>
                  <w:divsChild>
                    <w:div w:id="366956728">
                      <w:marLeft w:val="0"/>
                      <w:marRight w:val="0"/>
                      <w:marTop w:val="0"/>
                      <w:marBottom w:val="0"/>
                      <w:divBdr>
                        <w:top w:val="none" w:sz="0" w:space="0" w:color="auto"/>
                        <w:left w:val="none" w:sz="0" w:space="0" w:color="auto"/>
                        <w:bottom w:val="none" w:sz="0" w:space="0" w:color="auto"/>
                        <w:right w:val="none" w:sz="0" w:space="0" w:color="auto"/>
                      </w:divBdr>
                      <w:divsChild>
                        <w:div w:id="2081902769">
                          <w:marLeft w:val="0"/>
                          <w:marRight w:val="0"/>
                          <w:marTop w:val="0"/>
                          <w:marBottom w:val="0"/>
                          <w:divBdr>
                            <w:top w:val="none" w:sz="0" w:space="0" w:color="auto"/>
                            <w:left w:val="none" w:sz="0" w:space="0" w:color="auto"/>
                            <w:bottom w:val="none" w:sz="0" w:space="0" w:color="auto"/>
                            <w:right w:val="none" w:sz="0" w:space="0" w:color="auto"/>
                          </w:divBdr>
                        </w:div>
                        <w:div w:id="1118378799">
                          <w:marLeft w:val="0"/>
                          <w:marRight w:val="0"/>
                          <w:marTop w:val="0"/>
                          <w:marBottom w:val="0"/>
                          <w:divBdr>
                            <w:top w:val="none" w:sz="0" w:space="0" w:color="auto"/>
                            <w:left w:val="none" w:sz="0" w:space="0" w:color="auto"/>
                            <w:bottom w:val="none" w:sz="0" w:space="0" w:color="auto"/>
                            <w:right w:val="none" w:sz="0" w:space="0" w:color="auto"/>
                          </w:divBdr>
                        </w:div>
                        <w:div w:id="1607733950">
                          <w:marLeft w:val="0"/>
                          <w:marRight w:val="0"/>
                          <w:marTop w:val="0"/>
                          <w:marBottom w:val="0"/>
                          <w:divBdr>
                            <w:top w:val="none" w:sz="0" w:space="0" w:color="auto"/>
                            <w:left w:val="none" w:sz="0" w:space="0" w:color="auto"/>
                            <w:bottom w:val="none" w:sz="0" w:space="0" w:color="auto"/>
                            <w:right w:val="none" w:sz="0" w:space="0" w:color="auto"/>
                          </w:divBdr>
                        </w:div>
                        <w:div w:id="8264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902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selegal.com/" TargetMode="External"/><Relationship Id="rId5" Type="http://schemas.openxmlformats.org/officeDocument/2006/relationships/hyperlink" Target="https://sarasotaelderlawattorney.com/christopher-alan-like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780</Words>
  <Characters>4450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2026-06-29T15:28:00Z</cp:lastPrinted>
  <dcterms:created xsi:type="dcterms:W3CDTF">2026-07-06T12:08:00Z</dcterms:created>
  <dcterms:modified xsi:type="dcterms:W3CDTF">2026-07-06T12:08:00Z</dcterms:modified>
</cp:coreProperties>
</file>