
<file path=[Content_Types].xml><?xml version="1.0" encoding="utf-8"?>
<Types xmlns="http://schemas.openxmlformats.org/package/2006/content-types">
  <Default ContentType="image/png" Extension="png"/>
  <Default ContentType="application/vnd.openxmlformats-package.relationships+xml" Extension="rels"/>
  <Default ContentType="application/vnd.openxmlformats-officedocument.spreadsheetml.sheet" Extension="xlsx"/>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o="urn:schemas-microsoft-com:office:office">
  <w:body>
    <w:p>
      <w:pPr>
        <w:spacing w:before="480" w:after="480" w:line="288" w:lineRule="auto"/>
        <w:ind w:left="0"/>
      </w:pPr>
      <w:r>
        <w:rPr>
          <w:rFonts w:eastAsia="等线" w:ascii="Arial" w:cs="Arial" w:hAnsi="Arial"/>
          <w:b w:val="true"/>
          <w:sz w:val="52"/>
        </w:rPr>
        <w:t>2022-2025股东大会</w:t>
      </w:r>
    </w:p>
    <w:p>
      <w:pPr>
        <w:pStyle w:val="2"/>
        <w:spacing w:before="320" w:after="120" w:line="288" w:lineRule="auto"/>
        <w:ind w:left="0"/>
        <w:jc w:val="left"/>
        <w:outlineLvl w:val="1"/>
      </w:pPr>
      <w:bookmarkStart w:name="heading_0" w:id="0"/>
      <w:r>
        <w:rPr>
          <w:rFonts w:eastAsia="等线" w:ascii="Arial" w:cs="Arial" w:hAnsi="Arial"/>
          <w:b w:val="true"/>
          <w:sz w:val="32"/>
        </w:rPr>
        <w:t>2022年巴菲特致股东的信</w:t>
      </w:r>
      <w:bookmarkEnd w:id="0"/>
    </w:p>
    <w:p>
      <w:pPr>
        <w:spacing w:before="120" w:after="120" w:line="288" w:lineRule="auto"/>
        <w:ind w:left="0"/>
        <w:jc w:val="left"/>
      </w:pPr>
      <w:r>
        <w:rPr>
          <w:rFonts w:eastAsia="等线" w:ascii="Arial" w:cs="Arial" w:hAnsi="Arial"/>
          <w:sz w:val="22"/>
        </w:rPr>
        <w:t>致伯克希尔哈撒韦公司股东：</w:t>
      </w:r>
    </w:p>
    <w:p>
      <w:pPr>
        <w:spacing w:before="120" w:after="120" w:line="288" w:lineRule="auto"/>
        <w:ind w:left="0"/>
        <w:jc w:val="left"/>
      </w:pPr>
    </w:p>
    <w:p>
      <w:pPr>
        <w:spacing w:before="120" w:after="120" w:line="288" w:lineRule="auto"/>
        <w:ind w:left="0"/>
        <w:jc w:val="left"/>
      </w:pPr>
      <w:r>
        <w:rPr>
          <w:rFonts w:eastAsia="等线" w:ascii="Arial" w:cs="Arial" w:hAnsi="Arial"/>
          <w:sz w:val="22"/>
        </w:rPr>
        <w:t>　　查理·芒格，我的长期合作伙伴，我们的工作是管理很多人的储蓄。我们感谢他们持久的信任，这种关系往往贯穿他们成年后的大部分时间。在我写这封信的时候，我首先想到的就是那些热心的储蓄者。</w:t>
      </w:r>
    </w:p>
    <w:p>
      <w:pPr>
        <w:spacing w:before="120" w:after="120" w:line="288" w:lineRule="auto"/>
        <w:ind w:left="0"/>
        <w:jc w:val="left"/>
      </w:pPr>
    </w:p>
    <w:p>
      <w:pPr>
        <w:spacing w:before="120" w:after="120" w:line="288" w:lineRule="auto"/>
        <w:ind w:left="0"/>
        <w:jc w:val="left"/>
      </w:pPr>
      <w:r>
        <w:rPr>
          <w:rFonts w:eastAsia="等线" w:ascii="Arial" w:cs="Arial" w:hAnsi="Arial"/>
          <w:sz w:val="22"/>
        </w:rPr>
        <w:t>　　一种普遍的看法是，人们选择在年轻时存钱，希望以此来维持退休后的生活水平。这一理论认为，死者死后留下的任何资产通常会留给家人，也有可能留给朋友和慈善机构。</w:t>
      </w:r>
    </w:p>
    <w:p>
      <w:pPr>
        <w:spacing w:before="120" w:after="120" w:line="288" w:lineRule="auto"/>
        <w:ind w:left="0"/>
        <w:jc w:val="left"/>
      </w:pPr>
    </w:p>
    <w:p>
      <w:pPr>
        <w:spacing w:before="120" w:after="120" w:line="288" w:lineRule="auto"/>
        <w:ind w:left="0"/>
        <w:jc w:val="left"/>
      </w:pPr>
      <w:r>
        <w:rPr>
          <w:rFonts w:eastAsia="等线" w:ascii="Arial" w:cs="Arial" w:hAnsi="Arial"/>
          <w:sz w:val="22"/>
        </w:rPr>
        <w:t xml:space="preserve">        但我们的观点有所不同，我们认为，伯克希尔的股东基本上是“储蓄一次，储蓄一世”的类型。尽管这些人生活优渥，但他们最终会将大部分资产捐献给慈善机构。反过来，慈善机构又会用来改善许多与原始捐助者无关的人的生活，从而重新分配资金。有时，产生的结果是惊人的。</w:t>
      </w:r>
    </w:p>
    <w:p>
      <w:pPr>
        <w:spacing w:before="120" w:after="120" w:line="288" w:lineRule="auto"/>
        <w:ind w:left="0"/>
        <w:jc w:val="left"/>
      </w:pPr>
    </w:p>
    <w:p>
      <w:pPr>
        <w:spacing w:before="120" w:after="120" w:line="288" w:lineRule="auto"/>
        <w:ind w:left="0"/>
        <w:jc w:val="left"/>
      </w:pPr>
      <w:r>
        <w:rPr>
          <w:rFonts w:eastAsia="等线" w:ascii="Arial" w:cs="Arial" w:hAnsi="Arial"/>
          <w:sz w:val="22"/>
        </w:rPr>
        <w:t>　　金钱的处置揭示了人的本性。查理和我高兴地看到伯克希尔产生的大量资金流向公共需求，同时，我们的股东很少选择炫耀资产和王朝建设。</w:t>
      </w:r>
    </w:p>
    <w:p>
      <w:pPr>
        <w:spacing w:before="120" w:after="120" w:line="288" w:lineRule="auto"/>
        <w:ind w:left="0"/>
        <w:jc w:val="left"/>
      </w:pPr>
    </w:p>
    <w:p>
      <w:pPr>
        <w:spacing w:before="120" w:after="120" w:line="288" w:lineRule="auto"/>
        <w:ind w:left="0"/>
        <w:jc w:val="left"/>
      </w:pPr>
      <w:r>
        <w:rPr>
          <w:rFonts w:eastAsia="等线" w:ascii="Arial" w:cs="Arial" w:hAnsi="Arial"/>
          <w:sz w:val="22"/>
        </w:rPr>
        <w:t>　　谁不喜欢为我们这样的股东工作呢？</w:t>
      </w:r>
    </w:p>
    <w:p>
      <w:pPr>
        <w:spacing w:before="120" w:after="120" w:line="288" w:lineRule="auto"/>
        <w:ind w:left="0"/>
        <w:jc w:val="left"/>
      </w:pPr>
    </w:p>
    <w:p>
      <w:pPr>
        <w:spacing w:before="120" w:after="120" w:line="288" w:lineRule="auto"/>
        <w:ind w:left="0"/>
        <w:jc w:val="left"/>
      </w:pPr>
      <w:r>
        <w:rPr>
          <w:rFonts w:eastAsia="等线" w:ascii="Arial" w:cs="Arial" w:hAnsi="Arial"/>
          <w:sz w:val="22"/>
        </w:rPr>
        <w:t>　　我们做什么</w:t>
      </w:r>
    </w:p>
    <w:p>
      <w:pPr>
        <w:spacing w:before="120" w:after="120" w:line="288" w:lineRule="auto"/>
        <w:ind w:left="0"/>
        <w:jc w:val="left"/>
      </w:pPr>
    </w:p>
    <w:p>
      <w:pPr>
        <w:spacing w:before="120" w:after="120" w:line="288" w:lineRule="auto"/>
        <w:ind w:left="0"/>
        <w:jc w:val="left"/>
      </w:pPr>
      <w:r>
        <w:rPr>
          <w:rFonts w:eastAsia="等线" w:ascii="Arial" w:cs="Arial" w:hAnsi="Arial"/>
          <w:sz w:val="22"/>
        </w:rPr>
        <w:t>　　查理和我把你在伯克希尔的存款分配给两种相关的所有权形式。首先，我们投资于我们控制的企业，通常是100%的收购。伯克希尔对这些子公司进行资本配置，并挑选出负责日常运营决策的首席执行官。在管理大型企业时，信任和规则都是必不可少的。伯克希尔对前者的强调达到了一种不同寻常的——有些人会说是极端的程度。失望在所难免。我们理解商业错误；我们对个人不端行为的容忍度为零。</w:t>
      </w:r>
    </w:p>
    <w:p>
      <w:pPr>
        <w:spacing w:before="120" w:after="120" w:line="288" w:lineRule="auto"/>
        <w:ind w:left="0"/>
        <w:jc w:val="left"/>
      </w:pPr>
    </w:p>
    <w:p>
      <w:pPr>
        <w:spacing w:before="120" w:after="120" w:line="288" w:lineRule="auto"/>
        <w:ind w:left="0"/>
        <w:jc w:val="left"/>
      </w:pPr>
      <w:r>
        <w:rPr>
          <w:rFonts w:eastAsia="等线" w:ascii="Arial" w:cs="Arial" w:hAnsi="Arial"/>
          <w:sz w:val="22"/>
        </w:rPr>
        <w:t>　　在我们的第二类所有权中，我们购买公开交易的股票，通过购买这些股票，我们被动地拥有部分业务。持有这些投资时，我们在管理方面没有发言权。</w:t>
      </w:r>
    </w:p>
    <w:p>
      <w:pPr>
        <w:spacing w:before="120" w:after="120" w:line="288" w:lineRule="auto"/>
        <w:ind w:left="0"/>
        <w:jc w:val="left"/>
      </w:pPr>
    </w:p>
    <w:p>
      <w:pPr>
        <w:spacing w:before="120" w:after="120" w:line="288" w:lineRule="auto"/>
        <w:ind w:left="0"/>
        <w:jc w:val="left"/>
      </w:pPr>
      <w:r>
        <w:rPr>
          <w:rFonts w:eastAsia="等线" w:ascii="Arial" w:cs="Arial" w:hAnsi="Arial"/>
          <w:sz w:val="22"/>
        </w:rPr>
        <w:t>　　我们持有股权的目的都是，对具有长期良好经济特征和值得信赖的管理者的企业进行有意义的投资。请特别注意，我们持有公开交易的股票是基于我们对其长期经营业绩的预期，并不是因为我们把它们看作是短期买卖的工具。这一点很关键；查理和我选择的不是股票，我们选择的是公司。</w:t>
      </w:r>
    </w:p>
    <w:p>
      <w:pPr>
        <w:spacing w:before="120" w:after="120" w:line="288" w:lineRule="auto"/>
        <w:ind w:left="0"/>
        <w:jc w:val="left"/>
      </w:pPr>
    </w:p>
    <w:p>
      <w:pPr>
        <w:spacing w:before="120" w:after="120" w:line="288" w:lineRule="auto"/>
        <w:ind w:left="0"/>
        <w:jc w:val="left"/>
      </w:pPr>
      <w:r>
        <w:rPr>
          <w:rFonts w:eastAsia="等线" w:ascii="Arial" w:cs="Arial" w:hAnsi="Arial"/>
          <w:sz w:val="22"/>
        </w:rPr>
        <w:t>　　这些年来，我犯了很多错误。因此，我们当前广泛投资的企业包括少数真正具有非凡经济效益的企业，许多企业享有非常好的经济特征，还有一大群企业处于边缘地位。在此过程中，我投资的一些企业已经倒闭，它们的产品不受公众欢迎。资本主义有两面性：这一体系创造了越来越多的输家，但同时提供了大量改进的商品和服务。熊彼特称这种现象为“创造性破坏”。</w:t>
      </w:r>
    </w:p>
    <w:p>
      <w:pPr>
        <w:spacing w:before="120" w:after="120" w:line="288" w:lineRule="auto"/>
        <w:ind w:left="0"/>
        <w:jc w:val="left"/>
      </w:pPr>
    </w:p>
    <w:p>
      <w:pPr>
        <w:spacing w:before="120" w:after="120" w:line="288" w:lineRule="auto"/>
        <w:ind w:left="0"/>
        <w:jc w:val="left"/>
      </w:pPr>
      <w:r>
        <w:rPr>
          <w:rFonts w:eastAsia="等线" w:ascii="Arial" w:cs="Arial" w:hAnsi="Arial"/>
          <w:sz w:val="22"/>
        </w:rPr>
        <w:t>　　公开交易市场的一个优势是，偶尔可以很容易地以极好的价格买进一些极好的企业。重要的是要明白，股票交易的价格往往非常离谱，有可能是高得离谱，也有可能是低得离谱。“有效”市场只存在于教科书中。事实上，市场上的股票和债券价格常常令人困惑，投资者的行为通常只有在时过境迁后才能理解。</w:t>
      </w:r>
    </w:p>
    <w:p>
      <w:pPr>
        <w:spacing w:before="120" w:after="120" w:line="288" w:lineRule="auto"/>
        <w:ind w:left="0"/>
        <w:jc w:val="left"/>
      </w:pPr>
    </w:p>
    <w:p>
      <w:pPr>
        <w:spacing w:before="120" w:after="120" w:line="288" w:lineRule="auto"/>
        <w:ind w:left="0"/>
        <w:jc w:val="left"/>
      </w:pPr>
      <w:r>
        <w:rPr>
          <w:rFonts w:eastAsia="等线" w:ascii="Arial" w:cs="Arial" w:hAnsi="Arial"/>
          <w:sz w:val="22"/>
        </w:rPr>
        <w:t>　　受控企业是另一种类型。它们的价格有时高得离谱，但几乎从来没有便宜的估值。除非受到胁迫，控股企业的所有者不会考虑以恐慌性估值出售。</w:t>
      </w:r>
    </w:p>
    <w:p>
      <w:pPr>
        <w:spacing w:before="120" w:after="120" w:line="288" w:lineRule="auto"/>
        <w:ind w:left="0"/>
        <w:jc w:val="left"/>
      </w:pPr>
    </w:p>
    <w:p>
      <w:pPr>
        <w:spacing w:before="120" w:after="120" w:line="288" w:lineRule="auto"/>
        <w:ind w:left="0"/>
        <w:jc w:val="left"/>
      </w:pPr>
      <w:r>
        <w:rPr>
          <w:rFonts w:eastAsia="等线" w:ascii="Arial" w:cs="Arial" w:hAnsi="Arial"/>
          <w:sz w:val="22"/>
        </w:rPr>
        <w:t>　　* * * * * * * * * * * *</w:t>
      </w:r>
    </w:p>
    <w:p>
      <w:pPr>
        <w:spacing w:before="120" w:after="120" w:line="288" w:lineRule="auto"/>
        <w:ind w:left="0"/>
        <w:jc w:val="left"/>
      </w:pPr>
    </w:p>
    <w:p>
      <w:pPr>
        <w:spacing w:before="120" w:after="120" w:line="288" w:lineRule="auto"/>
        <w:ind w:left="0"/>
        <w:jc w:val="left"/>
      </w:pPr>
      <w:r>
        <w:rPr>
          <w:rFonts w:eastAsia="等线" w:ascii="Arial" w:cs="Arial" w:hAnsi="Arial"/>
          <w:sz w:val="22"/>
        </w:rPr>
        <w:t>　　现在来看，我的成绩单是合格的；在伯克希尔58年的运营中，我的大部分资本配置决策都不怎么样。在某些情况下，我的一些坏棋被大量的运气挽救了。（还记得我们从美国航空公司（USAir）和所罗门公司（Salomon）的近乎灾难中逃生吗？我确实逃脱了。）</w:t>
      </w:r>
    </w:p>
    <w:p>
      <w:pPr>
        <w:spacing w:before="120" w:after="120" w:line="288" w:lineRule="auto"/>
        <w:ind w:left="0"/>
        <w:jc w:val="left"/>
      </w:pPr>
    </w:p>
    <w:p>
      <w:pPr>
        <w:spacing w:before="120" w:after="120" w:line="288" w:lineRule="auto"/>
        <w:ind w:left="0"/>
        <w:jc w:val="left"/>
      </w:pPr>
      <w:r>
        <w:rPr>
          <w:rFonts w:eastAsia="等线" w:ascii="Arial" w:cs="Arial" w:hAnsi="Arial"/>
          <w:sz w:val="22"/>
        </w:rPr>
        <w:t>　　我们令人满意的业绩来自于十几个真正正确的决策——大约每五年一个——以及一个有时被人淡忘的优势，这个优势有利于伯克希尔这样的长期投资者。让我们看一看幕后。</w:t>
      </w:r>
    </w:p>
    <w:p>
      <w:pPr>
        <w:spacing w:before="120" w:after="120" w:line="288" w:lineRule="auto"/>
        <w:ind w:left="0"/>
        <w:jc w:val="left"/>
      </w:pPr>
    </w:p>
    <w:p>
      <w:pPr>
        <w:spacing w:before="120" w:after="120" w:line="288" w:lineRule="auto"/>
        <w:ind w:left="0"/>
        <w:jc w:val="left"/>
      </w:pPr>
      <w:r>
        <w:rPr>
          <w:rFonts w:eastAsia="等线" w:ascii="Arial" w:cs="Arial" w:hAnsi="Arial"/>
          <w:sz w:val="22"/>
        </w:rPr>
        <w:t>　　秘密武器</w:t>
      </w:r>
    </w:p>
    <w:p>
      <w:pPr>
        <w:spacing w:before="120" w:after="120" w:line="288" w:lineRule="auto"/>
        <w:ind w:left="0"/>
        <w:jc w:val="left"/>
      </w:pPr>
    </w:p>
    <w:p>
      <w:pPr>
        <w:spacing w:before="120" w:after="120" w:line="288" w:lineRule="auto"/>
        <w:ind w:left="0"/>
        <w:jc w:val="left"/>
      </w:pPr>
      <w:r>
        <w:rPr>
          <w:rFonts w:eastAsia="等线" w:ascii="Arial" w:cs="Arial" w:hAnsi="Arial"/>
          <w:sz w:val="22"/>
        </w:rPr>
        <w:t>　　1994年8月，是的，1994年。伯克希尔完成了对我们现在持有的4亿股可口可乐收购，先后花了7年时间，总成本为13亿美元。这在当时对伯克希尔来说是一笔非常大的数目。</w:t>
      </w:r>
    </w:p>
    <w:p>
      <w:pPr>
        <w:spacing w:before="120" w:after="120" w:line="288" w:lineRule="auto"/>
        <w:ind w:left="0"/>
        <w:jc w:val="left"/>
      </w:pPr>
    </w:p>
    <w:p>
      <w:pPr>
        <w:spacing w:before="120" w:after="120" w:line="288" w:lineRule="auto"/>
        <w:ind w:left="0"/>
        <w:jc w:val="left"/>
      </w:pPr>
      <w:r>
        <w:rPr>
          <w:rFonts w:eastAsia="等线" w:ascii="Arial" w:cs="Arial" w:hAnsi="Arial"/>
          <w:sz w:val="22"/>
        </w:rPr>
        <w:t>　　1994年我们从可口可乐公司获得的现金分红是7500万美元。到2022年，股息增加到7.04亿美元。成长每年都在发生，就像生日一样确定无疑。查理和我只需要兑现可口可乐的季度股息支票。我们预计分红很可能会继续增加。</w:t>
      </w:r>
    </w:p>
    <w:p>
      <w:pPr>
        <w:spacing w:before="120" w:after="120" w:line="288" w:lineRule="auto"/>
        <w:ind w:left="0"/>
        <w:jc w:val="left"/>
      </w:pPr>
    </w:p>
    <w:p>
      <w:pPr>
        <w:spacing w:before="120" w:after="120" w:line="288" w:lineRule="auto"/>
        <w:ind w:left="0"/>
        <w:jc w:val="left"/>
      </w:pPr>
      <w:r>
        <w:rPr>
          <w:rFonts w:eastAsia="等线" w:ascii="Arial" w:cs="Arial" w:hAnsi="Arial"/>
          <w:sz w:val="22"/>
        </w:rPr>
        <w:t>　　美国运通（American Express）的情况大致相同。伯克希尔对美国运通的收购基本上是在1995年完成的，巧合的是，它也耗资13亿美元。这项投资的年度股息从4100万美元增加到3.02亿美元。这些数字似乎极有可能增加。</w:t>
      </w:r>
    </w:p>
    <w:p>
      <w:pPr>
        <w:spacing w:before="120" w:after="120" w:line="288" w:lineRule="auto"/>
        <w:ind w:left="0"/>
        <w:jc w:val="left"/>
      </w:pPr>
    </w:p>
    <w:p>
      <w:pPr>
        <w:spacing w:before="120" w:after="120" w:line="288" w:lineRule="auto"/>
        <w:ind w:left="0"/>
        <w:jc w:val="left"/>
      </w:pPr>
      <w:r>
        <w:rPr>
          <w:rFonts w:eastAsia="等线" w:ascii="Arial" w:cs="Arial" w:hAnsi="Arial"/>
          <w:sz w:val="22"/>
        </w:rPr>
        <w:t>　　这些股息收益虽然令人满意，但远非壮观。但它们带来了股价的重要收益。截至年底，我们的可口可乐投资价值为250亿美元，而美国运通的投资价值为220亿美元。现在，这两个持股分别约占伯克希尔净资产的5%，类似于很久以前的权重。</w:t>
      </w:r>
    </w:p>
    <w:p>
      <w:pPr>
        <w:spacing w:before="120" w:after="120" w:line="288" w:lineRule="auto"/>
        <w:ind w:left="0"/>
        <w:jc w:val="left"/>
      </w:pPr>
    </w:p>
    <w:p>
      <w:pPr>
        <w:spacing w:before="120" w:after="120" w:line="288" w:lineRule="auto"/>
        <w:ind w:left="0"/>
        <w:jc w:val="left"/>
      </w:pPr>
      <w:r>
        <w:rPr>
          <w:rFonts w:eastAsia="等线" w:ascii="Arial" w:cs="Arial" w:hAnsi="Arial"/>
          <w:sz w:val="22"/>
        </w:rPr>
        <w:t>　　假设一下：如果我在1990年代犯了一个类似规模的投资错误，这个错误导致投资价值持平、并在2022年简单维持在13亿美元价值的错误。（这方面的一个例子是买了30年期长期债券。）那么这项令人失望的投资，现在只占伯克希尔净资产的0.3%，并将为我们每年固定提供8000万美元左右的年收入。</w:t>
      </w:r>
    </w:p>
    <w:p>
      <w:pPr>
        <w:spacing w:before="120" w:after="120" w:line="288" w:lineRule="auto"/>
        <w:ind w:left="0"/>
        <w:jc w:val="left"/>
      </w:pPr>
    </w:p>
    <w:p>
      <w:pPr>
        <w:spacing w:before="120" w:after="120" w:line="288" w:lineRule="auto"/>
        <w:ind w:left="0"/>
        <w:jc w:val="left"/>
      </w:pPr>
      <w:r>
        <w:rPr>
          <w:rFonts w:eastAsia="等线" w:ascii="Arial" w:cs="Arial" w:hAnsi="Arial"/>
          <w:sz w:val="22"/>
        </w:rPr>
        <w:t>　　给投资者的教训是：繁花绚烂盛开，蓬蒿默然枯萎（The weeds wither away in significance as the flowers bloom.）。随着时间的推移，只需要几个赢家就能创造奇迹。而且，是的，尽早开始并活到90多岁也是很有帮助的。</w:t>
      </w:r>
    </w:p>
    <w:p>
      <w:pPr>
        <w:spacing w:before="120" w:after="120" w:line="288" w:lineRule="auto"/>
        <w:ind w:left="0"/>
        <w:jc w:val="left"/>
      </w:pPr>
    </w:p>
    <w:p>
      <w:pPr>
        <w:spacing w:before="120" w:after="120" w:line="288" w:lineRule="auto"/>
        <w:ind w:left="0"/>
        <w:jc w:val="left"/>
      </w:pPr>
      <w:r>
        <w:rPr>
          <w:rFonts w:eastAsia="等线" w:ascii="Arial" w:cs="Arial" w:hAnsi="Arial"/>
          <w:sz w:val="22"/>
        </w:rPr>
        <w:t>　　过去一年的简报</w:t>
      </w:r>
    </w:p>
    <w:p>
      <w:pPr>
        <w:spacing w:before="120" w:after="120" w:line="288" w:lineRule="auto"/>
        <w:ind w:left="0"/>
        <w:jc w:val="left"/>
      </w:pPr>
    </w:p>
    <w:p>
      <w:pPr>
        <w:spacing w:before="120" w:after="120" w:line="288" w:lineRule="auto"/>
        <w:ind w:left="0"/>
        <w:jc w:val="left"/>
      </w:pPr>
      <w:r>
        <w:rPr>
          <w:rFonts w:eastAsia="等线" w:ascii="Arial" w:cs="Arial" w:hAnsi="Arial"/>
          <w:sz w:val="22"/>
        </w:rPr>
        <w:t>　　伯克希尔在2022年度过了美好的一年。公司的营业利润——我们使用通用会计原则（“GAAP”）计算的收入术语，不包括股权持有的资本收益或损失——达到了创纪录的308亿美元。查理和我专注于这个运营数据，并敦促你也这样做。GAAP数据，如果没有我们的调整，在每个报告日都会剧烈而反复无常地波动。请注意它在2022年那杂耍一般的表现，这绝不罕见：</w:t>
      </w:r>
    </w:p>
    <w:p>
      <w:pPr>
        <w:spacing w:before="120" w:after="120" w:line="288" w:lineRule="auto"/>
        <w:ind w:left="0"/>
        <w:jc w:val="left"/>
      </w:pPr>
    </w:p>
    <w:p>
      <w:pPr>
        <w:spacing w:before="120" w:after="120" w:line="288" w:lineRule="auto"/>
        <w:ind w:left="0"/>
        <w:jc w:val="center"/>
      </w:pPr>
      <w:r>
        <w:drawing>
          <wp:inline distT="0" distR="0" distB="0" distL="0">
            <wp:extent cx="5257800" cy="1257300"/>
            <wp:docPr id="0" name="Drawing 0" descr=""/>
            <a:graphic xmlns:a="http://schemas.openxmlformats.org/drawingml/2006/main">
              <a:graphicData uri="http://schemas.openxmlformats.org/drawingml/2006/picture">
                <pic:pic xmlns:pic="http://schemas.openxmlformats.org/drawingml/2006/picture">
                  <pic:nvPicPr>
                    <pic:cNvPr id="0" name="Picture 0" descr=""/>
                    <pic:cNvPicPr>
                      <a:picLocks noChangeAspect="true"/>
                    </pic:cNvPicPr>
                  </pic:nvPicPr>
                  <pic:blipFill>
                    <a:blip r:embed="rId4"/>
                    <a:stretch>
                      <a:fillRect/>
                    </a:stretch>
                  </pic:blipFill>
                  <pic:spPr>
                    <a:xfrm>
                      <a:off x="0" y="0"/>
                      <a:ext cx="5257800" cy="1257300"/>
                    </a:xfrm>
                    <a:prstGeom prst="rect">
                      <a:avLst/>
                    </a:prstGeom>
                  </pic:spPr>
                </pic:pic>
              </a:graphicData>
            </a:graphic>
          </wp:inline>
        </w:drawing>
      </w:r>
    </w:p>
    <w:p>
      <w:pPr>
        <w:spacing w:before="120" w:after="120" w:line="288" w:lineRule="auto"/>
        <w:ind w:left="0"/>
        <w:jc w:val="left"/>
      </w:pPr>
      <w:r>
        <w:rPr>
          <w:rFonts w:eastAsia="等线" w:ascii="Arial" w:cs="Arial" w:hAnsi="Arial"/>
          <w:sz w:val="22"/>
        </w:rPr>
        <w:t>　　当按季度甚至按照年度业绩查看时，GAAP收益具有100%的误导性。可以肯定的是，在过去的几十年里，资本收益对伯克希尔来说非常重要，我们预计它们在未来几十年将产生有意义的积极价值。但是，它们季度的波动，经常被媒体盲目地报道，完全误导了投资者。</w:t>
      </w:r>
    </w:p>
    <w:p>
      <w:pPr>
        <w:spacing w:before="120" w:after="120" w:line="288" w:lineRule="auto"/>
        <w:ind w:left="0"/>
        <w:jc w:val="left"/>
      </w:pPr>
    </w:p>
    <w:p>
      <w:pPr>
        <w:spacing w:before="120" w:after="120" w:line="288" w:lineRule="auto"/>
        <w:ind w:left="0"/>
        <w:jc w:val="left"/>
      </w:pPr>
      <w:r>
        <w:rPr>
          <w:rFonts w:eastAsia="等线" w:ascii="Arial" w:cs="Arial" w:hAnsi="Arial"/>
          <w:sz w:val="22"/>
        </w:rPr>
        <w:t>　　伯克希尔在过去一年的第二项积极进展是收购了Alleghany保险，这是一家由乔·布兰登（Joe Brandon）领导的财产-意外保险公司。我之前与乔共事过，他对伯克希尔和保险业都有独到见解。Allegany为我们带来了独特的价值，因为伯克希尔雄厚的财力能让保险子公司追求持久且有价值的投资战略，这是几乎所有竞争对手都无法企及的。</w:t>
      </w:r>
    </w:p>
    <w:p>
      <w:pPr>
        <w:spacing w:before="120" w:after="120" w:line="288" w:lineRule="auto"/>
        <w:ind w:left="0"/>
        <w:jc w:val="left"/>
      </w:pPr>
    </w:p>
    <w:p>
      <w:pPr>
        <w:spacing w:before="120" w:after="120" w:line="288" w:lineRule="auto"/>
        <w:ind w:left="0"/>
        <w:jc w:val="left"/>
      </w:pPr>
      <w:r>
        <w:rPr>
          <w:rFonts w:eastAsia="等线" w:ascii="Arial" w:cs="Arial" w:hAnsi="Arial"/>
          <w:sz w:val="22"/>
        </w:rPr>
        <w:t>　　在Alleghany的帮助下，我们的保险浮存金在2022年从1470亿美元增加到1640亿美元。借助严格的核保，这些资金有很大机会随着时间的推移变成无成本资金。自1967年收购首家财产-意外保险公司以来，伯克希尔已经通过收购、运营和创新将浮存金增加了8000倍。尽管没有在财报中确认，但这些浮存金对伯克希尔来说已经成为一笔非同寻常的资产。新股东可以在A-2页上阅读每年更新的解释，了解其价值。</w:t>
      </w:r>
    </w:p>
    <w:p>
      <w:pPr>
        <w:spacing w:before="120" w:after="120" w:line="288" w:lineRule="auto"/>
        <w:ind w:left="0"/>
        <w:jc w:val="left"/>
      </w:pPr>
    </w:p>
    <w:p>
      <w:pPr>
        <w:spacing w:before="120" w:after="120" w:line="288" w:lineRule="auto"/>
        <w:ind w:left="0"/>
        <w:jc w:val="left"/>
      </w:pPr>
      <w:r>
        <w:rPr>
          <w:rFonts w:eastAsia="等线" w:ascii="Arial" w:cs="Arial" w:hAnsi="Arial"/>
          <w:sz w:val="22"/>
        </w:rPr>
        <w:t>　　************</w:t>
      </w:r>
    </w:p>
    <w:p>
      <w:pPr>
        <w:spacing w:before="120" w:after="120" w:line="288" w:lineRule="auto"/>
        <w:ind w:left="0"/>
        <w:jc w:val="left"/>
      </w:pPr>
    </w:p>
    <w:p>
      <w:pPr>
        <w:spacing w:before="120" w:after="120" w:line="288" w:lineRule="auto"/>
        <w:ind w:left="0"/>
        <w:jc w:val="left"/>
      </w:pPr>
      <w:r>
        <w:rPr>
          <w:rFonts w:eastAsia="等线" w:ascii="Arial" w:cs="Arial" w:hAnsi="Arial"/>
          <w:sz w:val="22"/>
        </w:rPr>
        <w:t>　　2022年，通过伯克希尔的股票回购以及苹果和美国运通的类似举措（这两家公司都是我们的重要投资对象），每股内在价值只有很小幅度的增长。在伯克希尔，我们通过回购1.2%的公司流通股，直接增加了您持有的我们独特业务组合的权益。苹果和美国运通的股票回购也在没有增加我们任何成本的情况下，增加了伯克希尔的持股比例。</w:t>
      </w:r>
    </w:p>
    <w:p>
      <w:pPr>
        <w:spacing w:before="120" w:after="120" w:line="288" w:lineRule="auto"/>
        <w:ind w:left="0"/>
        <w:jc w:val="left"/>
      </w:pPr>
    </w:p>
    <w:p>
      <w:pPr>
        <w:spacing w:before="120" w:after="120" w:line="288" w:lineRule="auto"/>
        <w:ind w:left="0"/>
        <w:jc w:val="left"/>
      </w:pPr>
      <w:r>
        <w:rPr>
          <w:rFonts w:eastAsia="等线" w:ascii="Arial" w:cs="Arial" w:hAnsi="Arial"/>
          <w:sz w:val="22"/>
        </w:rPr>
        <w:t>　　计算过程并不复杂：当股本数量减少时，您持有的许多企业的权益都会增加。如果回购以增值价格实施，每增加一点都有帮助。同样可以确定的是，当一家公司为回购支付过高价格时，继续持有的股东会遭受损失。此时，获益的只有卖出股票的股东，以及热情推荐愚蠢购买行为但却收费高昂的投资银行家。</w:t>
      </w:r>
    </w:p>
    <w:p>
      <w:pPr>
        <w:spacing w:before="120" w:after="120" w:line="288" w:lineRule="auto"/>
        <w:ind w:left="0"/>
        <w:jc w:val="left"/>
      </w:pPr>
    </w:p>
    <w:p>
      <w:pPr>
        <w:spacing w:before="120" w:after="120" w:line="288" w:lineRule="auto"/>
        <w:ind w:left="0"/>
        <w:jc w:val="left"/>
      </w:pPr>
      <w:r>
        <w:rPr>
          <w:rFonts w:eastAsia="等线" w:ascii="Arial" w:cs="Arial" w:hAnsi="Arial"/>
          <w:sz w:val="22"/>
        </w:rPr>
        <w:t>　　需要强调的是，通过增值回购获得的收益可以惠及所有股东——在所有方面都是如此。如果您愿意，可以思考下面的例子：一家当地汽车经销商有三个完全知情的股东，其中一个负责管理企业。如果其中一个被动股东希望将他的权益卖回给公司，而且价格对另外两位继续持有的股东有吸引力。当交易完成时，这笔交易是否会损害任何人的利益？这位管理者是否在某种程度上比继续持有的被动所有者更受偏爱？公众是否受到了伤害？</w:t>
      </w:r>
    </w:p>
    <w:p>
      <w:pPr>
        <w:spacing w:before="120" w:after="120" w:line="288" w:lineRule="auto"/>
        <w:ind w:left="0"/>
        <w:jc w:val="left"/>
      </w:pPr>
    </w:p>
    <w:p>
      <w:pPr>
        <w:spacing w:before="120" w:after="120" w:line="288" w:lineRule="auto"/>
        <w:ind w:left="0"/>
        <w:jc w:val="left"/>
      </w:pPr>
      <w:r>
        <w:rPr>
          <w:rFonts w:eastAsia="等线" w:ascii="Arial" w:cs="Arial" w:hAnsi="Arial"/>
          <w:sz w:val="22"/>
        </w:rPr>
        <w:t>　　如果有人告诉你，所有的回购行为都对股东或国家不利，或者对CEO特别有利，此人要么是经济文盲，要么是一个巧舌如簧的煽动家（这两个角色并不互斥）。</w:t>
      </w:r>
    </w:p>
    <w:p>
      <w:pPr>
        <w:spacing w:before="120" w:after="120" w:line="288" w:lineRule="auto"/>
        <w:ind w:left="0"/>
        <w:jc w:val="left"/>
      </w:pPr>
    </w:p>
    <w:p>
      <w:pPr>
        <w:spacing w:before="120" w:after="120" w:line="288" w:lineRule="auto"/>
        <w:ind w:left="0"/>
        <w:jc w:val="left"/>
      </w:pPr>
      <w:r>
        <w:rPr>
          <w:rFonts w:eastAsia="等线" w:ascii="Arial" w:cs="Arial" w:hAnsi="Arial"/>
          <w:sz w:val="22"/>
        </w:rPr>
        <w:t>　　查理和我，以及伯克希尔的许多股东，都喜欢研究这一部分列出的许多事实和数字。当然，这些并不是必读的。有许多伯克希尔的百万富豪，没错，还有一些亿万富豪，他们从未研究过我们的财务数据。</w:t>
      </w:r>
    </w:p>
    <w:p>
      <w:pPr>
        <w:spacing w:before="120" w:after="120" w:line="288" w:lineRule="auto"/>
        <w:ind w:left="0"/>
        <w:jc w:val="left"/>
      </w:pPr>
    </w:p>
    <w:p>
      <w:pPr>
        <w:spacing w:before="120" w:after="120" w:line="288" w:lineRule="auto"/>
        <w:ind w:left="0"/>
        <w:jc w:val="left"/>
      </w:pPr>
      <w:r>
        <w:rPr>
          <w:rFonts w:eastAsia="等线" w:ascii="Arial" w:cs="Arial" w:hAnsi="Arial"/>
          <w:sz w:val="22"/>
        </w:rPr>
        <w:t>　　他们只知道，查理和我，以及我们的家人和好友，继续在伯克希尔哈撒韦有大量投资，他们相信：我们会像对待我们自己的钱一样，对待他们的钱。</w:t>
      </w:r>
    </w:p>
    <w:p>
      <w:pPr>
        <w:spacing w:before="120" w:after="120" w:line="288" w:lineRule="auto"/>
        <w:ind w:left="0"/>
        <w:jc w:val="left"/>
      </w:pPr>
    </w:p>
    <w:p>
      <w:pPr>
        <w:spacing w:before="120" w:after="120" w:line="288" w:lineRule="auto"/>
        <w:ind w:left="0"/>
        <w:jc w:val="left"/>
      </w:pPr>
      <w:r>
        <w:rPr>
          <w:rFonts w:eastAsia="等线" w:ascii="Arial" w:cs="Arial" w:hAnsi="Arial"/>
          <w:sz w:val="22"/>
        </w:rPr>
        <w:t>　　这也是我们可以做出的承诺。</w:t>
      </w:r>
    </w:p>
    <w:p>
      <w:pPr>
        <w:spacing w:before="120" w:after="120" w:line="288" w:lineRule="auto"/>
        <w:ind w:left="0"/>
        <w:jc w:val="left"/>
      </w:pPr>
    </w:p>
    <w:p>
      <w:pPr>
        <w:spacing w:before="120" w:after="120" w:line="288" w:lineRule="auto"/>
        <w:ind w:left="0"/>
        <w:jc w:val="left"/>
      </w:pPr>
      <w:r>
        <w:rPr>
          <w:rFonts w:eastAsia="等线" w:ascii="Arial" w:cs="Arial" w:hAnsi="Arial"/>
          <w:sz w:val="22"/>
        </w:rPr>
        <w:t>　　************</w:t>
      </w:r>
    </w:p>
    <w:p>
      <w:pPr>
        <w:spacing w:before="120" w:after="120" w:line="288" w:lineRule="auto"/>
        <w:ind w:left="0"/>
        <w:jc w:val="left"/>
      </w:pPr>
    </w:p>
    <w:p>
      <w:pPr>
        <w:spacing w:before="120" w:after="120" w:line="288" w:lineRule="auto"/>
        <w:ind w:left="0"/>
        <w:jc w:val="left"/>
      </w:pPr>
      <w:r>
        <w:rPr>
          <w:rFonts w:eastAsia="等线" w:ascii="Arial" w:cs="Arial" w:hAnsi="Arial"/>
          <w:sz w:val="22"/>
        </w:rPr>
        <w:t>　　最后，还有一个重要的警告：财务报表中的“运营利润”是我们非常关注的，但这些数字很容易被经理们操纵，只要他们想这样做。CEO、董事和他们的顾问通常也认为，这种篡改行为是久经世故的。而记者和分析师也接受了它的存在。毕竟，超出业绩指引也是管理上的一次胜利。</w:t>
      </w:r>
    </w:p>
    <w:p>
      <w:pPr>
        <w:spacing w:before="120" w:after="120" w:line="288" w:lineRule="auto"/>
        <w:ind w:left="0"/>
        <w:jc w:val="left"/>
      </w:pPr>
    </w:p>
    <w:p>
      <w:pPr>
        <w:spacing w:before="120" w:after="120" w:line="288" w:lineRule="auto"/>
        <w:ind w:left="0"/>
        <w:jc w:val="left"/>
      </w:pPr>
      <w:r>
        <w:rPr>
          <w:rFonts w:eastAsia="等线" w:ascii="Arial" w:cs="Arial" w:hAnsi="Arial"/>
          <w:sz w:val="22"/>
        </w:rPr>
        <w:t>　　这种行为令人厌恶。这种数字操纵并不需要天赋：只需要一种深深的欺骗欲望。正如一位CEO曾经向我描述的那样，“大胆的想象力会计”（Bold imaginative accounting）已经成为资本主义的耻辱之一。</w:t>
      </w:r>
    </w:p>
    <w:p>
      <w:pPr>
        <w:spacing w:before="120" w:after="120" w:line="288" w:lineRule="auto"/>
        <w:ind w:left="0"/>
        <w:jc w:val="left"/>
      </w:pPr>
    </w:p>
    <w:p>
      <w:pPr>
        <w:spacing w:before="120" w:after="120" w:line="288" w:lineRule="auto"/>
        <w:ind w:left="0"/>
        <w:jc w:val="left"/>
      </w:pPr>
      <w:r>
        <w:rPr>
          <w:rFonts w:eastAsia="等线" w:ascii="Arial" w:cs="Arial" w:hAnsi="Arial"/>
          <w:sz w:val="22"/>
        </w:rPr>
        <w:t>　　58年，以及其它几组数字</w:t>
      </w:r>
    </w:p>
    <w:p>
      <w:pPr>
        <w:spacing w:before="120" w:after="120" w:line="288" w:lineRule="auto"/>
        <w:ind w:left="0"/>
        <w:jc w:val="left"/>
      </w:pPr>
    </w:p>
    <w:p>
      <w:pPr>
        <w:spacing w:before="120" w:after="120" w:line="288" w:lineRule="auto"/>
        <w:ind w:left="0"/>
        <w:jc w:val="left"/>
      </w:pPr>
      <w:r>
        <w:rPr>
          <w:rFonts w:eastAsia="等线" w:ascii="Arial" w:cs="Arial" w:hAnsi="Arial"/>
          <w:sz w:val="22"/>
        </w:rPr>
        <w:t>　　1965年，伯克希尔还只是一匹“只懂一种戏法的小马”（即一项简单业务），拥有一家历史悠久、但注定要倒闭的新英格兰纺织企业。随着这项业务走向死亡，伯克希尔需要立即有一个新的开始。回过头来看，我当时迟迟没有意识到问题的严重性。</w:t>
      </w:r>
    </w:p>
    <w:p>
      <w:pPr>
        <w:spacing w:before="120" w:after="120" w:line="288" w:lineRule="auto"/>
        <w:ind w:left="0"/>
        <w:jc w:val="left"/>
      </w:pPr>
    </w:p>
    <w:p>
      <w:pPr>
        <w:spacing w:before="120" w:after="120" w:line="288" w:lineRule="auto"/>
        <w:ind w:left="0"/>
        <w:jc w:val="left"/>
      </w:pPr>
      <w:r>
        <w:rPr>
          <w:rFonts w:eastAsia="等线" w:ascii="Arial" w:cs="Arial" w:hAnsi="Arial"/>
          <w:sz w:val="22"/>
        </w:rPr>
        <w:t>　　但随后，好运降临：1967 年，国民保险（National Indemity）成立，我们将资源转向保险和其他非纺织业务。</w:t>
      </w:r>
    </w:p>
    <w:p>
      <w:pPr>
        <w:spacing w:before="120" w:after="120" w:line="288" w:lineRule="auto"/>
        <w:ind w:left="0"/>
        <w:jc w:val="left"/>
      </w:pPr>
    </w:p>
    <w:p>
      <w:pPr>
        <w:spacing w:before="120" w:after="120" w:line="288" w:lineRule="auto"/>
        <w:ind w:left="0"/>
        <w:jc w:val="left"/>
      </w:pPr>
      <w:r>
        <w:rPr>
          <w:rFonts w:eastAsia="等线" w:ascii="Arial" w:cs="Arial" w:hAnsi="Arial"/>
          <w:sz w:val="22"/>
        </w:rPr>
        <w:t>　　就这样，我们开始了通往2023年的旅程。这是一条坎坷的道路，涉及到我们所有者不断的储蓄（即通过他们的留存收益）、复利的力量、避免重大错误，以及最重要的“美国顺风”（American Tailwind）。如果没有伯克希尔哈撒韦，美国本可以做得很好。反之，则并非如此。</w:t>
      </w:r>
    </w:p>
    <w:p>
      <w:pPr>
        <w:spacing w:before="120" w:after="120" w:line="288" w:lineRule="auto"/>
        <w:ind w:left="0"/>
        <w:jc w:val="left"/>
      </w:pPr>
    </w:p>
    <w:p>
      <w:pPr>
        <w:spacing w:before="120" w:after="120" w:line="288" w:lineRule="auto"/>
        <w:ind w:left="0"/>
        <w:jc w:val="left"/>
      </w:pPr>
      <w:r>
        <w:rPr>
          <w:rFonts w:eastAsia="等线" w:ascii="Arial" w:cs="Arial" w:hAnsi="Arial"/>
          <w:sz w:val="22"/>
        </w:rPr>
        <w:t>　　伯克希尔现在拥有“无与伦比的庞大和多元化业务”的主要所有权。让我们先看看每天在纳斯达克、纽约证券交易所和相关交易场所交易的大约5000家上市公司。在这一群体中，有标准普尔500指数的成员。“标准普尔500指数”是一个由大型知名美国公司组成的精英集合。</w:t>
      </w:r>
    </w:p>
    <w:p>
      <w:pPr>
        <w:spacing w:before="120" w:after="120" w:line="288" w:lineRule="auto"/>
        <w:ind w:left="0"/>
        <w:jc w:val="left"/>
      </w:pPr>
    </w:p>
    <w:p>
      <w:pPr>
        <w:spacing w:before="120" w:after="120" w:line="288" w:lineRule="auto"/>
        <w:ind w:left="0"/>
        <w:jc w:val="left"/>
      </w:pPr>
      <w:r>
        <w:rPr>
          <w:rFonts w:eastAsia="等线" w:ascii="Arial" w:cs="Arial" w:hAnsi="Arial"/>
          <w:sz w:val="22"/>
        </w:rPr>
        <w:t>　　总体而言，这500家上市公司在2021年赚了1.8万亿美元。目前我还没有2022年的最终数据。</w:t>
      </w:r>
    </w:p>
    <w:p>
      <w:pPr>
        <w:spacing w:before="120" w:after="120" w:line="288" w:lineRule="auto"/>
        <w:ind w:left="0"/>
        <w:jc w:val="left"/>
      </w:pPr>
    </w:p>
    <w:p>
      <w:pPr>
        <w:spacing w:before="120" w:after="120" w:line="288" w:lineRule="auto"/>
        <w:ind w:left="0"/>
        <w:jc w:val="left"/>
      </w:pPr>
      <w:r>
        <w:rPr>
          <w:rFonts w:eastAsia="等线" w:ascii="Arial" w:cs="Arial" w:hAnsi="Arial"/>
          <w:sz w:val="22"/>
        </w:rPr>
        <w:t>　　因此，使用2021年的数据，这500家公司中只有128家（包括伯克希尔）赚了30亿美元或更多。事实上，还有23家公司亏损。</w:t>
      </w:r>
    </w:p>
    <w:p>
      <w:pPr>
        <w:spacing w:before="120" w:after="120" w:line="288" w:lineRule="auto"/>
        <w:ind w:left="0"/>
        <w:jc w:val="left"/>
      </w:pPr>
    </w:p>
    <w:p>
      <w:pPr>
        <w:spacing w:before="120" w:after="120" w:line="288" w:lineRule="auto"/>
        <w:ind w:left="0"/>
        <w:jc w:val="left"/>
      </w:pPr>
      <w:r>
        <w:rPr>
          <w:rFonts w:eastAsia="等线" w:ascii="Arial" w:cs="Arial" w:hAnsi="Arial"/>
          <w:sz w:val="22"/>
        </w:rPr>
        <w:t>　　截至2022年底，伯克希尔是其中八家巨头的最大股东：美国运通、美国银行、雪佛龙、可口可乐、惠普、穆迪、西方石油和派拉蒙全球。</w:t>
      </w:r>
    </w:p>
    <w:p>
      <w:pPr>
        <w:spacing w:before="120" w:after="120" w:line="288" w:lineRule="auto"/>
        <w:ind w:left="0"/>
        <w:jc w:val="left"/>
      </w:pPr>
    </w:p>
    <w:p>
      <w:pPr>
        <w:spacing w:before="120" w:after="120" w:line="288" w:lineRule="auto"/>
        <w:ind w:left="0"/>
        <w:jc w:val="left"/>
      </w:pPr>
      <w:r>
        <w:rPr>
          <w:rFonts w:eastAsia="等线" w:ascii="Arial" w:cs="Arial" w:hAnsi="Arial"/>
          <w:sz w:val="22"/>
        </w:rPr>
        <w:t>　　除这8家标的外，伯克希尔还持有伯灵顿北圣太菲铁路运输公司（简称伯灵顿北）100%的股份和伯克希尔哈撒韦能源 92%的股份，每家的收益均超过上述的30亿美元（伯灵顿北为59亿美元，伯克希尔哈撒韦能源为43亿美元）。如果这两家公司公开上市，它们将被收录进那500家公司中。总的来说，我们的10家控股和非控股的巨头使伯克希尔公司比任何其他美国公司都更广泛地与本国的经济未来保持一致。（这一计算不考虑养老基金和投资公司等“信托”业务。）此外，伯克希尔的保险业务虽然通过许多单独管理的子公司进行，但其价值与伯灵顿北或伯克希尔哈撒韦能源相当。</w:t>
      </w:r>
    </w:p>
    <w:p>
      <w:pPr>
        <w:spacing w:before="120" w:after="120" w:line="288" w:lineRule="auto"/>
        <w:ind w:left="0"/>
        <w:jc w:val="left"/>
      </w:pPr>
    </w:p>
    <w:p>
      <w:pPr>
        <w:spacing w:before="120" w:after="120" w:line="288" w:lineRule="auto"/>
        <w:ind w:left="0"/>
        <w:jc w:val="left"/>
      </w:pPr>
      <w:r>
        <w:rPr>
          <w:rFonts w:eastAsia="等线" w:ascii="Arial" w:cs="Arial" w:hAnsi="Arial"/>
          <w:sz w:val="22"/>
        </w:rPr>
        <w:t>　　至于未来，伯克希尔公司将一直持有大量现金和美国国债，以及一系列业务。我们还将避免任何会在关键时刻导致现金流不便的鲁莽行为，包括在金融恐慌和前所未有的保险损失的时刻。我们的首席执行官将永远是首席风险官——尽管他（她）本不必承担这项责任。此外，我们未来的首席执行官们将有相当一部分的净资产收益是用自己的钱购买伯克希尔股票而获得的。是的，我们的股东将通过持续的获得收益来保证储蓄和繁荣。</w:t>
      </w:r>
    </w:p>
    <w:p>
      <w:pPr>
        <w:spacing w:before="120" w:after="120" w:line="288" w:lineRule="auto"/>
        <w:ind w:left="0"/>
        <w:jc w:val="left"/>
      </w:pPr>
    </w:p>
    <w:p>
      <w:pPr>
        <w:spacing w:before="120" w:after="120" w:line="288" w:lineRule="auto"/>
        <w:ind w:left="0"/>
        <w:jc w:val="left"/>
      </w:pPr>
      <w:r>
        <w:rPr>
          <w:rFonts w:eastAsia="等线" w:ascii="Arial" w:cs="Arial" w:hAnsi="Arial"/>
          <w:sz w:val="22"/>
        </w:rPr>
        <w:t>　　在伯克希尔，一切永无止境。</w:t>
      </w:r>
    </w:p>
    <w:p>
      <w:pPr>
        <w:spacing w:before="120" w:after="120" w:line="288" w:lineRule="auto"/>
        <w:ind w:left="0"/>
        <w:jc w:val="left"/>
      </w:pPr>
    </w:p>
    <w:p>
      <w:pPr>
        <w:spacing w:before="120" w:after="120" w:line="288" w:lineRule="auto"/>
        <w:ind w:left="0"/>
        <w:jc w:val="left"/>
      </w:pPr>
      <w:r>
        <w:rPr>
          <w:rFonts w:eastAsia="等线" w:ascii="Arial" w:cs="Arial" w:hAnsi="Arial"/>
          <w:sz w:val="22"/>
        </w:rPr>
        <w:t>　　一些关于联邦税的令人震惊的事实</w:t>
      </w:r>
    </w:p>
    <w:p>
      <w:pPr>
        <w:spacing w:before="120" w:after="120" w:line="288" w:lineRule="auto"/>
        <w:ind w:left="0"/>
        <w:jc w:val="left"/>
      </w:pPr>
    </w:p>
    <w:p>
      <w:pPr>
        <w:spacing w:before="120" w:after="120" w:line="288" w:lineRule="auto"/>
        <w:ind w:left="0"/>
        <w:jc w:val="left"/>
      </w:pPr>
      <w:r>
        <w:rPr>
          <w:rFonts w:eastAsia="等线" w:ascii="Arial" w:cs="Arial" w:hAnsi="Arial"/>
          <w:sz w:val="22"/>
        </w:rPr>
        <w:t>　　在截至2021年的十年中，美国财政部的税收为32.3万亿美元，而支出却达到43.9万亿美元，出现了严重的财政赤字。</w:t>
      </w:r>
    </w:p>
    <w:p>
      <w:pPr>
        <w:spacing w:before="120" w:after="120" w:line="288" w:lineRule="auto"/>
        <w:ind w:left="0"/>
        <w:jc w:val="left"/>
      </w:pPr>
    </w:p>
    <w:p>
      <w:pPr>
        <w:spacing w:before="120" w:after="120" w:line="288" w:lineRule="auto"/>
        <w:ind w:left="0"/>
        <w:jc w:val="left"/>
      </w:pPr>
      <w:r>
        <w:rPr>
          <w:rFonts w:eastAsia="等线" w:ascii="Arial" w:cs="Arial" w:hAnsi="Arial"/>
          <w:sz w:val="22"/>
        </w:rPr>
        <w:t>　　尽管经济学家、政治家和许多公众对这种巨大失衡的后果有不同的看法，但查理和我，出于无知，还是坚信近期那些对经济和市场的预测简直毫无用处。我们的工作是以一种方式管理伯克希尔的运营和财务，这种方式将随着时间的推移取得可接受的结果，并在金融恐慌或全球严重衰退发生时保持公司无与伦比的持久力。伯克希尔还提供了一些适度的保护，以防通胀失控，但这些保护远非完美。巨大而根深蒂固的财政赤字是会带来后果的。</w:t>
      </w:r>
    </w:p>
    <w:p>
      <w:pPr>
        <w:spacing w:before="120" w:after="120" w:line="288" w:lineRule="auto"/>
        <w:ind w:left="0"/>
        <w:jc w:val="left"/>
      </w:pPr>
    </w:p>
    <w:p>
      <w:pPr>
        <w:spacing w:before="120" w:after="120" w:line="288" w:lineRule="auto"/>
        <w:ind w:left="0"/>
        <w:jc w:val="left"/>
      </w:pPr>
      <w:r>
        <w:rPr>
          <w:rFonts w:eastAsia="等线" w:ascii="Arial" w:cs="Arial" w:hAnsi="Arial"/>
          <w:sz w:val="22"/>
        </w:rPr>
        <w:t>　　财政部通过个人所得税（48%）、社会保障和相关收入（34.5%）、企业所得税支付（8.5%）和各种较小的税目获得了32万亿美元的收入。在这十年中，伯克希尔公司通过企业所得税缴纳的税款为320亿美元，几乎是财政部所有收入的千分之一。</w:t>
      </w:r>
    </w:p>
    <w:p>
      <w:pPr>
        <w:spacing w:before="120" w:after="120" w:line="288" w:lineRule="auto"/>
        <w:ind w:left="0"/>
        <w:jc w:val="left"/>
      </w:pPr>
    </w:p>
    <w:p>
      <w:pPr>
        <w:spacing w:before="120" w:after="120" w:line="288" w:lineRule="auto"/>
        <w:ind w:left="0"/>
        <w:jc w:val="left"/>
      </w:pPr>
      <w:r>
        <w:rPr>
          <w:rFonts w:eastAsia="等线" w:ascii="Arial" w:cs="Arial" w:hAnsi="Arial"/>
          <w:sz w:val="22"/>
        </w:rPr>
        <w:t>　　这意味着——美国仅需1000个伯克希尔实力相当的纳税企业，那么其他企业和全国1.31亿个家庭都不需要向联邦政府支付任何税收。</w:t>
      </w:r>
    </w:p>
    <w:p>
      <w:pPr>
        <w:spacing w:before="120" w:after="120" w:line="288" w:lineRule="auto"/>
        <w:ind w:left="0"/>
        <w:jc w:val="left"/>
      </w:pPr>
    </w:p>
    <w:p>
      <w:pPr>
        <w:spacing w:before="120" w:after="120" w:line="288" w:lineRule="auto"/>
        <w:ind w:left="0"/>
        <w:jc w:val="left"/>
      </w:pPr>
      <w:r>
        <w:rPr>
          <w:rFonts w:eastAsia="等线" w:ascii="Arial" w:cs="Arial" w:hAnsi="Arial"/>
          <w:sz w:val="22"/>
        </w:rPr>
        <w:t>　　* * * * * * * * * * * *</w:t>
      </w:r>
    </w:p>
    <w:p>
      <w:pPr>
        <w:spacing w:before="120" w:after="120" w:line="288" w:lineRule="auto"/>
        <w:ind w:left="0"/>
        <w:jc w:val="left"/>
      </w:pPr>
    </w:p>
    <w:p>
      <w:pPr>
        <w:spacing w:before="120" w:after="120" w:line="288" w:lineRule="auto"/>
        <w:ind w:left="0"/>
        <w:jc w:val="left"/>
      </w:pPr>
      <w:r>
        <w:rPr>
          <w:rFonts w:eastAsia="等线" w:ascii="Arial" w:cs="Arial" w:hAnsi="Arial"/>
          <w:sz w:val="22"/>
        </w:rPr>
        <w:t>　　数百万、数十亿、数万亿——我们都知道这些词，但其中涉及的金额几乎无法理解。让我们用物理维度来理解这些数字：</w:t>
      </w:r>
    </w:p>
    <w:p>
      <w:pPr>
        <w:spacing w:before="120" w:after="120" w:line="288" w:lineRule="auto"/>
        <w:ind w:left="0"/>
        <w:jc w:val="left"/>
      </w:pPr>
    </w:p>
    <w:p>
      <w:pPr>
        <w:spacing w:before="120" w:after="120" w:line="288" w:lineRule="auto"/>
        <w:ind w:left="0"/>
        <w:jc w:val="left"/>
      </w:pPr>
      <w:r>
        <w:rPr>
          <w:rFonts w:eastAsia="等线" w:ascii="Arial" w:cs="Arial" w:hAnsi="Arial"/>
          <w:sz w:val="22"/>
        </w:rPr>
        <w:t>　　如果你把100万美元兑换成新印的100美元，你会有一堆能和你胸口等高的钞票。</w:t>
      </w:r>
    </w:p>
    <w:p>
      <w:pPr>
        <w:spacing w:before="120" w:after="120" w:line="288" w:lineRule="auto"/>
        <w:ind w:left="0"/>
        <w:jc w:val="left"/>
      </w:pPr>
    </w:p>
    <w:p>
      <w:pPr>
        <w:spacing w:before="120" w:after="120" w:line="288" w:lineRule="auto"/>
        <w:ind w:left="0"/>
        <w:jc w:val="left"/>
      </w:pPr>
      <w:r>
        <w:rPr>
          <w:rFonts w:eastAsia="等线" w:ascii="Arial" w:cs="Arial" w:hAnsi="Arial"/>
          <w:sz w:val="22"/>
        </w:rPr>
        <w:t>　　用10亿美元进行同样的操作——这越来越令人兴奋了！——会堆到大约3/4英里高的天空。</w:t>
      </w:r>
    </w:p>
    <w:p>
      <w:pPr>
        <w:spacing w:before="120" w:after="120" w:line="288" w:lineRule="auto"/>
        <w:ind w:left="0"/>
        <w:jc w:val="left"/>
      </w:pPr>
    </w:p>
    <w:p>
      <w:pPr>
        <w:spacing w:before="120" w:after="120" w:line="288" w:lineRule="auto"/>
        <w:ind w:left="0"/>
        <w:jc w:val="left"/>
      </w:pPr>
      <w:r>
        <w:rPr>
          <w:rFonts w:eastAsia="等线" w:ascii="Arial" w:cs="Arial" w:hAnsi="Arial"/>
          <w:sz w:val="22"/>
        </w:rPr>
        <w:t>　　最后，想象一下伯克希尔2012-21年度联邦所得税支付总额达到320亿美元。现在，这些钱堆叠的高度已经超过21英里，大约是商用飞机通常巡航高度的三倍。</w:t>
      </w:r>
    </w:p>
    <w:p>
      <w:pPr>
        <w:spacing w:before="120" w:after="120" w:line="288" w:lineRule="auto"/>
        <w:ind w:left="0"/>
        <w:jc w:val="left"/>
      </w:pPr>
    </w:p>
    <w:p>
      <w:pPr>
        <w:spacing w:before="120" w:after="120" w:line="288" w:lineRule="auto"/>
        <w:ind w:left="0"/>
        <w:jc w:val="left"/>
      </w:pPr>
      <w:r>
        <w:rPr>
          <w:rFonts w:eastAsia="等线" w:ascii="Arial" w:cs="Arial" w:hAnsi="Arial"/>
          <w:sz w:val="22"/>
        </w:rPr>
        <w:t>　　当涉及到联邦税收时，拥有伯克希尔的个人可以明确地说“我在办公室已给了”。</w:t>
      </w:r>
    </w:p>
    <w:p>
      <w:pPr>
        <w:spacing w:before="120" w:after="120" w:line="288" w:lineRule="auto"/>
        <w:ind w:left="0"/>
        <w:jc w:val="left"/>
      </w:pPr>
    </w:p>
    <w:p>
      <w:pPr>
        <w:spacing w:before="120" w:after="120" w:line="288" w:lineRule="auto"/>
        <w:ind w:left="0"/>
        <w:jc w:val="left"/>
      </w:pPr>
      <w:r>
        <w:rPr>
          <w:rFonts w:eastAsia="等线" w:ascii="Arial" w:cs="Arial" w:hAnsi="Arial"/>
          <w:sz w:val="22"/>
        </w:rPr>
        <w:t>　　在伯克希尔，我们希望并有望在未来十年缴纳更多的税款。我们对这个国家的亏欠丝毫不减：美国的活力对伯克希尔取得的任何成功都做出了巨大贡献——伯克希尔永远都需要这种贡献。我们依靠的是美国顺风，虽然它有时会停滞不前，但它的推动力总是会回来的。</w:t>
      </w:r>
    </w:p>
    <w:p>
      <w:pPr>
        <w:spacing w:before="120" w:after="120" w:line="288" w:lineRule="auto"/>
        <w:ind w:left="0"/>
        <w:jc w:val="left"/>
      </w:pPr>
    </w:p>
    <w:p>
      <w:pPr>
        <w:spacing w:before="120" w:after="120" w:line="288" w:lineRule="auto"/>
        <w:ind w:left="0"/>
        <w:jc w:val="left"/>
      </w:pPr>
      <w:r>
        <w:rPr>
          <w:rFonts w:eastAsia="等线" w:ascii="Arial" w:cs="Arial" w:hAnsi="Arial"/>
          <w:sz w:val="22"/>
        </w:rPr>
        <w:t>　　我从事投资已经80年了，超过了美国历史的三分之一。尽管我们的公民有自我批评和自我怀疑的倾向——甚至可以说是狂热——但我还没有看到什么时候有理由长期做空美国。如果这封信的读者在将来会有不同的体验，对此我将深表怀疑。</w:t>
      </w:r>
    </w:p>
    <w:p>
      <w:pPr>
        <w:spacing w:before="120" w:after="120" w:line="288" w:lineRule="auto"/>
        <w:ind w:left="0"/>
        <w:jc w:val="left"/>
      </w:pPr>
    </w:p>
    <w:p>
      <w:pPr>
        <w:spacing w:before="120" w:after="120" w:line="288" w:lineRule="auto"/>
        <w:ind w:left="0"/>
        <w:jc w:val="left"/>
      </w:pPr>
      <w:r>
        <w:rPr>
          <w:rFonts w:eastAsia="等线" w:ascii="Arial" w:cs="Arial" w:hAnsi="Arial"/>
          <w:sz w:val="22"/>
        </w:rPr>
        <w:t>没有什么比拥有一个好搭档更好的了</w:t>
      </w:r>
    </w:p>
    <w:p>
      <w:pPr>
        <w:spacing w:before="120" w:after="120" w:line="288" w:lineRule="auto"/>
        <w:ind w:left="0"/>
        <w:jc w:val="left"/>
      </w:pPr>
    </w:p>
    <w:p>
      <w:pPr>
        <w:spacing w:before="120" w:after="120" w:line="288" w:lineRule="auto"/>
        <w:ind w:left="0"/>
        <w:jc w:val="left"/>
      </w:pPr>
      <w:r>
        <w:rPr>
          <w:rFonts w:eastAsia="等线" w:ascii="Arial" w:cs="Arial" w:hAnsi="Arial"/>
          <w:sz w:val="22"/>
        </w:rPr>
        <w:t>查理和我的想法很相似。但我花了一页纸解释的东西，他会用一句话总结出来。而且，他的版本总是更清楚地推理，也会更巧妙地——有时可能会更直言不讳地陈述。</w:t>
      </w:r>
    </w:p>
    <w:p>
      <w:pPr>
        <w:spacing w:before="120" w:after="120" w:line="288" w:lineRule="auto"/>
        <w:ind w:left="0"/>
        <w:jc w:val="left"/>
      </w:pPr>
    </w:p>
    <w:p>
      <w:pPr>
        <w:spacing w:before="120" w:after="120" w:line="288" w:lineRule="auto"/>
        <w:ind w:left="0"/>
        <w:jc w:val="left"/>
      </w:pPr>
      <w:r>
        <w:rPr>
          <w:rFonts w:eastAsia="等线" w:ascii="Arial" w:cs="Arial" w:hAnsi="Arial"/>
          <w:sz w:val="22"/>
        </w:rPr>
        <w:t>以下是他的一些想法，很多摘自最近的播客：</w:t>
      </w:r>
    </w:p>
    <w:p>
      <w:pPr>
        <w:spacing w:before="120" w:after="120" w:line="288" w:lineRule="auto"/>
        <w:ind w:left="0"/>
        <w:jc w:val="left"/>
      </w:pPr>
    </w:p>
    <w:p>
      <w:pPr>
        <w:spacing w:before="120" w:after="120" w:line="288" w:lineRule="auto"/>
        <w:ind w:left="0"/>
        <w:jc w:val="left"/>
      </w:pPr>
      <w:r>
        <w:rPr>
          <w:rFonts w:eastAsia="等线" w:ascii="Arial" w:cs="Arial" w:hAnsi="Arial"/>
          <w:sz w:val="22"/>
        </w:rPr>
        <w:t>世界上到处都是愚蠢的赌徒，他们不会做得像耐心的投资者那样好。</w:t>
      </w:r>
    </w:p>
    <w:p>
      <w:pPr>
        <w:spacing w:before="120" w:after="120" w:line="288" w:lineRule="auto"/>
        <w:ind w:left="0"/>
        <w:jc w:val="left"/>
      </w:pPr>
    </w:p>
    <w:p>
      <w:pPr>
        <w:spacing w:before="120" w:after="120" w:line="288" w:lineRule="auto"/>
        <w:ind w:left="0"/>
        <w:jc w:val="left"/>
      </w:pPr>
      <w:r>
        <w:rPr>
          <w:rFonts w:eastAsia="等线" w:ascii="Arial" w:cs="Arial" w:hAnsi="Arial"/>
          <w:sz w:val="22"/>
        </w:rPr>
        <w:t>如果你看世界的方式不是真实的，那就像是通过扭曲的镜头来判断事物。</w:t>
      </w:r>
    </w:p>
    <w:p>
      <w:pPr>
        <w:spacing w:before="120" w:after="120" w:line="288" w:lineRule="auto"/>
        <w:ind w:left="0"/>
        <w:jc w:val="left"/>
      </w:pPr>
    </w:p>
    <w:p>
      <w:pPr>
        <w:spacing w:before="120" w:after="120" w:line="288" w:lineRule="auto"/>
        <w:ind w:left="0"/>
        <w:jc w:val="left"/>
      </w:pPr>
      <w:r>
        <w:rPr>
          <w:rFonts w:eastAsia="等线" w:ascii="Arial" w:cs="Arial" w:hAnsi="Arial"/>
          <w:sz w:val="22"/>
        </w:rPr>
        <w:t>我只想知道我将死在哪里，这样我就永远不会去那里。还有一个相关的想法：尽早写下你想要的讣告——然后相应地采取行动。</w:t>
      </w:r>
    </w:p>
    <w:p>
      <w:pPr>
        <w:spacing w:before="120" w:after="120" w:line="288" w:lineRule="auto"/>
        <w:ind w:left="0"/>
        <w:jc w:val="left"/>
      </w:pPr>
    </w:p>
    <w:p>
      <w:pPr>
        <w:spacing w:before="120" w:after="120" w:line="288" w:lineRule="auto"/>
        <w:ind w:left="0"/>
        <w:jc w:val="left"/>
      </w:pPr>
      <w:r>
        <w:rPr>
          <w:rFonts w:eastAsia="等线" w:ascii="Arial" w:cs="Arial" w:hAnsi="Arial"/>
          <w:sz w:val="22"/>
        </w:rPr>
        <w:t>如果你不在乎自己是否理性，你就不会努力。然后你就会变得不理智，变得一团糟。</w:t>
      </w:r>
    </w:p>
    <w:p>
      <w:pPr>
        <w:spacing w:before="120" w:after="120" w:line="288" w:lineRule="auto"/>
        <w:ind w:left="0"/>
        <w:jc w:val="left"/>
      </w:pPr>
    </w:p>
    <w:p>
      <w:pPr>
        <w:spacing w:before="120" w:after="120" w:line="288" w:lineRule="auto"/>
        <w:ind w:left="0"/>
        <w:jc w:val="left"/>
      </w:pPr>
      <w:r>
        <w:rPr>
          <w:rFonts w:eastAsia="等线" w:ascii="Arial" w:cs="Arial" w:hAnsi="Arial"/>
          <w:sz w:val="22"/>
        </w:rPr>
        <w:t>耐心是可以学会的。注意力持续时间长，能够长时间专注于一件事是一个巨大的优势。</w:t>
      </w:r>
    </w:p>
    <w:p>
      <w:pPr>
        <w:spacing w:before="120" w:after="120" w:line="288" w:lineRule="auto"/>
        <w:ind w:left="0"/>
        <w:jc w:val="left"/>
      </w:pPr>
    </w:p>
    <w:p>
      <w:pPr>
        <w:spacing w:before="120" w:after="120" w:line="288" w:lineRule="auto"/>
        <w:ind w:left="0"/>
        <w:jc w:val="left"/>
      </w:pPr>
      <w:r>
        <w:rPr>
          <w:rFonts w:eastAsia="等线" w:ascii="Arial" w:cs="Arial" w:hAnsi="Arial"/>
          <w:sz w:val="22"/>
        </w:rPr>
        <w:t>你可以从死人身上学到很多东西。学习那些你既钦佩又厌恶的死者。</w:t>
      </w:r>
    </w:p>
    <w:p>
      <w:pPr>
        <w:spacing w:before="120" w:after="120" w:line="288" w:lineRule="auto"/>
        <w:ind w:left="0"/>
        <w:jc w:val="left"/>
      </w:pPr>
    </w:p>
    <w:p>
      <w:pPr>
        <w:spacing w:before="120" w:after="120" w:line="288" w:lineRule="auto"/>
        <w:ind w:left="0"/>
        <w:jc w:val="left"/>
      </w:pPr>
      <w:r>
        <w:rPr>
          <w:rFonts w:eastAsia="等线" w:ascii="Arial" w:cs="Arial" w:hAnsi="Arial"/>
          <w:sz w:val="22"/>
        </w:rPr>
        <w:t>如果你能游到适合航海的船上，就不要乘坐正在下沉的船逃跑。</w:t>
      </w:r>
    </w:p>
    <w:p>
      <w:pPr>
        <w:spacing w:before="120" w:after="120" w:line="288" w:lineRule="auto"/>
        <w:ind w:left="0"/>
        <w:jc w:val="left"/>
      </w:pPr>
    </w:p>
    <w:p>
      <w:pPr>
        <w:spacing w:before="120" w:after="120" w:line="288" w:lineRule="auto"/>
        <w:ind w:left="0"/>
        <w:jc w:val="left"/>
      </w:pPr>
      <w:r>
        <w:rPr>
          <w:rFonts w:eastAsia="等线" w:ascii="Arial" w:cs="Arial" w:hAnsi="Arial"/>
          <w:sz w:val="22"/>
        </w:rPr>
        <w:t>一家伟大的公司会在你离开后继续运作；一个平庸的公司不会这样。</w:t>
      </w:r>
    </w:p>
    <w:p>
      <w:pPr>
        <w:spacing w:before="120" w:after="120" w:line="288" w:lineRule="auto"/>
        <w:ind w:left="0"/>
        <w:jc w:val="left"/>
      </w:pPr>
    </w:p>
    <w:p>
      <w:pPr>
        <w:spacing w:before="120" w:after="120" w:line="288" w:lineRule="auto"/>
        <w:ind w:left="0"/>
        <w:jc w:val="left"/>
      </w:pPr>
      <w:r>
        <w:rPr>
          <w:rFonts w:eastAsia="等线" w:ascii="Arial" w:cs="Arial" w:hAnsi="Arial"/>
          <w:sz w:val="22"/>
        </w:rPr>
        <w:t>沃伦和我不关注市场的泡沫。我们寻找好的长期投资，并顽固地长期持有。</w:t>
      </w:r>
    </w:p>
    <w:p>
      <w:pPr>
        <w:spacing w:before="120" w:after="120" w:line="288" w:lineRule="auto"/>
        <w:ind w:left="0"/>
        <w:jc w:val="left"/>
      </w:pPr>
    </w:p>
    <w:p>
      <w:pPr>
        <w:spacing w:before="120" w:after="120" w:line="288" w:lineRule="auto"/>
        <w:ind w:left="0"/>
        <w:jc w:val="left"/>
      </w:pPr>
      <w:r>
        <w:rPr>
          <w:rFonts w:eastAsia="等线" w:ascii="Arial" w:cs="Arial" w:hAnsi="Arial"/>
          <w:sz w:val="22"/>
        </w:rPr>
        <w:t>本·格雷厄姆说过：“每一天，股市都是一台投票机；从长远来看，它就是一台称重机。”如果你不断创造更有价值的东西，那么一些明智的人就会注意到它，并开始购买。</w:t>
      </w:r>
    </w:p>
    <w:p>
      <w:pPr>
        <w:spacing w:before="120" w:after="120" w:line="288" w:lineRule="auto"/>
        <w:ind w:left="0"/>
        <w:jc w:val="left"/>
      </w:pPr>
    </w:p>
    <w:p>
      <w:pPr>
        <w:spacing w:before="120" w:after="120" w:line="288" w:lineRule="auto"/>
        <w:ind w:left="0"/>
        <w:jc w:val="left"/>
      </w:pPr>
      <w:r>
        <w:rPr>
          <w:rFonts w:eastAsia="等线" w:ascii="Arial" w:cs="Arial" w:hAnsi="Arial"/>
          <w:sz w:val="22"/>
        </w:rPr>
        <w:t>投资没有百分之百的把握。因此，使用杠杆是危险的。一串奇妙的数字乘以0总是等于0。不要指望能富两次。</w:t>
      </w:r>
    </w:p>
    <w:p>
      <w:pPr>
        <w:spacing w:before="120" w:after="120" w:line="288" w:lineRule="auto"/>
        <w:ind w:left="0"/>
        <w:jc w:val="left"/>
      </w:pPr>
    </w:p>
    <w:p>
      <w:pPr>
        <w:spacing w:before="120" w:after="120" w:line="288" w:lineRule="auto"/>
        <w:ind w:left="0"/>
        <w:jc w:val="left"/>
      </w:pPr>
      <w:r>
        <w:rPr>
          <w:rFonts w:eastAsia="等线" w:ascii="Arial" w:cs="Arial" w:hAnsi="Arial"/>
          <w:sz w:val="22"/>
        </w:rPr>
        <w:t>然而，你不需要为了变得富有而拥有很多东西。</w:t>
      </w:r>
    </w:p>
    <w:p>
      <w:pPr>
        <w:spacing w:before="120" w:after="120" w:line="288" w:lineRule="auto"/>
        <w:ind w:left="0"/>
        <w:jc w:val="left"/>
      </w:pPr>
    </w:p>
    <w:p>
      <w:pPr>
        <w:spacing w:before="120" w:after="120" w:line="288" w:lineRule="auto"/>
        <w:ind w:left="0"/>
        <w:jc w:val="left"/>
      </w:pPr>
      <w:r>
        <w:rPr>
          <w:rFonts w:eastAsia="等线" w:ascii="Arial" w:cs="Arial" w:hAnsi="Arial"/>
          <w:sz w:val="22"/>
        </w:rPr>
        <w:t>如果你想成为一个伟大的投资者，你必须不断学习。世界变了，你也要变。</w:t>
      </w:r>
    </w:p>
    <w:p>
      <w:pPr>
        <w:spacing w:before="120" w:after="120" w:line="288" w:lineRule="auto"/>
        <w:ind w:left="0"/>
        <w:jc w:val="left"/>
      </w:pPr>
    </w:p>
    <w:p>
      <w:pPr>
        <w:spacing w:before="120" w:after="120" w:line="288" w:lineRule="auto"/>
        <w:ind w:left="0"/>
        <w:jc w:val="left"/>
      </w:pPr>
      <w:r>
        <w:rPr>
          <w:rFonts w:eastAsia="等线" w:ascii="Arial" w:cs="Arial" w:hAnsi="Arial"/>
          <w:sz w:val="22"/>
        </w:rPr>
        <w:t>沃伦和我讨厌铁路股有几十年了，但世界变了，最终美国有了四条对美国经济至关重要的大型铁路。我们迟迟没有意识到这种变化，但迟到总比不到好。</w:t>
      </w:r>
    </w:p>
    <w:p>
      <w:pPr>
        <w:spacing w:before="120" w:after="120" w:line="288" w:lineRule="auto"/>
        <w:ind w:left="0"/>
        <w:jc w:val="left"/>
      </w:pPr>
    </w:p>
    <w:p>
      <w:pPr>
        <w:spacing w:before="120" w:after="120" w:line="288" w:lineRule="auto"/>
        <w:ind w:left="0"/>
        <w:jc w:val="left"/>
      </w:pPr>
      <w:r>
        <w:rPr>
          <w:rFonts w:eastAsia="等线" w:ascii="Arial" w:cs="Arial" w:hAnsi="Arial"/>
          <w:sz w:val="22"/>
        </w:rPr>
        <w:t>最后，我要加上查理的两句话，这两句话几十年来一直是他做决定的关键：“沃伦，再考虑一下。你很聪明，但我是对的。”</w:t>
      </w:r>
    </w:p>
    <w:p>
      <w:pPr>
        <w:spacing w:before="120" w:after="120" w:line="288" w:lineRule="auto"/>
        <w:ind w:left="0"/>
        <w:jc w:val="left"/>
      </w:pPr>
    </w:p>
    <w:p>
      <w:pPr>
        <w:spacing w:before="120" w:after="120" w:line="288" w:lineRule="auto"/>
        <w:ind w:left="0"/>
        <w:jc w:val="left"/>
      </w:pPr>
      <w:r>
        <w:rPr>
          <w:rFonts w:eastAsia="等线" w:ascii="Arial" w:cs="Arial" w:hAnsi="Arial"/>
          <w:sz w:val="22"/>
        </w:rPr>
        <w:t>就这样。每次和查理通话，我都会有所收获。而且，当他让我思考时，他也让我笑。</w:t>
      </w:r>
    </w:p>
    <w:p>
      <w:pPr>
        <w:spacing w:before="120" w:after="120" w:line="288" w:lineRule="auto"/>
        <w:ind w:left="0"/>
        <w:jc w:val="left"/>
      </w:pPr>
    </w:p>
    <w:p>
      <w:pPr>
        <w:spacing w:before="120" w:after="120" w:line="288" w:lineRule="auto"/>
        <w:ind w:left="0"/>
        <w:jc w:val="left"/>
      </w:pPr>
      <w:r>
        <w:rPr>
          <w:rFonts w:eastAsia="等线" w:ascii="Arial" w:cs="Arial" w:hAnsi="Arial"/>
          <w:sz w:val="22"/>
        </w:rPr>
        <w:t>我将在查理的清单上加上我自己的一条规则：找一个非常聪明的高级伙伴——最好比你稍微年长一点——然后非常仔细地听他说什么。</w:t>
      </w:r>
    </w:p>
    <w:p>
      <w:pPr>
        <w:spacing w:before="120" w:after="120" w:line="288" w:lineRule="auto"/>
        <w:ind w:left="0"/>
        <w:jc w:val="left"/>
      </w:pPr>
    </w:p>
    <w:p>
      <w:pPr>
        <w:spacing w:before="120" w:after="120" w:line="288" w:lineRule="auto"/>
        <w:ind w:left="0"/>
        <w:jc w:val="left"/>
      </w:pPr>
      <w:r>
        <w:rPr>
          <w:rFonts w:eastAsia="等线" w:ascii="Arial" w:cs="Arial" w:hAnsi="Arial"/>
          <w:sz w:val="22"/>
        </w:rPr>
        <w:t>奥马哈的家庭聚会</w:t>
      </w:r>
    </w:p>
    <w:p>
      <w:pPr>
        <w:spacing w:before="120" w:after="120" w:line="288" w:lineRule="auto"/>
        <w:ind w:left="0"/>
        <w:jc w:val="left"/>
      </w:pPr>
    </w:p>
    <w:p>
      <w:pPr>
        <w:spacing w:before="120" w:after="120" w:line="288" w:lineRule="auto"/>
        <w:ind w:left="0"/>
        <w:jc w:val="left"/>
      </w:pPr>
      <w:r>
        <w:rPr>
          <w:rFonts w:eastAsia="等线" w:ascii="Arial" w:cs="Arial" w:hAnsi="Arial"/>
          <w:sz w:val="22"/>
        </w:rPr>
        <w:t>查理，我和整个伯克希尔公司都期待着5月5-6日在奥马哈见到你。我们会玩得很开心，你也会得很开心。</w:t>
      </w:r>
    </w:p>
    <w:p>
      <w:pPr>
        <w:spacing w:before="120" w:after="120" w:line="288" w:lineRule="auto"/>
        <w:ind w:left="0"/>
        <w:jc w:val="left"/>
      </w:pPr>
    </w:p>
    <w:p>
      <w:pPr>
        <w:spacing w:before="120" w:after="120" w:line="288" w:lineRule="auto"/>
        <w:ind w:left="0"/>
        <w:jc w:val="left"/>
      </w:pPr>
      <w:r>
        <w:rPr>
          <w:rFonts w:eastAsia="等线" w:ascii="Arial" w:cs="Arial" w:hAnsi="Arial"/>
          <w:sz w:val="22"/>
        </w:rPr>
        <w:t>2023年2月25日</w:t>
      </w:r>
    </w:p>
    <w:p>
      <w:pPr>
        <w:spacing w:before="120" w:after="120" w:line="288" w:lineRule="auto"/>
        <w:ind w:left="0"/>
        <w:jc w:val="left"/>
      </w:pPr>
    </w:p>
    <w:p>
      <w:pPr>
        <w:spacing w:before="120" w:after="120" w:line="288" w:lineRule="auto"/>
        <w:ind w:left="0"/>
        <w:jc w:val="left"/>
      </w:pPr>
      <w:r>
        <w:rPr>
          <w:rFonts w:eastAsia="等线" w:ascii="Arial" w:cs="Arial" w:hAnsi="Arial"/>
          <w:sz w:val="22"/>
        </w:rPr>
        <w:t>董事会主席 沃伦·巴菲特</w:t>
      </w:r>
    </w:p>
    <w:p>
      <w:pPr>
        <w:spacing w:before="120" w:after="120" w:line="288" w:lineRule="auto"/>
        <w:ind w:left="0"/>
        <w:jc w:val="left"/>
      </w:pPr>
    </w:p>
    <w:p>
      <w:pPr>
        <w:pStyle w:val="2"/>
        <w:spacing w:before="320" w:after="120" w:line="288" w:lineRule="auto"/>
        <w:ind w:left="0"/>
        <w:jc w:val="left"/>
        <w:outlineLvl w:val="1"/>
      </w:pPr>
      <w:bookmarkStart w:name="heading_1" w:id="1"/>
      <w:r>
        <w:rPr>
          <w:rFonts w:eastAsia="等线" w:ascii="Arial" w:cs="Arial" w:hAnsi="Arial"/>
          <w:b w:val="true"/>
          <w:sz w:val="32"/>
        </w:rPr>
        <w:t>2023年巴菲特致股东的信</w:t>
      </w:r>
      <w:bookmarkEnd w:id="1"/>
    </w:p>
    <w:p>
      <w:pPr>
        <w:spacing w:before="120" w:after="120" w:line="288" w:lineRule="auto"/>
        <w:ind w:left="0"/>
        <w:jc w:val="left"/>
      </w:pPr>
      <w:r>
        <w:rPr>
          <w:rFonts w:eastAsia="等线" w:ascii="Arial" w:cs="Arial" w:hAnsi="Arial"/>
          <w:sz w:val="22"/>
        </w:rPr>
        <w:t>查理·芒格——伯克希尔哈撒韦的建筑师</w:t>
      </w:r>
    </w:p>
    <w:p>
      <w:pPr>
        <w:spacing w:before="120" w:after="120" w:line="288" w:lineRule="auto"/>
        <w:ind w:left="0"/>
        <w:jc w:val="left"/>
      </w:pPr>
    </w:p>
    <w:p>
      <w:pPr>
        <w:spacing w:before="120" w:after="120" w:line="288" w:lineRule="auto"/>
        <w:ind w:left="0"/>
        <w:jc w:val="left"/>
      </w:pPr>
      <w:r>
        <w:rPr>
          <w:rFonts w:eastAsia="等线" w:ascii="Arial" w:cs="Arial" w:hAnsi="Arial"/>
          <w:sz w:val="22"/>
        </w:rPr>
        <w:t>查理·芒格（Charlie Munger）在2023年11月28日辞世，当时距离他迎来百岁生日仅有33天之遥。</w:t>
      </w:r>
    </w:p>
    <w:p>
      <w:pPr>
        <w:spacing w:before="120" w:after="120" w:line="288" w:lineRule="auto"/>
        <w:ind w:left="0"/>
        <w:jc w:val="left"/>
      </w:pPr>
    </w:p>
    <w:p>
      <w:pPr>
        <w:spacing w:before="120" w:after="120" w:line="288" w:lineRule="auto"/>
        <w:ind w:left="0"/>
        <w:jc w:val="left"/>
      </w:pPr>
      <w:r>
        <w:rPr>
          <w:rFonts w:eastAsia="等线" w:ascii="Arial" w:cs="Arial" w:hAnsi="Arial"/>
          <w:sz w:val="22"/>
        </w:rPr>
        <w:t>尽管芒格生于奥马哈并在那里长大，但在一生中的大部分时间，他都选择在其他地方度过。正因如此，直到1959年35岁时，我才得以与他初次相见。1962年，查理作出了从事资金管理的重要决定。</w:t>
      </w:r>
    </w:p>
    <w:p>
      <w:pPr>
        <w:spacing w:before="120" w:after="120" w:line="288" w:lineRule="auto"/>
        <w:ind w:left="0"/>
        <w:jc w:val="left"/>
      </w:pPr>
    </w:p>
    <w:p>
      <w:pPr>
        <w:spacing w:before="120" w:after="120" w:line="288" w:lineRule="auto"/>
        <w:ind w:left="0"/>
        <w:jc w:val="left"/>
      </w:pPr>
      <w:r>
        <w:rPr>
          <w:rFonts w:eastAsia="等线" w:ascii="Arial" w:cs="Arial" w:hAnsi="Arial"/>
          <w:sz w:val="22"/>
        </w:rPr>
        <w:t>仅仅三年后，他就直言不讳地告诉我，我犯了一个严重的错误——购买了伯克希尔哈撒韦的控股权。然而，他向我保证，既然我已经踏上了这条道路，他会指导我如何纠正错误。</w:t>
      </w:r>
    </w:p>
    <w:p>
      <w:pPr>
        <w:spacing w:before="120" w:after="120" w:line="288" w:lineRule="auto"/>
        <w:ind w:left="0"/>
        <w:jc w:val="left"/>
      </w:pPr>
    </w:p>
    <w:p>
      <w:pPr>
        <w:spacing w:before="120" w:after="120" w:line="288" w:lineRule="auto"/>
        <w:ind w:left="0"/>
        <w:jc w:val="left"/>
      </w:pPr>
      <w:r>
        <w:rPr>
          <w:rFonts w:eastAsia="等线" w:ascii="Arial" w:cs="Arial" w:hAnsi="Arial"/>
          <w:sz w:val="22"/>
        </w:rPr>
        <w:t>在接下来要讲述的故事中，请各位记住这样一个事实：查理及其家人并未将一分钱投资于我当时所管理的小型投资合伙企业，而我却用这些资金购买了伯克希尔哈撒韦。此外，我们谁也没有预见到查理会拥有伯克希尔哈撒韦的股票。</w:t>
      </w:r>
    </w:p>
    <w:p>
      <w:pPr>
        <w:spacing w:before="120" w:after="120" w:line="288" w:lineRule="auto"/>
        <w:ind w:left="0"/>
        <w:jc w:val="left"/>
      </w:pPr>
    </w:p>
    <w:p>
      <w:pPr>
        <w:spacing w:before="120" w:after="120" w:line="288" w:lineRule="auto"/>
        <w:ind w:left="0"/>
        <w:jc w:val="left"/>
      </w:pPr>
      <w:r>
        <w:rPr>
          <w:rFonts w:eastAsia="等线" w:ascii="Arial" w:cs="Arial" w:hAnsi="Arial"/>
          <w:sz w:val="22"/>
        </w:rPr>
        <w:t>然而，在1965年，查理建议我：“沃伦，别再考虑收购像伯克希尔哈撒韦这样的公司了。但既然你已经掌控了伯克希尔哈撒韦，并且还能以合理价格收购的其他优秀企业，那你就应该专注于这些优秀的企业。换言之，放弃你从偶像本·格雷厄姆（Ben Graham，巴菲特的导师）那里学到的一切。虽然这种方法在小规模实践中是有效的，但在更大的规模上则不然。”此后，我多次遵循了他的建议。</w:t>
      </w:r>
    </w:p>
    <w:p>
      <w:pPr>
        <w:spacing w:before="120" w:after="120" w:line="288" w:lineRule="auto"/>
        <w:ind w:left="0"/>
        <w:jc w:val="left"/>
      </w:pPr>
    </w:p>
    <w:p>
      <w:pPr>
        <w:spacing w:before="120" w:after="120" w:line="288" w:lineRule="auto"/>
        <w:ind w:left="0"/>
        <w:jc w:val="left"/>
      </w:pPr>
      <w:r>
        <w:rPr>
          <w:rFonts w:eastAsia="等线" w:ascii="Arial" w:cs="Arial" w:hAnsi="Arial"/>
          <w:sz w:val="22"/>
        </w:rPr>
        <w:t>多年以后，查理成为我经营伯克希尔哈撒韦的得力伙伴，每当我旧习难改时，他总会及时地将我拉回正轨。直至他辞世，他始终扮演着这一角色。我们与那些早期支持我们的人一起努力，最终取得了比查理和我最初梦想的要辉煌得多的成就。</w:t>
      </w:r>
    </w:p>
    <w:p>
      <w:pPr>
        <w:spacing w:before="120" w:after="120" w:line="288" w:lineRule="auto"/>
        <w:ind w:left="0"/>
        <w:jc w:val="left"/>
      </w:pPr>
    </w:p>
    <w:p>
      <w:pPr>
        <w:spacing w:before="120" w:after="120" w:line="288" w:lineRule="auto"/>
        <w:ind w:left="0"/>
        <w:jc w:val="left"/>
      </w:pPr>
      <w:r>
        <w:rPr>
          <w:rFonts w:eastAsia="等线" w:ascii="Arial" w:cs="Arial" w:hAnsi="Arial"/>
          <w:sz w:val="22"/>
        </w:rPr>
        <w:t>实际上，查理是伯克希尔哈撒韦的“建筑师”，而我则是“总承包商”，负责按照他的愿景日复一日地进行建设。</w:t>
      </w:r>
    </w:p>
    <w:p>
      <w:pPr>
        <w:spacing w:before="120" w:after="120" w:line="288" w:lineRule="auto"/>
        <w:ind w:left="0"/>
        <w:jc w:val="left"/>
      </w:pPr>
    </w:p>
    <w:p>
      <w:pPr>
        <w:spacing w:before="120" w:after="120" w:line="288" w:lineRule="auto"/>
        <w:ind w:left="0"/>
        <w:jc w:val="left"/>
      </w:pPr>
      <w:r>
        <w:rPr>
          <w:rFonts w:eastAsia="等线" w:ascii="Arial" w:cs="Arial" w:hAnsi="Arial"/>
          <w:sz w:val="22"/>
        </w:rPr>
        <w:t>查理从不试图独揽创造者的荣誉，而是乐于让我站在领奖台上。在某种程度上，他与我的关系既像是兄弟，又像慈父。即使他深知自己是对的，他也会将决策权交给我，并在我犯错时保持沉默。</w:t>
      </w:r>
    </w:p>
    <w:p>
      <w:pPr>
        <w:spacing w:before="120" w:after="120" w:line="288" w:lineRule="auto"/>
        <w:ind w:left="0"/>
        <w:jc w:val="left"/>
      </w:pPr>
    </w:p>
    <w:p>
      <w:pPr>
        <w:spacing w:before="120" w:after="120" w:line="288" w:lineRule="auto"/>
        <w:ind w:left="0"/>
        <w:jc w:val="left"/>
      </w:pPr>
      <w:r>
        <w:rPr>
          <w:rFonts w:eastAsia="等线" w:ascii="Arial" w:cs="Arial" w:hAnsi="Arial"/>
          <w:sz w:val="22"/>
        </w:rPr>
        <w:t>在现实世界中，伟大的建筑与他们的建筑师紧密相连，而那些默默付出、浇筑混凝土或安装窗户的人往往被遗忘。如今，伯克希尔哈撒韦已成为一家举世瞩目的伟大公司。虽然我长期负责施工队的领导工作，但查理永远应该被铭记为伟大的建筑师。</w:t>
      </w:r>
    </w:p>
    <w:p>
      <w:pPr>
        <w:spacing w:before="120" w:after="120" w:line="288" w:lineRule="auto"/>
        <w:ind w:left="0"/>
        <w:jc w:val="left"/>
      </w:pPr>
    </w:p>
    <w:p>
      <w:pPr>
        <w:spacing w:before="120" w:after="120" w:line="288" w:lineRule="auto"/>
        <w:ind w:left="0"/>
        <w:jc w:val="left"/>
      </w:pPr>
      <w:r>
        <w:rPr>
          <w:rFonts w:eastAsia="等线" w:ascii="Arial" w:cs="Arial" w:hAnsi="Arial"/>
          <w:sz w:val="22"/>
        </w:rPr>
        <w:t>股东信正文</w:t>
      </w:r>
    </w:p>
    <w:p>
      <w:pPr>
        <w:spacing w:before="120" w:after="120" w:line="288" w:lineRule="auto"/>
        <w:ind w:left="0"/>
        <w:jc w:val="left"/>
      </w:pPr>
    </w:p>
    <w:p>
      <w:pPr>
        <w:spacing w:before="120" w:after="120" w:line="288" w:lineRule="auto"/>
        <w:ind w:left="0"/>
        <w:jc w:val="left"/>
      </w:pPr>
      <w:r>
        <w:rPr>
          <w:rFonts w:eastAsia="等线" w:ascii="Arial" w:cs="Arial" w:hAnsi="Arial"/>
          <w:sz w:val="22"/>
        </w:rPr>
        <w:t>伯克希尔拥有超过三百万的股东账户，我负责每年写一封信，这封信对这样一个多样化且不断变化的所有者群体来说很有用，其中许多人希望了解更多关于他们的投资信息。</w:t>
      </w:r>
    </w:p>
    <w:p>
      <w:pPr>
        <w:spacing w:before="120" w:after="120" w:line="288" w:lineRule="auto"/>
        <w:ind w:left="0"/>
        <w:jc w:val="left"/>
      </w:pPr>
    </w:p>
    <w:p>
      <w:pPr>
        <w:spacing w:before="120" w:after="120" w:line="288" w:lineRule="auto"/>
        <w:ind w:left="0"/>
        <w:jc w:val="left"/>
      </w:pPr>
      <w:r>
        <w:rPr>
          <w:rFonts w:eastAsia="等线" w:ascii="Arial" w:cs="Arial" w:hAnsi="Arial"/>
          <w:sz w:val="22"/>
        </w:rPr>
        <w:t>查理·芒格是我几十年来管理伯克希尔的合作伙伴，他对这一项义务的看法与我是一致的，并希望我今年能以常规方式与你们沟通。在对伯克希尔股东的责任问题上 ，我和他的想法一致。</w:t>
      </w:r>
    </w:p>
    <w:p>
      <w:pPr>
        <w:spacing w:before="120" w:after="120" w:line="288" w:lineRule="auto"/>
        <w:ind w:left="0"/>
        <w:jc w:val="left"/>
      </w:pPr>
    </w:p>
    <w:p>
      <w:pPr>
        <w:spacing w:before="120" w:after="120" w:line="288" w:lineRule="auto"/>
        <w:ind w:left="0"/>
        <w:jc w:val="left"/>
      </w:pPr>
      <w:r>
        <w:rPr>
          <w:rFonts w:eastAsia="等线" w:ascii="Arial" w:cs="Arial" w:hAnsi="Arial"/>
          <w:sz w:val="22"/>
        </w:rPr>
        <w:t>写作者会发现，将他们寻求的读者具象化很有用，他们往往希望吸引大众读者。在伯克希尔，我们的目标设定范围更有限：那些信任伯克希尔，并将他们的积蓄托付给伯克希尔，且没有预期将来会转售这些股份的投资者（在态度上类似于那些希望通过储蓄来购买农场或租售房产的人，而不是喜欢用多余资金购买彩票或 "热门 "股票的人）。</w:t>
      </w:r>
    </w:p>
    <w:p>
      <w:pPr>
        <w:spacing w:before="120" w:after="120" w:line="288" w:lineRule="auto"/>
        <w:ind w:left="0"/>
        <w:jc w:val="left"/>
      </w:pPr>
    </w:p>
    <w:p>
      <w:pPr>
        <w:spacing w:before="120" w:after="120" w:line="288" w:lineRule="auto"/>
        <w:ind w:left="0"/>
        <w:jc w:val="left"/>
      </w:pPr>
      <w:r>
        <w:rPr>
          <w:rFonts w:eastAsia="等线" w:ascii="Arial" w:cs="Arial" w:hAnsi="Arial"/>
          <w:sz w:val="22"/>
        </w:rPr>
        <w:t>多年来，伯克希尔吸引了大量这样的 "终身 "股东及他们的后代。我们珍视他们的存在，并认为他们有权每年听到我们所传达的好或坏的消息，这些消息直接来自他们的CEO，而不是由投资者关系官员或永远提供乐观主义和糖衣炮弹的沟通顾问。</w:t>
      </w:r>
    </w:p>
    <w:p>
      <w:pPr>
        <w:spacing w:before="120" w:after="120" w:line="288" w:lineRule="auto"/>
        <w:ind w:left="0"/>
        <w:jc w:val="left"/>
      </w:pPr>
    </w:p>
    <w:p>
      <w:pPr>
        <w:spacing w:before="120" w:after="120" w:line="288" w:lineRule="auto"/>
        <w:ind w:left="0"/>
        <w:jc w:val="left"/>
      </w:pPr>
      <w:r>
        <w:rPr>
          <w:rFonts w:eastAsia="等线" w:ascii="Arial" w:cs="Arial" w:hAnsi="Arial"/>
          <w:sz w:val="22"/>
        </w:rPr>
        <w:t>在知道伯克希尔的股东是什么样的人后，我很幸运有一个完美的心理模型，我的妹妹Bertie，让我来介绍一下她。</w:t>
      </w:r>
    </w:p>
    <w:p>
      <w:pPr>
        <w:spacing w:before="120" w:after="120" w:line="288" w:lineRule="auto"/>
        <w:ind w:left="0"/>
        <w:jc w:val="left"/>
      </w:pPr>
    </w:p>
    <w:p>
      <w:pPr>
        <w:spacing w:before="120" w:after="120" w:line="288" w:lineRule="auto"/>
        <w:ind w:left="0"/>
        <w:jc w:val="left"/>
      </w:pPr>
      <w:r>
        <w:rPr>
          <w:rFonts w:eastAsia="等线" w:ascii="Arial" w:cs="Arial" w:hAnsi="Arial"/>
          <w:sz w:val="22"/>
        </w:rPr>
        <w:t>首先，Bertie聪明、睿智，喜欢挑战我的思考方式。但我们从未有过大吵大闹， 关系也没有出现过裂痕，以后也不会。</w:t>
      </w:r>
    </w:p>
    <w:p>
      <w:pPr>
        <w:spacing w:before="120" w:after="120" w:line="288" w:lineRule="auto"/>
        <w:ind w:left="0"/>
        <w:jc w:val="left"/>
      </w:pPr>
    </w:p>
    <w:p>
      <w:pPr>
        <w:spacing w:before="120" w:after="120" w:line="288" w:lineRule="auto"/>
        <w:ind w:left="0"/>
        <w:jc w:val="left"/>
      </w:pPr>
      <w:r>
        <w:rPr>
          <w:rFonts w:eastAsia="等线" w:ascii="Arial" w:cs="Arial" w:hAnsi="Arial"/>
          <w:sz w:val="22"/>
        </w:rPr>
        <w:t>此外，Bertie和她的三个女儿都有很大一部分积蓄购入了伯克希尔的股票。她们的持股时间跨度长达数十年，每年Bertie都会阅读我写的信。我的工作就是预测她的问题，并给她以诚实的回答。</w:t>
      </w:r>
    </w:p>
    <w:p>
      <w:pPr>
        <w:spacing w:before="120" w:after="120" w:line="288" w:lineRule="auto"/>
        <w:ind w:left="0"/>
        <w:jc w:val="left"/>
      </w:pPr>
    </w:p>
    <w:p>
      <w:pPr>
        <w:spacing w:before="120" w:after="120" w:line="288" w:lineRule="auto"/>
        <w:ind w:left="0"/>
        <w:jc w:val="left"/>
      </w:pPr>
      <w:r>
        <w:rPr>
          <w:rFonts w:eastAsia="等线" w:ascii="Arial" w:cs="Arial" w:hAnsi="Arial"/>
          <w:sz w:val="22"/>
        </w:rPr>
        <w:t>Bertie像你们大多数人一样，了解许多会计术语，但她还没有准备好参加CPA考试。她关注商业新闻，每天阅读四份报纸但不认为自己是经济专家。她很理智，可以说非常理智，本能地知道专家永远应该被忽视。</w:t>
      </w:r>
    </w:p>
    <w:p>
      <w:pPr>
        <w:spacing w:before="120" w:after="120" w:line="288" w:lineRule="auto"/>
        <w:ind w:left="0"/>
        <w:jc w:val="left"/>
      </w:pPr>
    </w:p>
    <w:p>
      <w:pPr>
        <w:spacing w:before="120" w:after="120" w:line="288" w:lineRule="auto"/>
        <w:ind w:left="0"/>
        <w:jc w:val="left"/>
      </w:pPr>
      <w:r>
        <w:rPr>
          <w:rFonts w:eastAsia="等线" w:ascii="Arial" w:cs="Arial" w:hAnsi="Arial"/>
          <w:sz w:val="22"/>
        </w:rPr>
        <w:t>毕竟，如果她是能够可靠地预测明天的人生赢家，她会随意分享她的宝贵见解，并增加竞争性购买吗？这就好比找到了金子，然后把标明金子位置的地图递给邻居。</w:t>
      </w:r>
    </w:p>
    <w:p>
      <w:pPr>
        <w:spacing w:before="120" w:after="120" w:line="288" w:lineRule="auto"/>
        <w:ind w:left="0"/>
        <w:jc w:val="left"/>
      </w:pPr>
    </w:p>
    <w:p>
      <w:pPr>
        <w:spacing w:before="120" w:after="120" w:line="288" w:lineRule="auto"/>
        <w:ind w:left="0"/>
        <w:jc w:val="left"/>
      </w:pPr>
      <w:r>
        <w:rPr>
          <w:rFonts w:eastAsia="等线" w:ascii="Arial" w:cs="Arial" w:hAnsi="Arial"/>
          <w:sz w:val="22"/>
        </w:rPr>
        <w:t>Bertie了解激励的力量（无论好坏）、人类的弱点以及观察人类行为时可以识别的 "信息"。她知道谁在 "推销"， 谁可以信任。简而言之，她不会被任何人愚弄。</w:t>
      </w:r>
    </w:p>
    <w:p>
      <w:pPr>
        <w:spacing w:before="120" w:after="120" w:line="288" w:lineRule="auto"/>
        <w:ind w:left="0"/>
        <w:jc w:val="left"/>
      </w:pPr>
    </w:p>
    <w:p>
      <w:pPr>
        <w:spacing w:before="120" w:after="120" w:line="288" w:lineRule="auto"/>
        <w:ind w:left="0"/>
        <w:jc w:val="left"/>
      </w:pPr>
      <w:r>
        <w:rPr>
          <w:rFonts w:eastAsia="等线" w:ascii="Arial" w:cs="Arial" w:hAnsi="Arial"/>
          <w:sz w:val="22"/>
        </w:rPr>
        <w:t>那么，Bertie今年会对什么感兴趣呢？</w:t>
      </w: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r>
        <w:rPr>
          <w:rFonts w:eastAsia="等线" w:ascii="Arial" w:cs="Arial" w:hAnsi="Arial"/>
          <w:sz w:val="22"/>
        </w:rPr>
        <w:t>经营业绩、事实和虚构</w:t>
      </w: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r>
        <w:rPr>
          <w:rFonts w:eastAsia="等线" w:ascii="Arial" w:cs="Arial" w:hAnsi="Arial"/>
          <w:sz w:val="22"/>
        </w:rPr>
        <w:t>让我们从数字开始。官方年度报告从K-1报告开始，长达124页。它充满了大量的信息——有些重要，有些微不足道。</w:t>
      </w:r>
    </w:p>
    <w:p>
      <w:pPr>
        <w:spacing w:before="120" w:after="120" w:line="288" w:lineRule="auto"/>
        <w:ind w:left="0"/>
        <w:jc w:val="left"/>
      </w:pPr>
    </w:p>
    <w:p>
      <w:pPr>
        <w:spacing w:before="120" w:after="120" w:line="288" w:lineRule="auto"/>
        <w:ind w:left="0"/>
        <w:jc w:val="left"/>
      </w:pPr>
      <w:r>
        <w:rPr>
          <w:rFonts w:eastAsia="等线" w:ascii="Arial" w:cs="Arial" w:hAnsi="Arial"/>
          <w:sz w:val="22"/>
        </w:rPr>
        <w:t>在其披露中，许多所有者以及财经记者将关注K-72页。在那里，他们会找到众所周知的“底线”，标有“净收益（亏损）”。这些数字显示，2021年的净收益为900亿美元，2022年为230亿美元，2023年为960亿美元。</w:t>
      </w:r>
    </w:p>
    <w:p>
      <w:pPr>
        <w:spacing w:before="120" w:after="120" w:line="288" w:lineRule="auto"/>
        <w:ind w:left="0"/>
        <w:jc w:val="left"/>
      </w:pPr>
    </w:p>
    <w:p>
      <w:pPr>
        <w:spacing w:before="120" w:after="120" w:line="288" w:lineRule="auto"/>
        <w:ind w:left="0"/>
        <w:jc w:val="left"/>
      </w:pPr>
      <w:r>
        <w:rPr>
          <w:rFonts w:eastAsia="等线" w:ascii="Arial" w:cs="Arial" w:hAnsi="Arial"/>
          <w:sz w:val="22"/>
        </w:rPr>
        <w:t>这到底是怎么回事？</w:t>
      </w:r>
    </w:p>
    <w:p>
      <w:pPr>
        <w:spacing w:before="120" w:after="120" w:line="288" w:lineRule="auto"/>
        <w:ind w:left="0"/>
        <w:jc w:val="left"/>
      </w:pPr>
    </w:p>
    <w:p>
      <w:pPr>
        <w:spacing w:before="120" w:after="120" w:line="288" w:lineRule="auto"/>
        <w:ind w:left="0"/>
        <w:jc w:val="left"/>
      </w:pPr>
      <w:r>
        <w:rPr>
          <w:rFonts w:eastAsia="等线" w:ascii="Arial" w:cs="Arial" w:hAnsi="Arial"/>
          <w:sz w:val="22"/>
        </w:rPr>
        <w:t>你在寻求指导，并被告知计算这些“收益”的程序是由一个清醒和有资质的财务会计准则委员会（以下简称“FASB”）颁布的，由一个敬业和勤奋的美国证券交易委员会（以下简称“SEC”）授权，并由德勤（以下简称“D&amp;T”）的世界级专业人士进行审计。在K-67页上，德勤毫不留情：“我们认为，财务报表......在所有重大方面（斜体字）公平地呈现公司的财务状况。及其运营结果 ． ．截至2023年12月31日止三年中的每一年......</w:t>
      </w:r>
    </w:p>
    <w:p>
      <w:pPr>
        <w:spacing w:before="120" w:after="120" w:line="288" w:lineRule="auto"/>
        <w:ind w:left="0"/>
        <w:jc w:val="left"/>
      </w:pPr>
    </w:p>
    <w:p>
      <w:pPr>
        <w:spacing w:before="120" w:after="120" w:line="288" w:lineRule="auto"/>
        <w:ind w:left="0"/>
        <w:jc w:val="left"/>
      </w:pPr>
      <w:r>
        <w:rPr>
          <w:rFonts w:eastAsia="等线" w:ascii="Arial" w:cs="Arial" w:hAnsi="Arial"/>
          <w:sz w:val="22"/>
        </w:rPr>
        <w:t>如此神圣，这个一点用也没有的“净收入”数字，很快就通过互联网和媒体传播到世界各地。各方都认为他们已经完成了自己的工作——而且从法律上讲，他们已经完成了。</w:t>
      </w:r>
    </w:p>
    <w:p>
      <w:pPr>
        <w:spacing w:before="120" w:after="120" w:line="288" w:lineRule="auto"/>
        <w:ind w:left="0"/>
        <w:jc w:val="left"/>
      </w:pPr>
    </w:p>
    <w:p>
      <w:pPr>
        <w:spacing w:before="120" w:after="120" w:line="288" w:lineRule="auto"/>
        <w:ind w:left="0"/>
        <w:jc w:val="left"/>
      </w:pPr>
      <w:r>
        <w:rPr>
          <w:rFonts w:eastAsia="等线" w:ascii="Arial" w:cs="Arial" w:hAnsi="Arial"/>
          <w:sz w:val="22"/>
        </w:rPr>
        <w:t>然而，我们感到不舒服。在伯克希尔，我们的观点是，“收益”应该是一个明智的概念，伯蒂会发现在评估企业时会有一些用处，但只是作为一个起点。因此，伯克希尔还向伯蒂和你报告我们所说的“运营收益”。以下是他们讲述的故事：2021年的运营收益为276亿美元；2022年为309亿美元，2023年为374亿美元。</w:t>
      </w:r>
    </w:p>
    <w:p>
      <w:pPr>
        <w:spacing w:before="120" w:after="120" w:line="288" w:lineRule="auto"/>
        <w:ind w:left="0"/>
        <w:jc w:val="left"/>
      </w:pPr>
    </w:p>
    <w:p>
      <w:pPr>
        <w:spacing w:before="120" w:after="120" w:line="288" w:lineRule="auto"/>
        <w:ind w:left="0"/>
        <w:jc w:val="left"/>
      </w:pPr>
      <w:r>
        <w:rPr>
          <w:rFonts w:eastAsia="等线" w:ascii="Arial" w:cs="Arial" w:hAnsi="Arial"/>
          <w:sz w:val="22"/>
        </w:rPr>
        <w:t>伯克希尔公司所偏好的规定数字与强制规定数字之间的主要区别在于，我们排除了有时可能超过每天50亿美元的未实现资本收益或损失。具有讽刺意味的是，我们的偏好在2018年之前基本上是规则，当时才被强制规定的“改进”所取代。几个世纪前，伽利略的经历本应教会我们不要随意改变来自高层的规定。但在伯克希尔，我们可能会很固执。</w:t>
      </w:r>
    </w:p>
    <w:p>
      <w:pPr>
        <w:spacing w:before="120" w:after="120" w:line="288" w:lineRule="auto"/>
        <w:ind w:left="0"/>
        <w:jc w:val="left"/>
      </w:pPr>
    </w:p>
    <w:p>
      <w:pPr>
        <w:spacing w:before="120" w:after="120" w:line="288" w:lineRule="auto"/>
        <w:ind w:left="0"/>
        <w:jc w:val="left"/>
      </w:pPr>
      <w:r>
        <w:rPr>
          <w:rFonts w:eastAsia="等线" w:ascii="Arial" w:cs="Arial" w:hAnsi="Arial"/>
          <w:sz w:val="22"/>
        </w:rPr>
        <w:t>毫无疑问，资本收益的重要性不容忽视：我预计在未来几十年，它们将是伯克希尔价值增值的一个非常重要的组成部分。否则，我们为什么要像我一直以来对自己的资金所做的那样，将您的大量资金（包括伯蒂的）投入到可交易的股票中呢？</w:t>
      </w:r>
    </w:p>
    <w:p>
      <w:pPr>
        <w:spacing w:before="120" w:after="120" w:line="288" w:lineRule="auto"/>
        <w:ind w:left="0"/>
        <w:jc w:val="left"/>
      </w:pPr>
    </w:p>
    <w:p>
      <w:pPr>
        <w:spacing w:before="120" w:after="120" w:line="288" w:lineRule="auto"/>
        <w:ind w:left="0"/>
        <w:jc w:val="left"/>
      </w:pPr>
      <w:r>
        <w:rPr>
          <w:rFonts w:eastAsia="等线" w:ascii="Arial" w:cs="Arial" w:hAnsi="Arial"/>
          <w:sz w:val="22"/>
        </w:rPr>
        <w:t>自1942年3月11日（我第一次购买股票的日期）以来，我记不得有任何时期，我没有将大部分净资产投入到股票中，而且是美国的股票。到目前为止，一切都很顺利。那个命运多舛的1942年那一天，道琼斯工业平均指数跌破了100点，而我“扣动扳机”时，我的亏损大约为5美元。很快，情况就好转了，现在这个指数已经稳定在了大约38000点。美国对投资者来说是一个了不起的国家。他们所需要做的就是安静地坐着，不听任何人的话。</w:t>
      </w:r>
    </w:p>
    <w:p>
      <w:pPr>
        <w:spacing w:before="120" w:after="120" w:line="288" w:lineRule="auto"/>
        <w:ind w:left="0"/>
        <w:jc w:val="left"/>
      </w:pPr>
    </w:p>
    <w:p>
      <w:pPr>
        <w:spacing w:before="120" w:after="120" w:line="288" w:lineRule="auto"/>
        <w:ind w:left="0"/>
        <w:jc w:val="left"/>
      </w:pPr>
      <w:r>
        <w:rPr>
          <w:rFonts w:eastAsia="等线" w:ascii="Arial" w:cs="Arial" w:hAnsi="Arial"/>
          <w:sz w:val="22"/>
        </w:rPr>
        <w:t>然而，基于“收益”来判断伯克希尔的投资价值，考虑到这些“收益”包含了变幻莫测的日日夜夜、甚至年复一年的股市波动，这种做法远远不够理智。正如本·格雷厄姆教导我的，“短期内市场行为如同一台投票机；而长期来看，它会变成一台称重机。”</w:t>
      </w: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r>
        <w:rPr>
          <w:rFonts w:eastAsia="等线" w:ascii="Arial" w:cs="Arial" w:hAnsi="Arial"/>
          <w:sz w:val="22"/>
        </w:rPr>
        <w:t>我们做什么？</w:t>
      </w: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r>
        <w:rPr>
          <w:rFonts w:eastAsia="等线" w:ascii="Arial" w:cs="Arial" w:hAnsi="Arial"/>
          <w:sz w:val="22"/>
        </w:rPr>
        <w:t>我们在伯克希尔的目标很简单：我们希望拥有享有良好、基本和持久经济效益的企业，要么全部拥有，要么持有一部分股份。在资本主义体系中，一些企业将会长期蓬勃发展，而另一些则会被证明是无底洞。要预测哪些企业会成为赢家、哪些会成为输家比你想象的要困难得多。那些声称他们知道答案的人通常要么是自欺欺人，要么是江湖郎中。</w:t>
      </w:r>
    </w:p>
    <w:p>
      <w:pPr>
        <w:spacing w:before="120" w:after="120" w:line="288" w:lineRule="auto"/>
        <w:ind w:left="0"/>
        <w:jc w:val="left"/>
      </w:pPr>
    </w:p>
    <w:p>
      <w:pPr>
        <w:spacing w:before="120" w:after="120" w:line="288" w:lineRule="auto"/>
        <w:ind w:left="0"/>
        <w:jc w:val="left"/>
      </w:pPr>
      <w:r>
        <w:rPr>
          <w:rFonts w:eastAsia="等线" w:ascii="Arial" w:cs="Arial" w:hAnsi="Arial"/>
          <w:sz w:val="22"/>
        </w:rPr>
        <w:t>在伯克希尔，我们特别青睐那些未来能够以高回报率投入额外资本的稀有企业。拥有一家这样的公司，然后静静地坐着，几乎可以创造无法估量的财富。甚至这样的持有者的继承人也有时可以过上终身的悠闲生活。</w:t>
      </w:r>
    </w:p>
    <w:p>
      <w:pPr>
        <w:spacing w:before="120" w:after="120" w:line="288" w:lineRule="auto"/>
        <w:ind w:left="0"/>
        <w:jc w:val="left"/>
      </w:pPr>
    </w:p>
    <w:p>
      <w:pPr>
        <w:spacing w:before="120" w:after="120" w:line="288" w:lineRule="auto"/>
        <w:ind w:left="0"/>
        <w:jc w:val="left"/>
      </w:pPr>
      <w:r>
        <w:rPr>
          <w:rFonts w:eastAsia="等线" w:ascii="Arial" w:cs="Arial" w:hAnsi="Arial"/>
          <w:sz w:val="22"/>
        </w:rPr>
        <w:t>我们也希望这些受青睐的企业由能干和值得信赖的管理者运营，尽管这是一个更难做出的判断，然而，伯克希尔也曾经历过一些失望。</w:t>
      </w:r>
    </w:p>
    <w:p>
      <w:pPr>
        <w:spacing w:before="120" w:after="120" w:line="288" w:lineRule="auto"/>
        <w:ind w:left="0"/>
        <w:jc w:val="left"/>
      </w:pPr>
    </w:p>
    <w:p>
      <w:pPr>
        <w:spacing w:before="120" w:after="120" w:line="288" w:lineRule="auto"/>
        <w:ind w:left="0"/>
        <w:jc w:val="left"/>
      </w:pPr>
      <w:r>
        <w:rPr>
          <w:rFonts w:eastAsia="等线" w:ascii="Arial" w:cs="Arial" w:hAnsi="Arial"/>
          <w:sz w:val="22"/>
        </w:rPr>
        <w:t>1863年，美国第一任主计长（Comptroller）Hugh McCulloch给所有国家银行写了一封信。他的指示中包括这样的警告：“永远不要指望你能阻止一个流氓欺骗你。”许多自认为可以“管理”这个无赖问题的银行家，已经从McCulloch的建议中学到了智慧--我也一样。人不是那么容易读懂的。诚意和同理心很容易伪装。与1863年一样，现在也是如此。</w:t>
      </w:r>
    </w:p>
    <w:p>
      <w:pPr>
        <w:spacing w:before="120" w:after="120" w:line="288" w:lineRule="auto"/>
        <w:ind w:left="0"/>
        <w:jc w:val="left"/>
      </w:pPr>
    </w:p>
    <w:p>
      <w:pPr>
        <w:spacing w:before="120" w:after="120" w:line="288" w:lineRule="auto"/>
        <w:ind w:left="0"/>
        <w:jc w:val="left"/>
      </w:pPr>
      <w:r>
        <w:rPr>
          <w:rFonts w:eastAsia="等线" w:ascii="Arial" w:cs="Arial" w:hAnsi="Arial"/>
          <w:sz w:val="22"/>
        </w:rPr>
        <w:t>我所描述的收购业务的两个必备条件的结合，长期以来一直是我们收购的目标，有一段时间，我们有大量的候选者需要评估。</w:t>
      </w:r>
    </w:p>
    <w:p>
      <w:pPr>
        <w:spacing w:before="120" w:after="120" w:line="288" w:lineRule="auto"/>
        <w:ind w:left="0"/>
        <w:jc w:val="left"/>
      </w:pPr>
    </w:p>
    <w:p>
      <w:pPr>
        <w:spacing w:before="120" w:after="120" w:line="288" w:lineRule="auto"/>
        <w:ind w:left="0"/>
        <w:jc w:val="left"/>
      </w:pPr>
      <w:r>
        <w:rPr>
          <w:rFonts w:eastAsia="等线" w:ascii="Arial" w:cs="Arial" w:hAnsi="Arial"/>
          <w:sz w:val="22"/>
        </w:rPr>
        <w:t>如果我错过了一个--我错过了很多--另一个总是会出现。</w:t>
      </w:r>
    </w:p>
    <w:p>
      <w:pPr>
        <w:spacing w:before="120" w:after="120" w:line="288" w:lineRule="auto"/>
        <w:ind w:left="0"/>
        <w:jc w:val="left"/>
      </w:pPr>
    </w:p>
    <w:p>
      <w:pPr>
        <w:spacing w:before="120" w:after="120" w:line="288" w:lineRule="auto"/>
        <w:ind w:left="0"/>
        <w:jc w:val="left"/>
      </w:pPr>
      <w:r>
        <w:rPr>
          <w:rFonts w:eastAsia="等线" w:ascii="Arial" w:cs="Arial" w:hAnsi="Arial"/>
          <w:sz w:val="22"/>
        </w:rPr>
        <w:t>那些日子早已一去不复返了；规模让我们筋疲力尽，尽管收购竞争加剧也是一个因素。</w:t>
      </w:r>
    </w:p>
    <w:p>
      <w:pPr>
        <w:spacing w:before="120" w:after="120" w:line="288" w:lineRule="auto"/>
        <w:ind w:left="0"/>
        <w:jc w:val="left"/>
      </w:pPr>
    </w:p>
    <w:p>
      <w:pPr>
        <w:spacing w:before="120" w:after="120" w:line="288" w:lineRule="auto"/>
        <w:ind w:left="0"/>
        <w:jc w:val="left"/>
      </w:pPr>
      <w:r>
        <w:rPr>
          <w:rFonts w:eastAsia="等线" w:ascii="Arial" w:cs="Arial" w:hAnsi="Arial"/>
          <w:sz w:val="22"/>
        </w:rPr>
        <w:t>到目前为止，伯克希尔哈撒韦的GAAP（美国通用会计准则）净资产是美国企业中最高的。创纪录的营业利润和强劲的股市导致年底的数字达到5610亿美元。而其他499家标普500指数公司2022年的净资产规模为8.9万亿美元。（2023年的数字尚未统计，但不太可能大幅超过9.5万亿美元。）</w:t>
      </w:r>
    </w:p>
    <w:p>
      <w:pPr>
        <w:spacing w:before="120" w:after="120" w:line="288" w:lineRule="auto"/>
        <w:ind w:left="0"/>
        <w:jc w:val="left"/>
      </w:pPr>
    </w:p>
    <w:p>
      <w:pPr>
        <w:spacing w:before="120" w:after="120" w:line="288" w:lineRule="auto"/>
        <w:ind w:left="0"/>
        <w:jc w:val="left"/>
      </w:pPr>
      <w:r>
        <w:rPr>
          <w:rFonts w:eastAsia="等线" w:ascii="Arial" w:cs="Arial" w:hAnsi="Arial"/>
          <w:sz w:val="22"/>
        </w:rPr>
        <w:t>按照这一衡量标准，伯克希尔哈撒韦目前占据了近6%的份额。在五年内将我们的庞大基数翻一番是不可能的，特别是因为我们非常反对发行股票（这一行为会立即增加净值）。</w:t>
      </w:r>
    </w:p>
    <w:p>
      <w:pPr>
        <w:spacing w:before="120" w:after="120" w:line="288" w:lineRule="auto"/>
        <w:ind w:left="0"/>
        <w:jc w:val="left"/>
      </w:pPr>
    </w:p>
    <w:p>
      <w:pPr>
        <w:spacing w:before="120" w:after="120" w:line="288" w:lineRule="auto"/>
        <w:ind w:left="0"/>
        <w:jc w:val="left"/>
      </w:pPr>
      <w:r>
        <w:rPr>
          <w:rFonts w:eastAsia="等线" w:ascii="Arial" w:cs="Arial" w:hAnsi="Arial"/>
          <w:sz w:val="22"/>
        </w:rPr>
        <w:t>在这个国家，能够真正改变伯克希尔哈撒韦公司命运的公司屈指可数，而且它们一直被我们和其他公司没完没了地挑中。有些我们可以估价，有些我们不能。而且，如果我们可以的话，它们的价格必须要有吸引力。在美国以外的地方，伯克希尔哈撒韦公司基本上没有对资本配置有意义的候选目标。总而言之，我们不可能有令人瞠目结舌的表演。</w:t>
      </w:r>
    </w:p>
    <w:p>
      <w:pPr>
        <w:spacing w:before="120" w:after="120" w:line="288" w:lineRule="auto"/>
        <w:ind w:left="0"/>
        <w:jc w:val="left"/>
      </w:pPr>
    </w:p>
    <w:p>
      <w:pPr>
        <w:spacing w:before="120" w:after="120" w:line="288" w:lineRule="auto"/>
        <w:ind w:left="0"/>
        <w:jc w:val="left"/>
      </w:pPr>
      <w:r>
        <w:rPr>
          <w:rFonts w:eastAsia="等线" w:ascii="Arial" w:cs="Arial" w:hAnsi="Arial"/>
          <w:sz w:val="22"/>
        </w:rPr>
        <w:t>尽管如此，管理伯克希尔哈撒韦公司基本上是一件有趣的事情，而且总是很有趣。积极的一面是，经过59年的整合，我们现在拥有各种业务的一部分或100%，按加权计算，这些业务的前景略好于大多数美国大公司。凭借运气和勇气，从大量的数十个决定中涌现出几个巨大的赢家。我们现在有一小群长期担任经理的人，他们从来不会考虑去其他地方，他们把65岁仅仅视为另一个生日。</w:t>
      </w:r>
    </w:p>
    <w:p>
      <w:pPr>
        <w:spacing w:before="120" w:after="120" w:line="288" w:lineRule="auto"/>
        <w:ind w:left="0"/>
        <w:jc w:val="left"/>
      </w:pPr>
    </w:p>
    <w:p>
      <w:pPr>
        <w:spacing w:before="120" w:after="120" w:line="288" w:lineRule="auto"/>
        <w:ind w:left="0"/>
        <w:jc w:val="left"/>
      </w:pPr>
      <w:r>
        <w:rPr>
          <w:rFonts w:eastAsia="等线" w:ascii="Arial" w:cs="Arial" w:hAnsi="Arial"/>
          <w:sz w:val="22"/>
        </w:rPr>
        <w:t>伯克希尔受益于不同寻常的坚定不移和明确的目标。虽然我们强调保护好我们的员工、社区和供应商--谁不想这样做呢？--但我们将永远忠于我们的国家和我们的股东。我们永远不会忘记，虽然你的钱和我们的钱在一起，但它不属于我们。</w:t>
      </w:r>
    </w:p>
    <w:p>
      <w:pPr>
        <w:spacing w:before="120" w:after="120" w:line="288" w:lineRule="auto"/>
        <w:ind w:left="0"/>
        <w:jc w:val="left"/>
      </w:pPr>
    </w:p>
    <w:p>
      <w:pPr>
        <w:spacing w:before="120" w:after="120" w:line="288" w:lineRule="auto"/>
        <w:ind w:left="0"/>
        <w:jc w:val="left"/>
      </w:pPr>
      <w:r>
        <w:rPr>
          <w:rFonts w:eastAsia="等线" w:ascii="Arial" w:cs="Arial" w:hAnsi="Arial"/>
          <w:sz w:val="22"/>
        </w:rPr>
        <w:t>有了这样的重点，再加上我们目前的业务组合，伯克希尔应该比一般的美国公司做得好一点，更重要的是，在运营中，资本永久损失的风险也应该大大降低。不过，任何超出“稍微好一点”的东西都是一厢情愿的想法。当伯蒂把全部赌注押在伯克希尔的时候，这种谦虚的愿望还没有实现——但现在已经实现了。</w:t>
      </w: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r>
        <w:rPr>
          <w:rFonts w:eastAsia="等线" w:ascii="Arial" w:cs="Arial" w:hAnsi="Arial"/>
          <w:sz w:val="22"/>
        </w:rPr>
        <w:t>不是秘密的秘密武器</w:t>
      </w: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r>
        <w:rPr>
          <w:rFonts w:eastAsia="等线" w:ascii="Arial" w:cs="Arial" w:hAnsi="Arial"/>
          <w:sz w:val="22"/>
        </w:rPr>
        <w:t>偶尔，市场和/或经济会导致一些基本面良好的大型企业的股票和债券出现惊人的错误定价。的确，市场能够——也必将——不可预测地失灵，甚至消失，就像1914年的4个月和2001年的几天那样。如果你认为美国投资者现在比过去更稳定，那就回想一下2008年9月的情况。通信的速度和技术的奇迹使世界范围内的即时瘫痪成为可能，自烟雾信号以来，我们已经走了很长一段路。这种即时的恐慌不会经常发生——但它们会发生。</w:t>
      </w:r>
    </w:p>
    <w:p>
      <w:pPr>
        <w:spacing w:before="120" w:after="120" w:line="288" w:lineRule="auto"/>
        <w:ind w:left="0"/>
        <w:jc w:val="left"/>
      </w:pPr>
    </w:p>
    <w:p>
      <w:pPr>
        <w:spacing w:before="120" w:after="120" w:line="288" w:lineRule="auto"/>
        <w:ind w:left="0"/>
        <w:jc w:val="left"/>
      </w:pPr>
      <w:r>
        <w:rPr>
          <w:rFonts w:eastAsia="等线" w:ascii="Arial" w:cs="Arial" w:hAnsi="Arial"/>
          <w:sz w:val="22"/>
        </w:rPr>
        <w:t>伯克希尔能够以巨额资金和业绩的确定性迅速应对市场动荡，这可能会给我们提供偶尔的大规模机会。虽然股票市场比我们早年大得多，但今天的活跃参与者既没有比我在学校时情绪更稳定，也没有比我在学校时受过更好的教育。不管出于什么原因，现在的市场表现出比我年轻时更像赌场的行为。赌场现在存在于许多家庭中，每天都在诱惑着住户。</w:t>
      </w:r>
    </w:p>
    <w:p>
      <w:pPr>
        <w:spacing w:before="120" w:after="120" w:line="288" w:lineRule="auto"/>
        <w:ind w:left="0"/>
        <w:jc w:val="left"/>
      </w:pPr>
    </w:p>
    <w:p>
      <w:pPr>
        <w:spacing w:before="120" w:after="120" w:line="288" w:lineRule="auto"/>
        <w:ind w:left="0"/>
        <w:jc w:val="left"/>
      </w:pPr>
      <w:r>
        <w:rPr>
          <w:rFonts w:eastAsia="等线" w:ascii="Arial" w:cs="Arial" w:hAnsi="Arial"/>
          <w:sz w:val="22"/>
        </w:rPr>
        <w:t>金融生活中的一个事实永远不应该被忘记。华尔街——用这个词的比喻意义来说——希望它的客户赚钱，但真正让它的客户热血沸腾的是狂热的活动。在这种时候，任何可以推销的愚蠢的东西都会被大力推销——不是每个人都这么做，但总是有人这么做。</w:t>
      </w:r>
    </w:p>
    <w:p>
      <w:pPr>
        <w:spacing w:before="120" w:after="120" w:line="288" w:lineRule="auto"/>
        <w:ind w:left="0"/>
        <w:jc w:val="left"/>
      </w:pPr>
    </w:p>
    <w:p>
      <w:pPr>
        <w:spacing w:before="120" w:after="120" w:line="288" w:lineRule="auto"/>
        <w:ind w:left="0"/>
        <w:jc w:val="left"/>
      </w:pPr>
      <w:r>
        <w:rPr>
          <w:rFonts w:eastAsia="等线" w:ascii="Arial" w:cs="Arial" w:hAnsi="Arial"/>
          <w:sz w:val="22"/>
        </w:rPr>
        <w:t>偶尔，场面也会变得丑陋。政客们被激怒了；最明目张胆的犯罪分子逍遥法外，有钱而不受惩罚；而你隔壁的朋友会变得困惑、贫穷，有时还想要报复。他了解到，金钱压倒了道德。</w:t>
      </w:r>
    </w:p>
    <w:p>
      <w:pPr>
        <w:spacing w:before="120" w:after="120" w:line="288" w:lineRule="auto"/>
        <w:ind w:left="0"/>
        <w:jc w:val="left"/>
      </w:pPr>
    </w:p>
    <w:p>
      <w:pPr>
        <w:spacing w:before="120" w:after="120" w:line="288" w:lineRule="auto"/>
        <w:ind w:left="0"/>
        <w:jc w:val="left"/>
      </w:pPr>
      <w:r>
        <w:rPr>
          <w:rFonts w:eastAsia="等线" w:ascii="Arial" w:cs="Arial" w:hAnsi="Arial"/>
          <w:sz w:val="22"/>
        </w:rPr>
        <w:t>伯克希尔的一条投资规则没有也不会改变：永远不要冒资本永久损失的风险。多亏了美国的顺风和复利的力量，如果你在一生中做出了几个正确的决定，避免了严重的错误，那么我们经营的领域一直是——而且将会——得到回报。</w:t>
      </w:r>
    </w:p>
    <w:p>
      <w:pPr>
        <w:spacing w:before="120" w:after="120" w:line="288" w:lineRule="auto"/>
        <w:ind w:left="0"/>
        <w:jc w:val="left"/>
      </w:pPr>
    </w:p>
    <w:p>
      <w:pPr>
        <w:spacing w:before="120" w:after="120" w:line="288" w:lineRule="auto"/>
        <w:ind w:left="0"/>
        <w:jc w:val="left"/>
      </w:pPr>
      <w:r>
        <w:rPr>
          <w:rFonts w:eastAsia="等线" w:ascii="Arial" w:cs="Arial" w:hAnsi="Arial"/>
          <w:sz w:val="22"/>
        </w:rPr>
        <w:t>我相信伯克希尔能够应对前所未有的金融灾难。我们不会放弃这种能力。当经济动荡发生时，伯克希尔的目标将是成为国家的一笔资产——就像它在2008- 2009年以一种非常微小的方式发挥作用一样——并帮助扑灭金融大火，而不是成为众多无意或有意点燃大火的公司之一。</w:t>
      </w:r>
    </w:p>
    <w:p>
      <w:pPr>
        <w:spacing w:before="120" w:after="120" w:line="288" w:lineRule="auto"/>
        <w:ind w:left="0"/>
        <w:jc w:val="left"/>
      </w:pPr>
    </w:p>
    <w:p>
      <w:pPr>
        <w:spacing w:before="120" w:after="120" w:line="288" w:lineRule="auto"/>
        <w:ind w:left="0"/>
        <w:jc w:val="left"/>
      </w:pPr>
      <w:r>
        <w:rPr>
          <w:rFonts w:eastAsia="等线" w:ascii="Arial" w:cs="Arial" w:hAnsi="Arial"/>
          <w:sz w:val="22"/>
        </w:rPr>
        <w:t>我们的目标是现实的。伯克希尔的优势来自于它在扣除利息成本、税收和大量折旧及摊销费用（“EBITDA”在伯克希尔是被禁止使用的衡量标准）后巨大多样化的收益。我们对现金的要求也很低，即使国家遭遇长期的全球经济疲软，恐惧和几乎瘫痪。</w:t>
      </w:r>
    </w:p>
    <w:p>
      <w:pPr>
        <w:spacing w:before="120" w:after="120" w:line="288" w:lineRule="auto"/>
        <w:ind w:left="0"/>
        <w:jc w:val="left"/>
      </w:pPr>
    </w:p>
    <w:p>
      <w:pPr>
        <w:spacing w:before="120" w:after="120" w:line="288" w:lineRule="auto"/>
        <w:ind w:left="0"/>
        <w:jc w:val="left"/>
      </w:pPr>
      <w:r>
        <w:rPr>
          <w:rFonts w:eastAsia="等线" w:ascii="Arial" w:cs="Arial" w:hAnsi="Arial"/>
          <w:sz w:val="22"/>
        </w:rPr>
        <w:t>伯克希尔目前不支付股息，股票回购是100%的自由裁量权。年度债务到期日从来都不重要。</w:t>
      </w:r>
    </w:p>
    <w:p>
      <w:pPr>
        <w:spacing w:before="120" w:after="120" w:line="288" w:lineRule="auto"/>
        <w:ind w:left="0"/>
        <w:jc w:val="left"/>
      </w:pPr>
    </w:p>
    <w:p>
      <w:pPr>
        <w:spacing w:before="120" w:after="120" w:line="288" w:lineRule="auto"/>
        <w:ind w:left="0"/>
        <w:jc w:val="left"/>
      </w:pPr>
      <w:r>
        <w:rPr>
          <w:rFonts w:eastAsia="等线" w:ascii="Arial" w:cs="Arial" w:hAnsi="Arial"/>
          <w:sz w:val="22"/>
        </w:rPr>
        <w:t>你们的公司持有的现金和美国国债数量也远远超出了传统观点所认为的必要水平。在2008年的恐慌中，伯克希尔从运营中获得现金，没有以任何方式依赖商业票据、银行贷款或债券市场。我们没有预测到发生经济危机的准确时间，但我们总是为此做好准备。</w:t>
      </w:r>
    </w:p>
    <w:p>
      <w:pPr>
        <w:spacing w:before="120" w:after="120" w:line="288" w:lineRule="auto"/>
        <w:ind w:left="0"/>
        <w:jc w:val="left"/>
      </w:pPr>
    </w:p>
    <w:p>
      <w:pPr>
        <w:spacing w:before="120" w:after="120" w:line="288" w:lineRule="auto"/>
        <w:ind w:left="0"/>
        <w:jc w:val="left"/>
      </w:pPr>
      <w:r>
        <w:rPr>
          <w:rFonts w:eastAsia="等线" w:ascii="Arial" w:cs="Arial" w:hAnsi="Arial"/>
          <w:sz w:val="22"/>
        </w:rPr>
        <w:t>极端的财政保守主义是我们对那些加入我们伯克希尔所有权的人做出的企业承诺。在大多数年份里——实际上是在漫长的几十年里——我们的谨慎很可能被证明是不必要的行为——就像对一座被认为是防火的堡垒式建筑的保险政策一样。但伯克希尔并不想对伯蒂或任何信任我们的个人造成永久性的财务损失——长期的收益缩水是无法避免的。</w:t>
      </w:r>
    </w:p>
    <w:p>
      <w:pPr>
        <w:spacing w:before="120" w:after="120" w:line="288" w:lineRule="auto"/>
        <w:ind w:left="0"/>
        <w:jc w:val="left"/>
      </w:pPr>
    </w:p>
    <w:p>
      <w:pPr>
        <w:spacing w:before="120" w:after="120" w:line="288" w:lineRule="auto"/>
        <w:ind w:left="0"/>
        <w:jc w:val="left"/>
      </w:pPr>
      <w:r>
        <w:rPr>
          <w:rFonts w:eastAsia="等线" w:ascii="Arial" w:cs="Arial" w:hAnsi="Arial"/>
          <w:sz w:val="22"/>
        </w:rPr>
        <w:t>伯克希尔希望长盛不衰。</w:t>
      </w: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r>
        <w:rPr>
          <w:rFonts w:eastAsia="等线" w:ascii="Arial" w:cs="Arial" w:hAnsi="Arial"/>
          <w:sz w:val="22"/>
        </w:rPr>
        <w:t>让我们感到舒适的非受控企业</w:t>
      </w: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r>
        <w:rPr>
          <w:rFonts w:eastAsia="等线" w:ascii="Arial" w:cs="Arial" w:hAnsi="Arial"/>
          <w:sz w:val="22"/>
        </w:rPr>
        <w:t>去年我提到了伯克希尔长期持有的两只股票，可口可乐和美国运通。这些都不像我们对苹果的持仓那么大。每只股票只占伯克希尔公司公认会计准则净值的4-5%。但它们是有价值的资产，也说明了我们的想法。</w:t>
      </w:r>
    </w:p>
    <w:p>
      <w:pPr>
        <w:spacing w:before="120" w:after="120" w:line="288" w:lineRule="auto"/>
        <w:ind w:left="0"/>
        <w:jc w:val="left"/>
      </w:pPr>
    </w:p>
    <w:p>
      <w:pPr>
        <w:spacing w:before="120" w:after="120" w:line="288" w:lineRule="auto"/>
        <w:ind w:left="0"/>
        <w:jc w:val="left"/>
      </w:pPr>
      <w:r>
        <w:rPr>
          <w:rFonts w:eastAsia="等线" w:ascii="Arial" w:cs="Arial" w:hAnsi="Arial"/>
          <w:sz w:val="22"/>
        </w:rPr>
        <w:t>美国运通于1850年开始运营，可口可乐于1886年在亚特兰大的一家药店诞生。（伯克希尔不太喜欢新公司）。多年来，两家公司都试图向不相关的领域扩张，但都没有取得什么成功。在过去——但现在肯定不是——两者甚至都管理不善。</w:t>
      </w:r>
    </w:p>
    <w:p>
      <w:pPr>
        <w:spacing w:before="120" w:after="120" w:line="288" w:lineRule="auto"/>
        <w:ind w:left="0"/>
        <w:jc w:val="left"/>
      </w:pPr>
    </w:p>
    <w:p>
      <w:pPr>
        <w:spacing w:before="120" w:after="120" w:line="288" w:lineRule="auto"/>
        <w:ind w:left="0"/>
        <w:jc w:val="left"/>
      </w:pPr>
      <w:r>
        <w:rPr>
          <w:rFonts w:eastAsia="等线" w:ascii="Arial" w:cs="Arial" w:hAnsi="Arial"/>
          <w:sz w:val="22"/>
        </w:rPr>
        <w:t>但两家公司都在其主营业务上取得了巨大成功，并根据情况在各地进行了重塑。而且，最重要的是，他们的产品“四处旅行”。可口可乐和美国运通的核心产品都在世界范围内家喻户晓，而现金流和对毋庸置疑的金融信任的需求是我们这个世界永恒的必需品。</w:t>
      </w:r>
    </w:p>
    <w:p>
      <w:pPr>
        <w:spacing w:before="120" w:after="120" w:line="288" w:lineRule="auto"/>
        <w:ind w:left="0"/>
        <w:jc w:val="left"/>
      </w:pPr>
    </w:p>
    <w:p>
      <w:pPr>
        <w:spacing w:before="120" w:after="120" w:line="288" w:lineRule="auto"/>
        <w:ind w:left="0"/>
        <w:jc w:val="left"/>
      </w:pPr>
      <w:r>
        <w:rPr>
          <w:rFonts w:eastAsia="等线" w:ascii="Arial" w:cs="Arial" w:hAnsi="Arial"/>
          <w:sz w:val="22"/>
        </w:rPr>
        <w:t>在2023年，我们继续保持对美国运通和可口可乐的坚定持有，既没有买入也没有卖出，这反映了我们长期的投资策略和对这两家公司基本面的信心。这种策略已经持续了20多年，证明了我们对这些优秀公司的持续看好。去年，这两家公司都通过增加收益和股息来回报我们的信任。事实上，我们持有的美国运通股票在2023年的收益已经大大超过了我们最初投资时的13亿美元成本。</w:t>
      </w:r>
    </w:p>
    <w:p>
      <w:pPr>
        <w:spacing w:before="120" w:after="120" w:line="288" w:lineRule="auto"/>
        <w:ind w:left="0"/>
        <w:jc w:val="left"/>
      </w:pPr>
    </w:p>
    <w:p>
      <w:pPr>
        <w:spacing w:before="120" w:after="120" w:line="288" w:lineRule="auto"/>
        <w:ind w:left="0"/>
        <w:jc w:val="left"/>
      </w:pPr>
      <w:r>
        <w:rPr>
          <w:rFonts w:eastAsia="等线" w:ascii="Arial" w:cs="Arial" w:hAnsi="Arial"/>
          <w:sz w:val="22"/>
        </w:rPr>
        <w:t>美国运通和可口可乐几乎肯定会在2024年提高股息——美国运通的股息可能提高16%——而且我们肯定会全年保持我们的持股不变。我能创造一个比这两家公司更好的全球业务吗？正如伯蒂会告诉你的那样：“不可能。</w:t>
      </w:r>
    </w:p>
    <w:p>
      <w:pPr>
        <w:spacing w:before="120" w:after="120" w:line="288" w:lineRule="auto"/>
        <w:ind w:left="0"/>
        <w:jc w:val="left"/>
      </w:pPr>
    </w:p>
    <w:p>
      <w:pPr>
        <w:spacing w:before="120" w:after="120" w:line="288" w:lineRule="auto"/>
        <w:ind w:left="0"/>
        <w:jc w:val="left"/>
      </w:pPr>
      <w:r>
        <w:rPr>
          <w:rFonts w:eastAsia="等线" w:ascii="Arial" w:cs="Arial" w:hAnsi="Arial"/>
          <w:sz w:val="22"/>
        </w:rPr>
        <w:t>尽管伯克希尔在2023年没有增持这两家公司的股票，但由于我们在伯克希尔进行的股票回购，您去年对可口可乐和美国运通的间接所有权有所增加。这种回购有助于增加您对伯克希尔拥有的每一项资产的参与。对于这个显而易见但经常被忽视的事实，我补充了我通常的警告：所有股票回购都应该取决于价格。以商业价值为折价回购的明智之举，如果以溢价回购，就会变得愚蠢。</w:t>
      </w:r>
    </w:p>
    <w:p>
      <w:pPr>
        <w:spacing w:before="120" w:after="120" w:line="288" w:lineRule="auto"/>
        <w:ind w:left="0"/>
        <w:jc w:val="left"/>
      </w:pPr>
    </w:p>
    <w:p>
      <w:pPr>
        <w:spacing w:before="120" w:after="120" w:line="288" w:lineRule="auto"/>
        <w:ind w:left="0"/>
        <w:jc w:val="left"/>
      </w:pPr>
      <w:r>
        <w:rPr>
          <w:rFonts w:eastAsia="等线" w:ascii="Arial" w:cs="Arial" w:hAnsi="Arial"/>
          <w:sz w:val="22"/>
        </w:rPr>
        <w:t>持有可口可乐和美国运通股票的得失教训？当你找到一个真正出色的企业时，请坚持下去。耐心是有回报的，一项出色的业务可以抵消许多不可避免的平庸决定。</w:t>
      </w:r>
    </w:p>
    <w:p>
      <w:pPr>
        <w:spacing w:before="120" w:after="120" w:line="288" w:lineRule="auto"/>
        <w:ind w:left="0"/>
        <w:jc w:val="left"/>
      </w:pPr>
    </w:p>
    <w:p>
      <w:pPr>
        <w:spacing w:before="120" w:after="120" w:line="288" w:lineRule="auto"/>
        <w:ind w:left="0"/>
        <w:jc w:val="left"/>
      </w:pPr>
      <w:r>
        <w:rPr>
          <w:rFonts w:eastAsia="等线" w:ascii="Arial" w:cs="Arial" w:hAnsi="Arial"/>
          <w:sz w:val="22"/>
        </w:rPr>
        <w:t>今年，我想描述另外两项我们预计无限期维持的投资。与可口可乐和美国运通公司一样，这些承诺相对于我们的资源而言并不大。然而，它们是值得的，我们能够在2023年增加这两个仓位。</w:t>
      </w:r>
    </w:p>
    <w:p>
      <w:pPr>
        <w:spacing w:before="120" w:after="120" w:line="288" w:lineRule="auto"/>
        <w:ind w:left="0"/>
        <w:jc w:val="left"/>
      </w:pPr>
    </w:p>
    <w:p>
      <w:pPr>
        <w:spacing w:before="120" w:after="120" w:line="288" w:lineRule="auto"/>
        <w:ind w:left="0"/>
        <w:jc w:val="left"/>
      </w:pPr>
      <w:r>
        <w:rPr>
          <w:rFonts w:eastAsia="等线" w:ascii="Arial" w:cs="Arial" w:hAnsi="Arial"/>
          <w:sz w:val="22"/>
        </w:rPr>
        <w:t>截至年底，伯克希尔拥有西方石油公司27.8%的普通股，还拥有认股权证，在五年多的时间里，这些认股权证使我们能够选择以固定价格大幅增加我们的所有权。尽管我们非常喜欢我们的所有权和选择权，但伯克希尔对收购或管理西方石油公司没有兴趣。我们特别喜欢它在美国拥有的大量石油和天然气，以及它在碳捕获计划方面的领导地位，尽管这种技术的经济可行性尚未得到证实。这两项活动都非常符合我国的利益。</w:t>
      </w:r>
    </w:p>
    <w:p>
      <w:pPr>
        <w:spacing w:before="120" w:after="120" w:line="288" w:lineRule="auto"/>
        <w:ind w:left="0"/>
        <w:jc w:val="left"/>
      </w:pPr>
    </w:p>
    <w:p>
      <w:pPr>
        <w:spacing w:before="120" w:after="120" w:line="288" w:lineRule="auto"/>
        <w:ind w:left="0"/>
        <w:jc w:val="left"/>
      </w:pPr>
      <w:r>
        <w:rPr>
          <w:rFonts w:eastAsia="等线" w:ascii="Arial" w:cs="Arial" w:hAnsi="Arial"/>
          <w:sz w:val="22"/>
        </w:rPr>
        <w:t>不久前，美国严重依赖外国石油，碳捕获没有有意义的支持者。事实上，在1975年，美国的石油产量为每天800万桶油当量（以下简称“BOEPD”），远远低于本国的需求。依靠在二战中动员起来的有利能源地位，美国已经退缩成为严重依赖外国（可能不稳定）的供应商。预计石油产量将进一步下降，未来使用量将会增加。</w:t>
      </w:r>
    </w:p>
    <w:p>
      <w:pPr>
        <w:spacing w:before="120" w:after="120" w:line="288" w:lineRule="auto"/>
        <w:ind w:left="0"/>
        <w:jc w:val="left"/>
      </w:pPr>
    </w:p>
    <w:p>
      <w:pPr>
        <w:spacing w:before="120" w:after="120" w:line="288" w:lineRule="auto"/>
        <w:ind w:left="0"/>
        <w:jc w:val="left"/>
      </w:pPr>
      <w:r>
        <w:rPr>
          <w:rFonts w:eastAsia="等线" w:ascii="Arial" w:cs="Arial" w:hAnsi="Arial"/>
          <w:sz w:val="22"/>
        </w:rPr>
        <w:t>很长一段时间以来，悲观主义似乎是正确的，到2007年，产量下降到了500万桶油当量/日。与此同时，美国政府在1975年建立了战略石油储备（“SPR”）以缓解（尽管并没有完全消除）美国自给自足能力的削弱。</w:t>
      </w:r>
    </w:p>
    <w:p>
      <w:pPr>
        <w:spacing w:before="120" w:after="120" w:line="288" w:lineRule="auto"/>
        <w:ind w:left="0"/>
        <w:jc w:val="left"/>
      </w:pPr>
    </w:p>
    <w:p>
      <w:pPr>
        <w:spacing w:before="120" w:after="120" w:line="288" w:lineRule="auto"/>
        <w:ind w:left="0"/>
        <w:jc w:val="left"/>
      </w:pPr>
      <w:r>
        <w:rPr>
          <w:rFonts w:eastAsia="等线" w:ascii="Arial" w:cs="Arial" w:hAnsi="Arial"/>
          <w:sz w:val="22"/>
        </w:rPr>
        <w:t>老天保佑，页岩油经济在2011年变得可行，我们的能源依赖结束了。现在，美国的产量超过了1300万桶油当量/日，而石油输出国组织不再占据上风。西方石油自身的美国年产油量每年都接近于SPR的整个库存。如果美国国内产量保持在500万桶油当量/日，并且发现自己极度依赖非美国来源，我们的国家今天将会非常——非常——紧张。在那个水平上，如果外国石油不可用，SPR将在几个月内被耗尽。</w:t>
      </w:r>
    </w:p>
    <w:p>
      <w:pPr>
        <w:spacing w:before="120" w:after="120" w:line="288" w:lineRule="auto"/>
        <w:ind w:left="0"/>
        <w:jc w:val="left"/>
      </w:pPr>
    </w:p>
    <w:p>
      <w:pPr>
        <w:spacing w:before="120" w:after="120" w:line="288" w:lineRule="auto"/>
        <w:ind w:left="0"/>
        <w:jc w:val="left"/>
      </w:pPr>
      <w:r>
        <w:rPr>
          <w:rFonts w:eastAsia="等线" w:ascii="Arial" w:cs="Arial" w:hAnsi="Arial"/>
          <w:sz w:val="22"/>
        </w:rPr>
        <w:t>在Vicki Hollub的领导下，西方石油正在为国家和所有者做正确的事情。没有人知道未来一个月、一年或十年油价会怎么样。但Vicki知道如何将石油从岩石中分离出来，这是一种不寻常的才能，对她的股东和她的国家都是有价值的。</w:t>
      </w:r>
    </w:p>
    <w:p>
      <w:pPr>
        <w:spacing w:before="120" w:after="120" w:line="288" w:lineRule="auto"/>
        <w:ind w:left="0"/>
        <w:jc w:val="left"/>
      </w:pPr>
    </w:p>
    <w:p>
      <w:pPr>
        <w:spacing w:before="120" w:after="120" w:line="288" w:lineRule="auto"/>
        <w:ind w:left="0"/>
        <w:jc w:val="left"/>
      </w:pPr>
      <w:r>
        <w:rPr>
          <w:rFonts w:eastAsia="等线" w:ascii="Arial" w:cs="Arial" w:hAnsi="Arial"/>
          <w:sz w:val="22"/>
        </w:rPr>
        <w:t>此外，伯克希尔继续持有对非常大的五家日本公司的被动和长期利益，每家公司都以一种高度多样化的方式经营，有些类似于伯克希尔自身的经营方式。去年，格雷格·艾伯尔和我前往东京与这些公司的管理层进行了会谈后，我们增加了对这五家公司的持股。</w:t>
      </w:r>
    </w:p>
    <w:p>
      <w:pPr>
        <w:spacing w:before="120" w:after="120" w:line="288" w:lineRule="auto"/>
        <w:ind w:left="0"/>
        <w:jc w:val="left"/>
      </w:pPr>
    </w:p>
    <w:p>
      <w:pPr>
        <w:spacing w:before="120" w:after="120" w:line="288" w:lineRule="auto"/>
        <w:ind w:left="0"/>
        <w:jc w:val="left"/>
      </w:pPr>
      <w:r>
        <w:rPr>
          <w:rFonts w:eastAsia="等线" w:ascii="Arial" w:cs="Arial" w:hAnsi="Arial"/>
          <w:sz w:val="22"/>
        </w:rPr>
        <w:t>伯克希尔现在对每家公司持股约为9%。（注：日本公司计算未流通股的方式与美国的做法不同）伯克希尔还向每家公司承诺，不会购买使我们的持股超过9.9%的股份。我们对这五家公司的成本总计为1.6万亿日元，而这五家公司年末的市值为2.9万亿日元。然而，日元近年来已经贬值，我们年末的未实现收益以美元计算为61%，即80亿美元。</w:t>
      </w:r>
    </w:p>
    <w:p>
      <w:pPr>
        <w:spacing w:before="120" w:after="120" w:line="288" w:lineRule="auto"/>
        <w:ind w:left="0"/>
        <w:jc w:val="left"/>
      </w:pPr>
    </w:p>
    <w:p>
      <w:pPr>
        <w:spacing w:before="120" w:after="120" w:line="288" w:lineRule="auto"/>
        <w:ind w:left="0"/>
        <w:jc w:val="left"/>
      </w:pPr>
      <w:r>
        <w:rPr>
          <w:rFonts w:eastAsia="等线" w:ascii="Arial" w:cs="Arial" w:hAnsi="Arial"/>
          <w:sz w:val="22"/>
        </w:rPr>
        <w:t>格雷格和我都不相信我们能够预测主要货币的市场价格。我们也不相信我们能够雇佣具备这种能力的人。因此，伯克希尔用1.3万亿日元债券的收益为其在日本的头寸提供了大部分资金。这笔债务在日本受到了很好的接受，我相信伯克希尔拥有的日元计价债务比其他任何美国公司都多。日元贬值使伯克希尔年末获得了19亿美元的收益，根据GAAP规定，这笔款项已在2020-23年期间定期计入收入。</w:t>
      </w:r>
    </w:p>
    <w:p>
      <w:pPr>
        <w:spacing w:before="120" w:after="120" w:line="288" w:lineRule="auto"/>
        <w:ind w:left="0"/>
        <w:jc w:val="left"/>
      </w:pPr>
    </w:p>
    <w:p>
      <w:pPr>
        <w:spacing w:before="120" w:after="120" w:line="288" w:lineRule="auto"/>
        <w:ind w:left="0"/>
        <w:jc w:val="left"/>
      </w:pPr>
      <w:r>
        <w:rPr>
          <w:rFonts w:eastAsia="等线" w:ascii="Arial" w:cs="Arial" w:hAnsi="Arial"/>
          <w:sz w:val="22"/>
        </w:rPr>
        <w:t>在某些重要方面，伊藤忠、丸红、三菱、三井和住友这五家公司都采取了对股东友好的政策，这些政策远远优于美国通常实行的政策。自从我们开始购买日本股票以来，这五家公司中的每一家都以有吸引力的价格减少了其未流通股的数量。</w:t>
      </w:r>
    </w:p>
    <w:p>
      <w:pPr>
        <w:spacing w:before="120" w:after="120" w:line="288" w:lineRule="auto"/>
        <w:ind w:left="0"/>
        <w:jc w:val="left"/>
      </w:pPr>
    </w:p>
    <w:p>
      <w:pPr>
        <w:spacing w:before="120" w:after="120" w:line="288" w:lineRule="auto"/>
        <w:ind w:left="0"/>
        <w:jc w:val="left"/>
      </w:pPr>
      <w:r>
        <w:rPr>
          <w:rFonts w:eastAsia="等线" w:ascii="Arial" w:cs="Arial" w:hAnsi="Arial"/>
          <w:sz w:val="22"/>
        </w:rPr>
        <w:t>与此同时，与美国的典型情况相比，这五家公司的管理层对自己的薪酬远没有那么激进。还要注意的是，这五家公司中的每一家都只将其收益的约1/3用于股息。这五家公司保留的大笔资金既用于建立许多业务，也用于回购股票，但程度较小。和伯克希尔一样，这五家公司也不愿发行股票。</w:t>
      </w:r>
    </w:p>
    <w:p>
      <w:pPr>
        <w:spacing w:before="120" w:after="120" w:line="288" w:lineRule="auto"/>
        <w:ind w:left="0"/>
        <w:jc w:val="left"/>
      </w:pPr>
    </w:p>
    <w:p>
      <w:pPr>
        <w:spacing w:before="120" w:after="120" w:line="288" w:lineRule="auto"/>
        <w:ind w:left="0"/>
        <w:jc w:val="left"/>
      </w:pPr>
      <w:r>
        <w:rPr>
          <w:rFonts w:eastAsia="等线" w:ascii="Arial" w:cs="Arial" w:hAnsi="Arial"/>
          <w:sz w:val="22"/>
        </w:rPr>
        <w:t>伯克希尔的另一个好处是，我们的投资可能会为我们带来机会，让我们与五家管理良好、备受尊敬的大型公司在世界各地建立合作伙伴关系。他们的利益比我们的广泛得多。就他们而言，让日本的CEO们感到欣慰的是，伯克希尔哈撒韦公司将永远拥有巨大的流动性资源，这些资源可以立即用于此类合作伙伴关系，无论它们的规模如何。</w:t>
      </w:r>
    </w:p>
    <w:p>
      <w:pPr>
        <w:spacing w:before="120" w:after="120" w:line="288" w:lineRule="auto"/>
        <w:ind w:left="0"/>
        <w:jc w:val="left"/>
      </w:pPr>
    </w:p>
    <w:p>
      <w:pPr>
        <w:spacing w:before="120" w:after="120" w:line="288" w:lineRule="auto"/>
        <w:ind w:left="0"/>
        <w:jc w:val="left"/>
      </w:pPr>
      <w:r>
        <w:rPr>
          <w:rFonts w:eastAsia="等线" w:ascii="Arial" w:cs="Arial" w:hAnsi="Arial"/>
          <w:sz w:val="22"/>
        </w:rPr>
        <w:t>我们在日本的购买从2019年7月4日开始。考虑到伯克希尔哈撒韦公司目前的规模，通过公开市场收购建立头寸需要极大的耐心和较长时间的“友好”价格。这个过程就像是让一艘战舰转弯。这是一个较大的劣势，我们在伯克希尔的早期没有面临过。</w:t>
      </w: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r>
        <w:rPr>
          <w:rFonts w:eastAsia="等线" w:ascii="Arial" w:cs="Arial" w:hAnsi="Arial"/>
          <w:sz w:val="22"/>
        </w:rPr>
        <w:t>2023年状况</w:t>
      </w: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r>
        <w:rPr>
          <w:rFonts w:eastAsia="等线" w:ascii="Arial" w:cs="Arial" w:hAnsi="Arial"/>
          <w:sz w:val="22"/>
        </w:rPr>
        <w:t>我们每个季度都会发布一份新闻稿，以类似于下面的方式来报告我们汇总的运营收益(或亏损)。以下是全年的汇总情况：</w:t>
      </w:r>
    </w:p>
    <w:p>
      <w:pPr>
        <w:spacing w:before="120" w:after="120" w:line="288" w:lineRule="auto"/>
        <w:ind w:left="0"/>
        <w:jc w:val="left"/>
      </w:pPr>
    </w:p>
    <w:p>
      <w:pPr>
        <w:spacing w:before="120" w:after="120" w:line="288" w:lineRule="auto"/>
        <w:ind w:left="0"/>
        <w:jc w:val="center"/>
      </w:pPr>
      <w:r>
        <w:drawing>
          <wp:inline distT="0" distR="0" distB="0" distL="0">
            <wp:extent cx="5257800" cy="1905000"/>
            <wp:docPr id="1" name="Drawing 1" descr=""/>
            <a:graphic xmlns:a="http://schemas.openxmlformats.org/drawingml/2006/main">
              <a:graphicData uri="http://schemas.openxmlformats.org/drawingml/2006/picture">
                <pic:pic xmlns:pic="http://schemas.openxmlformats.org/drawingml/2006/picture">
                  <pic:nvPicPr>
                    <pic:cNvPr id="0" name="Picture 1" descr=""/>
                    <pic:cNvPicPr>
                      <a:picLocks noChangeAspect="true"/>
                    </pic:cNvPicPr>
                  </pic:nvPicPr>
                  <pic:blipFill>
                    <a:blip r:embed="rId5"/>
                    <a:stretch>
                      <a:fillRect/>
                    </a:stretch>
                  </pic:blipFill>
                  <pic:spPr>
                    <a:xfrm>
                      <a:off x="0" y="0"/>
                      <a:ext cx="5257800" cy="1905000"/>
                    </a:xfrm>
                    <a:prstGeom prst="rect">
                      <a:avLst/>
                    </a:prstGeom>
                  </pic:spPr>
                </pic:pic>
              </a:graphicData>
            </a:graphic>
          </wp:inline>
        </w:drawing>
      </w:r>
    </w:p>
    <w:p>
      <w:pPr>
        <w:spacing w:before="120" w:after="120" w:line="288" w:lineRule="auto"/>
        <w:ind w:left="0"/>
        <w:jc w:val="left"/>
      </w:pPr>
      <w:r>
        <w:rPr>
          <w:rFonts w:eastAsia="等线" w:ascii="Arial" w:cs="Arial" w:hAnsi="Arial"/>
          <w:sz w:val="22"/>
        </w:rPr>
        <w:t>在2023年5月6日的伯克希尔年会上，我展示了当天早上发布的第一季度业绩。然后我对全年的前景做了一个简短的展望：</w:t>
      </w:r>
    </w:p>
    <w:p>
      <w:pPr>
        <w:spacing w:before="120" w:after="120" w:line="288" w:lineRule="auto"/>
        <w:ind w:left="0"/>
        <w:jc w:val="left"/>
      </w:pPr>
    </w:p>
    <w:p>
      <w:pPr>
        <w:spacing w:before="120" w:after="120" w:line="288" w:lineRule="auto"/>
        <w:ind w:left="0"/>
        <w:jc w:val="left"/>
      </w:pPr>
      <w:r>
        <w:rPr>
          <w:rFonts w:eastAsia="等线" w:ascii="Arial" w:cs="Arial" w:hAnsi="Arial"/>
          <w:sz w:val="22"/>
        </w:rPr>
        <w:t>(1)我们的大多数非保险业务在2023年面临收益下降；</w:t>
      </w:r>
    </w:p>
    <w:p>
      <w:pPr>
        <w:spacing w:before="120" w:after="120" w:line="288" w:lineRule="auto"/>
        <w:ind w:left="0"/>
        <w:jc w:val="left"/>
      </w:pPr>
    </w:p>
    <w:p>
      <w:pPr>
        <w:spacing w:before="120" w:after="120" w:line="288" w:lineRule="auto"/>
        <w:ind w:left="0"/>
        <w:jc w:val="left"/>
      </w:pPr>
      <w:r>
        <w:rPr>
          <w:rFonts w:eastAsia="等线" w:ascii="Arial" w:cs="Arial" w:hAnsi="Arial"/>
          <w:sz w:val="22"/>
        </w:rPr>
        <w:t>(2)我们最大的两个非保险业务--BNSF和伯克希尔哈撒韦能源公司(Berkshire Hathaway Energy，简称BHE)--有良好业绩来缓解这种下降，这两家公司加起来占2022年营业利润的30%以上；</w:t>
      </w:r>
    </w:p>
    <w:p>
      <w:pPr>
        <w:spacing w:before="120" w:after="120" w:line="288" w:lineRule="auto"/>
        <w:ind w:left="0"/>
        <w:jc w:val="left"/>
      </w:pPr>
    </w:p>
    <w:p>
      <w:pPr>
        <w:spacing w:before="120" w:after="120" w:line="288" w:lineRule="auto"/>
        <w:ind w:left="0"/>
        <w:jc w:val="left"/>
      </w:pPr>
      <w:r>
        <w:rPr>
          <w:rFonts w:eastAsia="等线" w:ascii="Arial" w:cs="Arial" w:hAnsi="Arial"/>
          <w:sz w:val="22"/>
        </w:rPr>
        <w:t>(3)我们的投资收入肯定会大幅增长，因为伯克希尔持有的巨额美国短期国债头寸的回报，终于远远超过之前的微薄水平了；</w:t>
      </w:r>
    </w:p>
    <w:p>
      <w:pPr>
        <w:spacing w:before="120" w:after="120" w:line="288" w:lineRule="auto"/>
        <w:ind w:left="0"/>
        <w:jc w:val="left"/>
      </w:pPr>
    </w:p>
    <w:p>
      <w:pPr>
        <w:spacing w:before="120" w:after="120" w:line="288" w:lineRule="auto"/>
        <w:ind w:left="0"/>
        <w:jc w:val="left"/>
      </w:pPr>
      <w:r>
        <w:rPr>
          <w:rFonts w:eastAsia="等线" w:ascii="Arial" w:cs="Arial" w:hAnsi="Arial"/>
          <w:sz w:val="22"/>
        </w:rPr>
        <w:t>(4)保险业务可能会有起色，这既是因为它的承保收益与经济中其他领域的收益没有相关性，除此之外，财产和伤亡保险的价格已经走强。</w:t>
      </w:r>
    </w:p>
    <w:p>
      <w:pPr>
        <w:spacing w:before="120" w:after="120" w:line="288" w:lineRule="auto"/>
        <w:ind w:left="0"/>
        <w:jc w:val="left"/>
      </w:pPr>
    </w:p>
    <w:p>
      <w:pPr>
        <w:spacing w:before="120" w:after="120" w:line="288" w:lineRule="auto"/>
        <w:ind w:left="0"/>
        <w:jc w:val="left"/>
      </w:pPr>
      <w:r>
        <w:rPr>
          <w:rFonts w:eastAsia="等线" w:ascii="Arial" w:cs="Arial" w:hAnsi="Arial"/>
          <w:sz w:val="22"/>
        </w:rPr>
        <w:t>现在看来，保险方面的走势和预期一样。然而我对BNSF和BHE的期望是错误的。下面进行逐一分析。</w:t>
      </w:r>
    </w:p>
    <w:p>
      <w:pPr>
        <w:spacing w:before="120" w:after="120" w:line="288" w:lineRule="auto"/>
        <w:ind w:left="0"/>
        <w:jc w:val="left"/>
      </w:pPr>
    </w:p>
    <w:p>
      <w:pPr>
        <w:spacing w:before="120" w:after="120" w:line="288" w:lineRule="auto"/>
        <w:ind w:left="0"/>
        <w:jc w:val="left"/>
      </w:pPr>
      <w:r>
        <w:rPr>
          <w:rFonts w:eastAsia="等线" w:ascii="Arial" w:cs="Arial" w:hAnsi="Arial"/>
          <w:sz w:val="22"/>
        </w:rPr>
        <w:t>铁路对美国经济的未来至关重要。如果用成本、燃料使用量和碳强度(Carbon intensity，指单位GDP的二氧化碳排放量）来衡量，铁路运输显然是将重型材料进行长途运输最有效方式。卡车可以在短途运输中胜出，但美国人需要的许多商品必须运往数百甚至数千英里以外的客户手中。这个国家不能没有铁路，而该行业对资本的需求永远是巨大的。与大多数美国企业相比，铁路都更吃资本。</w:t>
      </w:r>
    </w:p>
    <w:p>
      <w:pPr>
        <w:spacing w:before="120" w:after="120" w:line="288" w:lineRule="auto"/>
        <w:ind w:left="0"/>
        <w:jc w:val="left"/>
      </w:pPr>
    </w:p>
    <w:p>
      <w:pPr>
        <w:spacing w:before="120" w:after="120" w:line="288" w:lineRule="auto"/>
        <w:ind w:left="0"/>
        <w:jc w:val="left"/>
      </w:pPr>
      <w:r>
        <w:rPr>
          <w:rFonts w:eastAsia="等线" w:ascii="Arial" w:cs="Arial" w:hAnsi="Arial"/>
          <w:sz w:val="22"/>
        </w:rPr>
        <w:t>BNSF是覆盖北美的六大铁路系统中最大的一个，涵盖23759英里的主线，99条隧道，13495座桥梁，7521个火车头和其他固定资产，资产负债表上显示资产为700亿美元。但我感觉，要重建这些资产至少需要5000亿美元，花费数十年的时间。</w:t>
      </w:r>
    </w:p>
    <w:p>
      <w:pPr>
        <w:spacing w:before="120" w:after="120" w:line="288" w:lineRule="auto"/>
        <w:ind w:left="0"/>
        <w:jc w:val="left"/>
      </w:pPr>
    </w:p>
    <w:p>
      <w:pPr>
        <w:spacing w:before="120" w:after="120" w:line="288" w:lineRule="auto"/>
        <w:ind w:left="0"/>
        <w:jc w:val="left"/>
      </w:pPr>
      <w:r>
        <w:rPr>
          <w:rFonts w:eastAsia="等线" w:ascii="Arial" w:cs="Arial" w:hAnsi="Arial"/>
          <w:sz w:val="22"/>
        </w:rPr>
        <w:t>BNSF每年的支出必须超过折旧费用才能维持目前的业务水平。这一现实对所有者来说是不利的，无论投资什么行业遇到这种情况都很不利，但在资本密集型行业尤为不利。</w:t>
      </w:r>
    </w:p>
    <w:p>
      <w:pPr>
        <w:spacing w:before="120" w:after="120" w:line="288" w:lineRule="auto"/>
        <w:ind w:left="0"/>
        <w:jc w:val="left"/>
      </w:pPr>
    </w:p>
    <w:p>
      <w:pPr>
        <w:spacing w:before="120" w:after="120" w:line="288" w:lineRule="auto"/>
        <w:ind w:left="0"/>
        <w:jc w:val="left"/>
      </w:pPr>
      <w:r>
        <w:rPr>
          <w:rFonts w:eastAsia="等线" w:ascii="Arial" w:cs="Arial" w:hAnsi="Arial"/>
          <w:sz w:val="22"/>
        </w:rPr>
        <w:t>在BNSF，自从我们14年前买下它以来，超过GAAP折旧费用的支出总额已经达到惊人的220亿美元，或者说每年超过15亿美元。真是糟糕！这意味着，除非我们定期增加铁路公司的债务，否则支付给其所有者，即伯克希尔哈撒韦公司的股息将经常远远低于BNSF公布的收益。而我们并不打算定期增加债务。</w:t>
      </w:r>
    </w:p>
    <w:p>
      <w:pPr>
        <w:spacing w:before="120" w:after="120" w:line="288" w:lineRule="auto"/>
        <w:ind w:left="0"/>
        <w:jc w:val="left"/>
      </w:pPr>
    </w:p>
    <w:p>
      <w:pPr>
        <w:spacing w:before="120" w:after="120" w:line="288" w:lineRule="auto"/>
        <w:ind w:left="0"/>
        <w:jc w:val="left"/>
      </w:pPr>
      <w:r>
        <w:rPr>
          <w:rFonts w:eastAsia="等线" w:ascii="Arial" w:cs="Arial" w:hAnsi="Arial"/>
          <w:sz w:val="22"/>
        </w:rPr>
        <w:t>结果就是，以收购价格来看，伯克希尔哈撒韦获得的回报是可以接受的，尽管看上去比较低，而以产业重置价值来看，伯克希尔哈撒韦获得的回报则很微薄。对于我和伯克希尔董事会来说，这并不令人意外。这解释了为什么我们可以在2010年以远远低于其重置价值的价格买下了BNSF。</w:t>
      </w:r>
    </w:p>
    <w:p>
      <w:pPr>
        <w:spacing w:before="120" w:after="120" w:line="288" w:lineRule="auto"/>
        <w:ind w:left="0"/>
        <w:jc w:val="left"/>
      </w:pPr>
    </w:p>
    <w:p>
      <w:pPr>
        <w:spacing w:before="120" w:after="120" w:line="288" w:lineRule="auto"/>
        <w:ind w:left="0"/>
        <w:jc w:val="left"/>
      </w:pPr>
      <w:r>
        <w:rPr>
          <w:rFonts w:eastAsia="等线" w:ascii="Arial" w:cs="Arial" w:hAnsi="Arial"/>
          <w:sz w:val="22"/>
        </w:rPr>
        <w:t>北美的铁路系统长途单程运输大量的煤炭、谷物、汽车、进出口货物等，这种情况给回程运输的收入带来问题。美国的极端天气条件经常会阻碍轨道、桥梁和设备的使用。洪水也可能带来噩梦。这一切都不令人意外。虽然我常年坐在舒适的办公室里，但铁路是一种户外设施，许多员工在艰苦的、有时甚至是危险的条件下工作。</w:t>
      </w:r>
    </w:p>
    <w:p>
      <w:pPr>
        <w:spacing w:before="120" w:after="120" w:line="288" w:lineRule="auto"/>
        <w:ind w:left="0"/>
        <w:jc w:val="left"/>
      </w:pPr>
    </w:p>
    <w:p>
      <w:pPr>
        <w:spacing w:before="120" w:after="120" w:line="288" w:lineRule="auto"/>
        <w:ind w:left="0"/>
        <w:jc w:val="left"/>
      </w:pPr>
      <w:r>
        <w:rPr>
          <w:rFonts w:eastAsia="等线" w:ascii="Arial" w:cs="Arial" w:hAnsi="Arial"/>
          <w:sz w:val="22"/>
        </w:rPr>
        <w:t>铁路工作所固有的艰难和孤独，让越来越多的美国人避而远之。火车司机必须面对这样一个事实，在3.35亿美国人口中，总有一些绝望或精神错乱的美国人会选择躺在一列100节车厢的火车前自杀，而这列火车不能在一英里或更远的地方停车。你愿意做一个无助的火车司机吗？这种让心理遭受创伤的事情在北美大约每天发生一次，在欧洲则更加常见得多。这类事件永远不会消失。</w:t>
      </w:r>
    </w:p>
    <w:p>
      <w:pPr>
        <w:spacing w:before="120" w:after="120" w:line="288" w:lineRule="auto"/>
        <w:ind w:left="0"/>
        <w:jc w:val="left"/>
      </w:pPr>
    </w:p>
    <w:p>
      <w:pPr>
        <w:spacing w:before="120" w:after="120" w:line="288" w:lineRule="auto"/>
        <w:ind w:left="0"/>
        <w:jc w:val="left"/>
      </w:pPr>
      <w:r>
        <w:rPr>
          <w:rFonts w:eastAsia="等线" w:ascii="Arial" w:cs="Arial" w:hAnsi="Arial"/>
          <w:sz w:val="22"/>
        </w:rPr>
        <w:t>铁路行业工资谈判的结果可能最终掌握在总统和国会手中。而且，美国铁路还被要求每天运输许多危险产品，这些产品是铁路行业宁愿避免的。但“公共承运人”（common carrier）这个词定义了铁路的责任。</w:t>
      </w:r>
    </w:p>
    <w:p>
      <w:pPr>
        <w:spacing w:before="120" w:after="120" w:line="288" w:lineRule="auto"/>
        <w:ind w:left="0"/>
        <w:jc w:val="left"/>
      </w:pPr>
    </w:p>
    <w:p>
      <w:pPr>
        <w:spacing w:before="120" w:after="120" w:line="288" w:lineRule="auto"/>
        <w:ind w:left="0"/>
        <w:jc w:val="left"/>
      </w:pPr>
      <w:r>
        <w:rPr>
          <w:rFonts w:eastAsia="等线" w:ascii="Arial" w:cs="Arial" w:hAnsi="Arial"/>
          <w:sz w:val="22"/>
        </w:rPr>
        <w:t>去年，由于收入下降，BNSF的收益降幅超过了我的预期。尽管燃料价格也下降了，但华盛顿颁布的工资上涨幅度远远超过了美国的通胀目标。这个问题可能会在未来的谈判中再次出现。</w:t>
      </w:r>
    </w:p>
    <w:p>
      <w:pPr>
        <w:spacing w:before="120" w:after="120" w:line="288" w:lineRule="auto"/>
        <w:ind w:left="0"/>
        <w:jc w:val="left"/>
      </w:pPr>
    </w:p>
    <w:p>
      <w:pPr>
        <w:spacing w:before="120" w:after="120" w:line="288" w:lineRule="auto"/>
        <w:ind w:left="0"/>
        <w:jc w:val="left"/>
      </w:pPr>
      <w:r>
        <w:rPr>
          <w:rFonts w:eastAsia="等线" w:ascii="Arial" w:cs="Arial" w:hAnsi="Arial"/>
          <w:sz w:val="22"/>
        </w:rPr>
        <w:t>尽管BNSF运输的货物和资本支出比北美其他五家主要铁路公司中的任何一家都多，但自我们收购BNSF以来，它的利润率相对于所有五家铁路公司都有所下滑。我相信，BNSF的服务范围广泛，首屈一指，因此它利润率可以而且应该有所改善。</w:t>
      </w:r>
    </w:p>
    <w:p>
      <w:pPr>
        <w:spacing w:before="120" w:after="120" w:line="288" w:lineRule="auto"/>
        <w:ind w:left="0"/>
        <w:jc w:val="left"/>
      </w:pPr>
    </w:p>
    <w:p>
      <w:pPr>
        <w:spacing w:before="120" w:after="120" w:line="288" w:lineRule="auto"/>
        <w:ind w:left="0"/>
        <w:jc w:val="left"/>
      </w:pPr>
      <w:r>
        <w:rPr>
          <w:rFonts w:eastAsia="等线" w:ascii="Arial" w:cs="Arial" w:hAnsi="Arial"/>
          <w:sz w:val="22"/>
        </w:rPr>
        <w:t>BNSF为美国做出的贡献，以及那些在北达科他州和蒙大拿州冬季从事零度以下户外工作以便保持美国商业动脉畅通的人们，让我倍感到骄傲。铁路在运营的时候不会受到太多关注，但如果它停了下来，整个美国都会立即注意到它的存在。</w:t>
      </w:r>
    </w:p>
    <w:p>
      <w:pPr>
        <w:spacing w:before="120" w:after="120" w:line="288" w:lineRule="auto"/>
        <w:ind w:left="0"/>
        <w:jc w:val="left"/>
      </w:pPr>
    </w:p>
    <w:p>
      <w:pPr>
        <w:spacing w:before="120" w:after="120" w:line="288" w:lineRule="auto"/>
        <w:ind w:left="0"/>
        <w:jc w:val="left"/>
      </w:pPr>
      <w:r>
        <w:rPr>
          <w:rFonts w:eastAsia="等线" w:ascii="Arial" w:cs="Arial" w:hAnsi="Arial"/>
          <w:sz w:val="22"/>
        </w:rPr>
        <w:t>一个世纪之后，BNSF仍然会是美国和伯克希尔的主要资产。你可以相信这一点。</w:t>
      </w:r>
    </w:p>
    <w:p>
      <w:pPr>
        <w:spacing w:before="120" w:after="120" w:line="288" w:lineRule="auto"/>
        <w:ind w:left="0"/>
        <w:jc w:val="left"/>
      </w:pPr>
    </w:p>
    <w:p>
      <w:pPr>
        <w:spacing w:before="120" w:after="120" w:line="288" w:lineRule="auto"/>
        <w:ind w:left="0"/>
        <w:jc w:val="left"/>
      </w:pPr>
      <w:r>
        <w:rPr>
          <w:rFonts w:eastAsia="等线" w:ascii="Arial" w:cs="Arial" w:hAnsi="Arial"/>
          <w:sz w:val="22"/>
        </w:rPr>
        <w:t>BHE的收益也令我们失望，而且这个失望还更加严重一些。BHE的大多数大型电力公用事业业务以及广泛的天然气管道业务的表现与预期大致相同。但一些州的监管环境导致了零利润甚至破产(加州最大的公用事业公司就是如此，如今夏威夷也面临威胁)。公用事业及能源曾经被认为是美国最稳定的行业之一，但在这些州，要预测它们的收益和资产价值很困难。</w:t>
      </w:r>
    </w:p>
    <w:p>
      <w:pPr>
        <w:spacing w:before="120" w:after="120" w:line="288" w:lineRule="auto"/>
        <w:ind w:left="0"/>
        <w:jc w:val="left"/>
      </w:pPr>
    </w:p>
    <w:p>
      <w:pPr>
        <w:spacing w:before="120" w:after="120" w:line="288" w:lineRule="auto"/>
        <w:ind w:left="0"/>
        <w:jc w:val="left"/>
      </w:pPr>
      <w:r>
        <w:rPr>
          <w:rFonts w:eastAsia="等线" w:ascii="Arial" w:cs="Arial" w:hAnsi="Arial"/>
          <w:sz w:val="22"/>
        </w:rPr>
        <w:t>一个多世纪以来，电力公用事业公司通过各州承诺的固定股本回报率(有时还会因业绩优异而获得小额奖金)筹集巨额资金，进行发展。通过这种方法，公用事业公司为未来几年可能需要的产能进行了大规模投资。这一前瞻性的监管方式很适合发电和输电资产往往需要数年时间才能建成的特点。BHE在西部的跨州输电项目于2006年启动，距离完工还有几年的时间。完工之后它将为10个州提供服务，占美国大陆面积的30%。</w:t>
      </w:r>
    </w:p>
    <w:p>
      <w:pPr>
        <w:spacing w:before="120" w:after="120" w:line="288" w:lineRule="auto"/>
        <w:ind w:left="0"/>
        <w:jc w:val="left"/>
      </w:pPr>
    </w:p>
    <w:p>
      <w:pPr>
        <w:spacing w:before="120" w:after="120" w:line="288" w:lineRule="auto"/>
        <w:ind w:left="0"/>
        <w:jc w:val="left"/>
      </w:pPr>
      <w:r>
        <w:rPr>
          <w:rFonts w:eastAsia="等线" w:ascii="Arial" w:cs="Arial" w:hAnsi="Arial"/>
          <w:sz w:val="22"/>
        </w:rPr>
        <w:t>在私营和公共电力系统都采用这种模式的情况下，即使人口增长或工业需求超出预期，电力供应也会得到保障。在监管机构、投资者和公众看来，“安全边际”（margin of safety）方法似乎是明智的。但现在，本来效果不错的固定回报协议在几个州已经被叫停，投资者开始担心其他州也会叫停。气候变化加剧了他们的担忧。地下输电方式现在看起来是必需的，但几十年前，谁愿意为建设地下输电设施支付天价成本呢？</w:t>
      </w:r>
    </w:p>
    <w:p>
      <w:pPr>
        <w:spacing w:before="120" w:after="120" w:line="288" w:lineRule="auto"/>
        <w:ind w:left="0"/>
        <w:jc w:val="left"/>
      </w:pPr>
    </w:p>
    <w:p>
      <w:pPr>
        <w:spacing w:before="120" w:after="120" w:line="288" w:lineRule="auto"/>
        <w:ind w:left="0"/>
        <w:jc w:val="left"/>
      </w:pPr>
      <w:r>
        <w:rPr>
          <w:rFonts w:eastAsia="等线" w:ascii="Arial" w:cs="Arial" w:hAnsi="Arial"/>
          <w:sz w:val="22"/>
        </w:rPr>
        <w:t>在伯克希尔，我们对已经发生的损失做出了最佳估计。这些损失是森林火灾造成的。森林火灾的频率和强度已经增加，如果对流风暴变得更加频繁的话，可能还会进一步增加。</w:t>
      </w:r>
    </w:p>
    <w:p>
      <w:pPr>
        <w:spacing w:before="120" w:after="120" w:line="288" w:lineRule="auto"/>
        <w:ind w:left="0"/>
        <w:jc w:val="left"/>
      </w:pPr>
    </w:p>
    <w:p>
      <w:pPr>
        <w:spacing w:before="120" w:after="120" w:line="288" w:lineRule="auto"/>
        <w:ind w:left="0"/>
        <w:jc w:val="left"/>
      </w:pPr>
      <w:r>
        <w:rPr>
          <w:rFonts w:eastAsia="等线" w:ascii="Arial" w:cs="Arial" w:hAnsi="Arial"/>
          <w:sz w:val="22"/>
        </w:rPr>
        <w:t>我们还需要很多年才能确定森林火灾给BHE造成的损失的最终数字，才能明智地决定在西部各州进行投资的可取性如何。其他地方的监管环境是否会发生变化仍有待观察。</w:t>
      </w:r>
    </w:p>
    <w:p>
      <w:pPr>
        <w:spacing w:before="120" w:after="120" w:line="288" w:lineRule="auto"/>
        <w:ind w:left="0"/>
        <w:jc w:val="left"/>
      </w:pPr>
    </w:p>
    <w:p>
      <w:pPr>
        <w:spacing w:before="120" w:after="120" w:line="288" w:lineRule="auto"/>
        <w:ind w:left="0"/>
        <w:jc w:val="left"/>
      </w:pPr>
      <w:r>
        <w:rPr>
          <w:rFonts w:eastAsia="等线" w:ascii="Arial" w:cs="Arial" w:hAnsi="Arial"/>
          <w:sz w:val="22"/>
        </w:rPr>
        <w:t>其他电力公司可能会面临与太平洋天然气电力公司和夏威夷电力公司类似的问题。用政府接管的方式来解决我们当前的问题显然会对BHE不利，但该公司和伯克希尔本身的结构都是为了在意外中生存下来。我们经常在自己的保险业务中看到意外，我们的基本产品就是承担风险，而风险将在其他各种地方出现。伯克希尔哈撒韦可以承受财务上的意外，但我们不会故意把钱拿去打水漂。</w:t>
      </w:r>
    </w:p>
    <w:p>
      <w:pPr>
        <w:spacing w:before="120" w:after="120" w:line="288" w:lineRule="auto"/>
        <w:ind w:left="0"/>
        <w:jc w:val="left"/>
      </w:pPr>
    </w:p>
    <w:p>
      <w:pPr>
        <w:spacing w:before="120" w:after="120" w:line="288" w:lineRule="auto"/>
        <w:ind w:left="0"/>
        <w:jc w:val="left"/>
      </w:pPr>
      <w:r>
        <w:rPr>
          <w:rFonts w:eastAsia="等线" w:ascii="Arial" w:cs="Arial" w:hAnsi="Arial"/>
          <w:sz w:val="22"/>
        </w:rPr>
        <w:t>无论伯克希尔的情况如何，公用事业行业的最终结果可能都不妙：某些公用事业公司可能对美国公民的储蓄不再有吸引力，不得不由政府来接管。内布拉斯加州在1930年代做出了这一选择，全美各地都有许多由政府管理的公用事业。最终，选民、纳税人和用户将决定他们更喜欢哪种模式。</w:t>
      </w:r>
    </w:p>
    <w:p>
      <w:pPr>
        <w:spacing w:before="120" w:after="120" w:line="288" w:lineRule="auto"/>
        <w:ind w:left="0"/>
        <w:jc w:val="left"/>
      </w:pPr>
    </w:p>
    <w:p>
      <w:pPr>
        <w:spacing w:before="120" w:after="120" w:line="288" w:lineRule="auto"/>
        <w:ind w:left="0"/>
        <w:jc w:val="left"/>
      </w:pPr>
      <w:r>
        <w:rPr>
          <w:rFonts w:eastAsia="等线" w:ascii="Arial" w:cs="Arial" w:hAnsi="Arial"/>
          <w:sz w:val="22"/>
        </w:rPr>
        <w:t>当尘埃落定时，美国的电力需求和随之而来的资本支出将是惊人的。我没有预料到，甚至没有考虑到监管方面会出现不利的发展。这是我与伯克希尔哈撒韦在BHE的两名合伙人共同犯下的一个错误，代价相当高昂。</w:t>
      </w:r>
    </w:p>
    <w:p>
      <w:pPr>
        <w:spacing w:before="120" w:after="120" w:line="288" w:lineRule="auto"/>
        <w:ind w:left="0"/>
        <w:jc w:val="left"/>
      </w:pPr>
    </w:p>
    <w:p>
      <w:pPr>
        <w:spacing w:before="120" w:after="120" w:line="288" w:lineRule="auto"/>
        <w:ind w:left="0"/>
        <w:jc w:val="left"/>
      </w:pPr>
      <w:r>
        <w:rPr>
          <w:rFonts w:eastAsia="等线" w:ascii="Arial" w:cs="Arial" w:hAnsi="Arial"/>
          <w:sz w:val="22"/>
        </w:rPr>
        <w:t>问题说得够多了，现在说说好的地方。我们的保险业务去年表现异常出色，在销售额、流动资金和承保利润方面都创下了纪录。财产-伤亡保险是伯克希尔哈撒韦公司的福利和增长的核心。我们进入这个行业已经有57年的历史了，尽管我们的销量增长了近5000倍——从1700万美元增加到830亿美元——但我们还有很大的增长空间。</w:t>
      </w:r>
    </w:p>
    <w:p>
      <w:pPr>
        <w:spacing w:before="120" w:after="120" w:line="288" w:lineRule="auto"/>
        <w:ind w:left="0"/>
        <w:jc w:val="left"/>
      </w:pPr>
    </w:p>
    <w:p>
      <w:pPr>
        <w:spacing w:before="120" w:after="120" w:line="288" w:lineRule="auto"/>
        <w:ind w:left="0"/>
        <w:jc w:val="left"/>
      </w:pPr>
      <w:r>
        <w:rPr>
          <w:rFonts w:eastAsia="等线" w:ascii="Arial" w:cs="Arial" w:hAnsi="Arial"/>
          <w:sz w:val="22"/>
        </w:rPr>
        <w:t>除此之外，我们学到了应该避免什么类型的保险业务和应该避开什么类型的人，这个学习的过程往往很痛苦。最重要的教训是，我们的核保人可以是瘦的、胖的、男的、女的、年轻的、年长的、外国的或国内的。但他们不可以是办公室里的乐观主义者，无论这种特点在生活中有多么令人向往。</w:t>
      </w:r>
    </w:p>
    <w:p>
      <w:pPr>
        <w:spacing w:before="120" w:after="120" w:line="288" w:lineRule="auto"/>
        <w:ind w:left="0"/>
        <w:jc w:val="left"/>
      </w:pPr>
    </w:p>
    <w:p>
      <w:pPr>
        <w:spacing w:before="120" w:after="120" w:line="288" w:lineRule="auto"/>
        <w:ind w:left="0"/>
        <w:jc w:val="left"/>
      </w:pPr>
      <w:r>
        <w:rPr>
          <w:rFonts w:eastAsia="等线" w:ascii="Arial" w:cs="Arial" w:hAnsi="Arial"/>
          <w:sz w:val="22"/>
        </w:rPr>
        <w:t>财产-伤亡保险中的意外消息——可能在六个月或一年的保单到期后的几十年里发生——几乎总是负面的。这个行业的会计核算旨在认识到这个现实，但估计错误可能相当巨大。涉及到骗保的行为，要发现它们不仅缓慢，而且代价不菲。对于未来的赔款支出，伯克希尔会尽量把它估算准确，但通胀始终都是一个未知数。</w:t>
      </w:r>
    </w:p>
    <w:p>
      <w:pPr>
        <w:spacing w:before="120" w:after="120" w:line="288" w:lineRule="auto"/>
        <w:ind w:left="0"/>
        <w:jc w:val="left"/>
      </w:pPr>
    </w:p>
    <w:p>
      <w:pPr>
        <w:spacing w:before="120" w:after="120" w:line="288" w:lineRule="auto"/>
        <w:ind w:left="0"/>
        <w:jc w:val="left"/>
      </w:pPr>
      <w:r>
        <w:rPr>
          <w:rFonts w:eastAsia="等线" w:ascii="Arial" w:cs="Arial" w:hAnsi="Arial"/>
          <w:sz w:val="22"/>
        </w:rPr>
        <w:t>我已经多次分享过我们保险业务的发展历程。在这里，我只想重申，阿吉特·贾恩（Ajit Jain，负责保险业务的副董事长）的加入无疑是这段历史中最关键的一刻。1986年，阿吉特的到来彻底改变了伯克希尔哈撒韦的命运。在那之前，尽管我们在1951年与GEICO有过一段美好的合作，但大部分时间里，我都在努力寻找适合我们的保险业务。</w:t>
      </w:r>
    </w:p>
    <w:p>
      <w:pPr>
        <w:spacing w:before="120" w:after="120" w:line="288" w:lineRule="auto"/>
        <w:ind w:left="0"/>
        <w:jc w:val="left"/>
      </w:pPr>
    </w:p>
    <w:p>
      <w:pPr>
        <w:spacing w:before="120" w:after="120" w:line="288" w:lineRule="auto"/>
        <w:ind w:left="0"/>
        <w:jc w:val="left"/>
      </w:pPr>
      <w:r>
        <w:rPr>
          <w:rFonts w:eastAsia="等线" w:ascii="Arial" w:cs="Arial" w:hAnsi="Arial"/>
          <w:sz w:val="22"/>
        </w:rPr>
        <w:t>阿吉特的成功并非个例，背后有一支才华横溢的保险高管团队支持着他。他们中的大多数人可能并不为公众所熟知，但正是他们的默默付出，使得伯克希尔哈撒韦的财险业务能够取得如今的成就。这些高管们的实力，就如同棒球名人堂中的传奇球员一样，令人敬仰。</w:t>
      </w:r>
    </w:p>
    <w:p>
      <w:pPr>
        <w:spacing w:before="120" w:after="120" w:line="288" w:lineRule="auto"/>
        <w:ind w:left="0"/>
        <w:jc w:val="left"/>
      </w:pPr>
    </w:p>
    <w:p>
      <w:pPr>
        <w:spacing w:before="120" w:after="120" w:line="288" w:lineRule="auto"/>
        <w:ind w:left="0"/>
        <w:jc w:val="left"/>
      </w:pPr>
      <w:r>
        <w:rPr>
          <w:rFonts w:eastAsia="等线" w:ascii="Arial" w:cs="Arial" w:hAnsi="Arial"/>
          <w:sz w:val="22"/>
        </w:rPr>
        <w:t>伯蒂，你应该为我们所拥有的保险业务感到自豪。如今，它已经发展成为一家在全球范围内运营、拥有卓越财务资源、声誉和人才的业务。在2023年，我们的保险业务取得了显著的成果。</w:t>
      </w: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r>
        <w:rPr>
          <w:rFonts w:eastAsia="等线" w:ascii="Arial" w:cs="Arial" w:hAnsi="Arial"/>
          <w:sz w:val="22"/>
        </w:rPr>
        <w:t>今年奥马哈有什么？</w:t>
      </w: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r>
        <w:rPr>
          <w:rFonts w:eastAsia="等线" w:ascii="Arial" w:cs="Arial" w:hAnsi="Arial"/>
          <w:sz w:val="22"/>
        </w:rPr>
        <w:t>在谈到奥马哈时，我想邀请大家参加2024年5月4日的伯克希尔哈撒韦年度股东大会。在舞台上，你们将看到三位高管，他们现在承担着管理公司的主要责任。虽然他们在外表上可能有所不同，但他们都有着共同的特点和特质。让我为你们揭示一下他们的背景。</w:t>
      </w:r>
    </w:p>
    <w:p>
      <w:pPr>
        <w:spacing w:before="120" w:after="120" w:line="288" w:lineRule="auto"/>
        <w:ind w:left="0"/>
        <w:jc w:val="left"/>
      </w:pPr>
    </w:p>
    <w:p>
      <w:pPr>
        <w:spacing w:before="120" w:after="120" w:line="288" w:lineRule="auto"/>
        <w:ind w:left="0"/>
        <w:jc w:val="left"/>
      </w:pPr>
      <w:r>
        <w:rPr>
          <w:rFonts w:eastAsia="等线" w:ascii="Arial" w:cs="Arial" w:hAnsi="Arial"/>
          <w:sz w:val="22"/>
        </w:rPr>
        <w:t>格雷格·阿贝尔（Greg Abel）是负责伯克希尔哈撒韦所有非保险业务的高管。他在加拿大出生长大，从各方面来看，他都有望成为伯克希尔的下一任首席执行官。然而，有趣的是，在20世纪90年代，格雷格曾在离我只有几个街区远的奥马哈生活了六年。遗憾的是，在那段时间里，我们从未见过面。</w:t>
      </w:r>
    </w:p>
    <w:p>
      <w:pPr>
        <w:spacing w:before="120" w:after="120" w:line="288" w:lineRule="auto"/>
        <w:ind w:left="0"/>
        <w:jc w:val="left"/>
      </w:pPr>
    </w:p>
    <w:p>
      <w:pPr>
        <w:spacing w:before="120" w:after="120" w:line="288" w:lineRule="auto"/>
        <w:ind w:left="0"/>
        <w:jc w:val="left"/>
      </w:pPr>
      <w:r>
        <w:rPr>
          <w:rFonts w:eastAsia="等线" w:ascii="Arial" w:cs="Arial" w:hAnsi="Arial"/>
          <w:sz w:val="22"/>
        </w:rPr>
        <w:t>阿吉特·贾恩（Ajit Jain）则是在印度出生、长大和接受教育的。他和家人曾在离我家只有1600米远的奥马哈生活过，尽管他们后来搬到了纽约，并在那里居住了30多年。阿吉特和他的妻子丁库（Tinku）在奥马哈有许多朋友。</w:t>
      </w:r>
    </w:p>
    <w:p>
      <w:pPr>
        <w:spacing w:before="120" w:after="120" w:line="288" w:lineRule="auto"/>
        <w:ind w:left="0"/>
        <w:jc w:val="left"/>
      </w:pPr>
    </w:p>
    <w:p>
      <w:pPr>
        <w:spacing w:before="120" w:after="120" w:line="288" w:lineRule="auto"/>
        <w:ind w:left="0"/>
        <w:jc w:val="left"/>
      </w:pPr>
      <w:r>
        <w:rPr>
          <w:rFonts w:eastAsia="等线" w:ascii="Arial" w:cs="Arial" w:hAnsi="Arial"/>
          <w:sz w:val="22"/>
        </w:rPr>
        <w:t>至于查理和我，我们都是在奥马哈出生的，离你们五月聚会所坐的地方大约3公里。在十岁前，查理住的地方离伯克希尔哈撒韦长期办公室只有800米远。我们的童年都在这个城市的公立学校度过，那段时光给我们留下了深刻的印象。然而，直到很久以后，我们才见面。</w:t>
      </w:r>
    </w:p>
    <w:p>
      <w:pPr>
        <w:spacing w:before="120" w:after="120" w:line="288" w:lineRule="auto"/>
        <w:ind w:left="0"/>
        <w:jc w:val="left"/>
      </w:pPr>
    </w:p>
    <w:p>
      <w:pPr>
        <w:spacing w:before="120" w:after="120" w:line="288" w:lineRule="auto"/>
        <w:ind w:left="0"/>
        <w:jc w:val="left"/>
      </w:pPr>
      <w:r>
        <w:rPr>
          <w:rFonts w:eastAsia="等线" w:ascii="Arial" w:cs="Arial" w:hAnsi="Arial"/>
          <w:sz w:val="22"/>
        </w:rPr>
        <w:t>我想分享一个有趣的事实：查理实际上经历了美国45任总统中的15任。当人们提到拜登总统为第46任总统时，他们通常会将格罗弗·克利夫兰（Grover Cleveland）同时列为第22任和第24任总统，因为他的任期不是连续的。</w:t>
      </w:r>
    </w:p>
    <w:p>
      <w:pPr>
        <w:spacing w:before="120" w:after="120" w:line="288" w:lineRule="auto"/>
        <w:ind w:left="0"/>
        <w:jc w:val="left"/>
      </w:pPr>
    </w:p>
    <w:p>
      <w:pPr>
        <w:spacing w:before="120" w:after="120" w:line="288" w:lineRule="auto"/>
        <w:ind w:left="0"/>
        <w:jc w:val="left"/>
      </w:pPr>
      <w:r>
        <w:rPr>
          <w:rFonts w:eastAsia="等线" w:ascii="Arial" w:cs="Arial" w:hAnsi="Arial"/>
          <w:sz w:val="22"/>
        </w:rPr>
        <w:t>再来看公司层面，伯克希尔哈撒韦在1970年从新英格兰地区搬迁至奥马哈，这一决策不仅为公司带来了全新的发展机遇，更在某种程度上塑造了公司的未来。</w:t>
      </w:r>
    </w:p>
    <w:p>
      <w:pPr>
        <w:spacing w:before="120" w:after="120" w:line="288" w:lineRule="auto"/>
        <w:ind w:left="0"/>
        <w:jc w:val="left"/>
      </w:pPr>
    </w:p>
    <w:p>
      <w:pPr>
        <w:spacing w:before="120" w:after="120" w:line="288" w:lineRule="auto"/>
        <w:ind w:left="0"/>
        <w:jc w:val="left"/>
      </w:pPr>
      <w:r>
        <w:rPr>
          <w:rFonts w:eastAsia="等线" w:ascii="Arial" w:cs="Arial" w:hAnsi="Arial"/>
          <w:sz w:val="22"/>
        </w:rPr>
        <w:t>伯蒂，作为公司的一份子，在奥马哈这个中产阶级社区度过了她的成长岁月。几十年后，她凭借自己的智慧和洞察力，成为了美国最伟大的投资者之一。</w:t>
      </w:r>
    </w:p>
    <w:p>
      <w:pPr>
        <w:spacing w:before="120" w:after="120" w:line="288" w:lineRule="auto"/>
        <w:ind w:left="0"/>
        <w:jc w:val="left"/>
      </w:pPr>
    </w:p>
    <w:p>
      <w:pPr>
        <w:spacing w:before="120" w:after="120" w:line="288" w:lineRule="auto"/>
        <w:ind w:left="0"/>
        <w:jc w:val="left"/>
      </w:pPr>
      <w:r>
        <w:rPr>
          <w:rFonts w:eastAsia="等线" w:ascii="Arial" w:cs="Arial" w:hAnsi="Arial"/>
          <w:sz w:val="22"/>
        </w:rPr>
        <w:t>你可能会想，她把所有的钱都投到了伯克希尔哈撒韦，然后干脆坐等暴富。但事实并非如此。在1956年组建家庭后，她在金融领域活跃了20年，尝试了多种投资方式，包括持有债券、投资共同基金以及偶尔交易股票。她的潜力始终没有被注意到。</w:t>
      </w:r>
    </w:p>
    <w:p>
      <w:pPr>
        <w:spacing w:before="120" w:after="120" w:line="288" w:lineRule="auto"/>
        <w:ind w:left="0"/>
        <w:jc w:val="left"/>
      </w:pPr>
    </w:p>
    <w:p>
      <w:pPr>
        <w:spacing w:before="120" w:after="120" w:line="288" w:lineRule="auto"/>
        <w:ind w:left="0"/>
        <w:jc w:val="left"/>
      </w:pPr>
      <w:r>
        <w:rPr>
          <w:rFonts w:eastAsia="等线" w:ascii="Arial" w:cs="Arial" w:hAnsi="Arial"/>
          <w:sz w:val="22"/>
        </w:rPr>
        <w:t>1980年，46岁的伯蒂做出了一个重要的决定，她搬到了奥马哈，并在此后的43年里，只保留了共同基金和伯克希尔哈撒韦的股票，没有进行任何新的交易。这一决策不仅让她积累了巨大的财富，即使是在做了大量慈善捐赠之后也是如此。</w:t>
      </w:r>
    </w:p>
    <w:p>
      <w:pPr>
        <w:spacing w:before="120" w:after="120" w:line="288" w:lineRule="auto"/>
        <w:ind w:left="0"/>
        <w:jc w:val="left"/>
      </w:pPr>
    </w:p>
    <w:p>
      <w:pPr>
        <w:spacing w:before="120" w:after="120" w:line="288" w:lineRule="auto"/>
        <w:ind w:left="0"/>
        <w:jc w:val="left"/>
      </w:pPr>
      <w:r>
        <w:rPr>
          <w:rFonts w:eastAsia="等线" w:ascii="Arial" w:cs="Arial" w:hAnsi="Arial"/>
          <w:sz w:val="22"/>
        </w:rPr>
        <w:t>数百万的美国投资者如果能够像她一样，运用常识进行投资，或许也能取得不俗的成绩。而且，为了不冒任何风险，伯蒂每年5月都会回到奥马哈，那里让她重新振作起来。</w:t>
      </w:r>
    </w:p>
    <w:p>
      <w:pPr>
        <w:spacing w:before="120" w:after="120" w:line="288" w:lineRule="auto"/>
        <w:ind w:left="0"/>
        <w:jc w:val="left"/>
      </w:pPr>
    </w:p>
    <w:p>
      <w:pPr>
        <w:spacing w:before="120" w:after="120" w:line="288" w:lineRule="auto"/>
        <w:ind w:left="0"/>
        <w:jc w:val="left"/>
      </w:pPr>
      <w:r>
        <w:rPr>
          <w:rFonts w:eastAsia="等线" w:ascii="Arial" w:cs="Arial" w:hAnsi="Arial"/>
          <w:sz w:val="22"/>
        </w:rPr>
        <w:t>那么，奥马哈究竟有什么特别之处呢？是因为它的水？空气？还是某种神秘的行星现象？这些问题或许永远没有答案，但有一点是肯定的：奥马哈是一座充满活力和机遇的城市。</w:t>
      </w:r>
    </w:p>
    <w:p>
      <w:pPr>
        <w:spacing w:before="120" w:after="120" w:line="288" w:lineRule="auto"/>
        <w:ind w:left="0"/>
        <w:jc w:val="left"/>
      </w:pPr>
    </w:p>
    <w:p>
      <w:pPr>
        <w:spacing w:before="120" w:after="120" w:line="288" w:lineRule="auto"/>
        <w:ind w:left="0"/>
        <w:jc w:val="left"/>
      </w:pPr>
      <w:r>
        <w:rPr>
          <w:rFonts w:eastAsia="等线" w:ascii="Arial" w:cs="Arial" w:hAnsi="Arial"/>
          <w:sz w:val="22"/>
        </w:rPr>
        <w:t>所以，如果你有机会，不妨来奥马哈看看。感受这里的空气，品尝这里的水，和伯蒂以及她漂亮的女儿们打个招呼。这些都没有坏处，而且无论如何，你会度过一段美好的时光，遇到一大群友好的人。</w:t>
      </w:r>
    </w:p>
    <w:p>
      <w:pPr>
        <w:spacing w:before="120" w:after="120" w:line="288" w:lineRule="auto"/>
        <w:ind w:left="0"/>
        <w:jc w:val="left"/>
      </w:pPr>
    </w:p>
    <w:p>
      <w:pPr>
        <w:spacing w:before="120" w:after="120" w:line="288" w:lineRule="auto"/>
        <w:ind w:left="0"/>
        <w:jc w:val="left"/>
      </w:pPr>
      <w:r>
        <w:rPr>
          <w:rFonts w:eastAsia="等线" w:ascii="Arial" w:cs="Arial" w:hAnsi="Arial"/>
          <w:sz w:val="22"/>
        </w:rPr>
        <w:t>最重要的是，我们将推出第四版《穷理查年鉴》（Poor Charlie’s Almanack）。拿起一本，查理的智慧将改善你的生活，就像它改善了我的生活一样！</w:t>
      </w:r>
    </w:p>
    <w:p>
      <w:pPr>
        <w:spacing w:before="120" w:after="120" w:line="288" w:lineRule="auto"/>
        <w:ind w:left="0"/>
        <w:jc w:val="left"/>
      </w:pPr>
    </w:p>
    <w:p>
      <w:pPr>
        <w:spacing w:before="120" w:after="120" w:line="288" w:lineRule="auto"/>
        <w:ind w:left="0"/>
        <w:jc w:val="left"/>
      </w:pPr>
      <w:r>
        <w:rPr>
          <w:rFonts w:eastAsia="等线" w:ascii="Arial" w:cs="Arial" w:hAnsi="Arial"/>
          <w:sz w:val="22"/>
        </w:rPr>
        <w:t>沃伦·巴菲特</w:t>
      </w:r>
    </w:p>
    <w:p>
      <w:pPr>
        <w:spacing w:before="120" w:after="120" w:line="288" w:lineRule="auto"/>
        <w:ind w:left="0"/>
        <w:jc w:val="left"/>
      </w:pPr>
    </w:p>
    <w:p>
      <w:pPr>
        <w:spacing w:before="120" w:after="120" w:line="288" w:lineRule="auto"/>
        <w:ind w:left="0"/>
        <w:jc w:val="left"/>
      </w:pPr>
      <w:r>
        <w:rPr>
          <w:rFonts w:eastAsia="等线" w:ascii="Arial" w:cs="Arial" w:hAnsi="Arial"/>
          <w:sz w:val="22"/>
        </w:rPr>
        <w:t>董事会主席</w:t>
      </w:r>
    </w:p>
    <w:p>
      <w:pPr>
        <w:spacing w:before="120" w:after="120" w:line="288" w:lineRule="auto"/>
        <w:ind w:left="0"/>
        <w:jc w:val="left"/>
      </w:pPr>
    </w:p>
    <w:p>
      <w:pPr>
        <w:spacing w:before="120" w:after="120" w:line="288" w:lineRule="auto"/>
        <w:ind w:left="0"/>
        <w:jc w:val="left"/>
      </w:pPr>
      <w:r>
        <w:rPr>
          <w:rFonts w:eastAsia="等线" w:ascii="Arial" w:cs="Arial" w:hAnsi="Arial"/>
          <w:sz w:val="22"/>
        </w:rPr>
        <w:t>2024.2.24</w:t>
      </w:r>
    </w:p>
    <w:p>
      <w:pPr>
        <w:spacing w:before="120" w:after="120" w:line="288" w:lineRule="auto"/>
        <w:ind w:left="0"/>
        <w:jc w:val="left"/>
      </w:pPr>
    </w:p>
    <w:p>
      <w:pPr>
        <w:pStyle w:val="2"/>
        <w:spacing w:before="320" w:after="120" w:line="288" w:lineRule="auto"/>
        <w:ind w:left="0"/>
        <w:jc w:val="left"/>
        <w:outlineLvl w:val="1"/>
      </w:pPr>
      <w:bookmarkStart w:name="heading_2" w:id="2"/>
      <w:r>
        <w:rPr>
          <w:rFonts w:eastAsia="等线" w:ascii="Arial" w:cs="Arial" w:hAnsi="Arial"/>
          <w:b w:val="true"/>
          <w:sz w:val="32"/>
        </w:rPr>
        <w:t>2024年巴菲特致股东的信</w:t>
      </w:r>
      <w:bookmarkEnd w:id="2"/>
    </w:p>
    <w:p>
      <w:pPr>
        <w:spacing w:before="120" w:after="120" w:line="288" w:lineRule="auto"/>
        <w:ind w:left="0"/>
        <w:jc w:val="left"/>
      </w:pPr>
      <w:r>
        <w:rPr>
          <w:rFonts w:eastAsia="等线" w:ascii="Arial" w:cs="Arial" w:hAnsi="Arial"/>
          <w:b w:val="true"/>
          <w:sz w:val="22"/>
        </w:rPr>
        <w:t>致伯克希尔哈撒伟股东：</w:t>
      </w:r>
    </w:p>
    <w:p>
      <w:pPr>
        <w:spacing w:before="120" w:after="120" w:line="288" w:lineRule="auto"/>
        <w:ind w:left="0"/>
        <w:jc w:val="left"/>
      </w:pPr>
      <w:r>
        <w:rPr>
          <w:rFonts w:eastAsia="等线" w:ascii="Arial" w:cs="Arial" w:hAnsi="Arial"/>
          <w:sz w:val="22"/>
        </w:rPr>
        <w:t>作为伯克希尔年度报告的一部分，这封信送到您手中。作为一家上市公司，我们有义务定期向您报告许多具体的数据和事实。</w:t>
      </w:r>
    </w:p>
    <w:p>
      <w:pPr>
        <w:spacing w:before="120" w:after="120" w:line="288" w:lineRule="auto"/>
        <w:ind w:left="0"/>
        <w:jc w:val="left"/>
      </w:pPr>
      <w:r>
        <w:rPr>
          <w:rFonts w:eastAsia="等线" w:ascii="Arial" w:cs="Arial" w:hAnsi="Arial"/>
          <w:sz w:val="22"/>
        </w:rPr>
        <w:t>然而，“报告”一词意味着更大的责任。除了必须提供的数据外，我们认为我们有义务向您提供更多关于您所拥有的资产以及我们的思考的评论。我们的目标是以一种我们希望您在与我们角色互换时也会采用的方式与您沟通——也就是说，如果您是伯克希尔的首席执行官，而我和我的家人是将积蓄托付给您的被动投资者。</w:t>
      </w:r>
    </w:p>
    <w:p>
      <w:pPr>
        <w:spacing w:before="120" w:after="120" w:line="288" w:lineRule="auto"/>
        <w:ind w:left="0"/>
        <w:jc w:val="left"/>
      </w:pPr>
      <w:r>
        <w:rPr>
          <w:rFonts w:eastAsia="等线" w:ascii="Arial" w:cs="Arial" w:hAnsi="Arial"/>
          <w:sz w:val="22"/>
        </w:rPr>
        <w:t>这种做法促使我们每年回顾您通过伯克希尔股份间接拥有的众多企业的良好和不良发展情况。在讨论特定子公司的具体问题时，我们确实会遵循汤姆·墨菲60年前给我的建议：“表扬要具名，批评则归类。”</w:t>
      </w:r>
    </w:p>
    <w:p>
      <w:pPr>
        <w:spacing w:before="120" w:after="120" w:line="288" w:lineRule="auto"/>
        <w:ind w:left="0"/>
        <w:jc w:val="left"/>
      </w:pPr>
      <w:r>
        <w:rPr>
          <w:rFonts w:eastAsia="等线" w:ascii="Arial" w:cs="Arial" w:hAnsi="Arial"/>
          <w:b w:val="true"/>
          <w:sz w:val="22"/>
        </w:rPr>
        <w:t>错误——是的，我们在伯克希尔也会犯错</w:t>
      </w:r>
    </w:p>
    <w:p>
      <w:pPr>
        <w:spacing w:before="120" w:after="120" w:line="288" w:lineRule="auto"/>
        <w:ind w:left="0"/>
        <w:jc w:val="left"/>
      </w:pPr>
      <w:r>
        <w:rPr>
          <w:rFonts w:eastAsia="等线" w:ascii="Arial" w:cs="Arial" w:hAnsi="Arial"/>
          <w:sz w:val="22"/>
        </w:rPr>
        <w:t>有时，我在评估我为伯克希尔购买的企业未来的经济前景时犯了错误——每一次都是资本配置失误。这种情况既发生在对上市股票的判断上——我们将这些视为企业的部分所有权——也发生在对公司的全资收购上。</w:t>
      </w:r>
    </w:p>
    <w:p>
      <w:pPr>
        <w:spacing w:before="120" w:after="120" w:line="288" w:lineRule="auto"/>
        <w:ind w:left="0"/>
        <w:jc w:val="left"/>
      </w:pPr>
      <w:r>
        <w:rPr>
          <w:rFonts w:eastAsia="等线" w:ascii="Arial" w:cs="Arial" w:hAnsi="Arial"/>
          <w:sz w:val="22"/>
        </w:rPr>
        <w:t>在其他时候，我在评估伯克希尔所聘请的管理人员的能力或忠诚度时犯了错误。忠诚度的失望可能会超出财务影响带来痛苦，这种痛苦可能接近于一场失败的婚姻。</w:t>
      </w:r>
    </w:p>
    <w:p>
      <w:pPr>
        <w:spacing w:before="120" w:after="120" w:line="288" w:lineRule="auto"/>
        <w:ind w:left="0"/>
        <w:jc w:val="left"/>
      </w:pPr>
      <w:r>
        <w:rPr>
          <w:rFonts w:eastAsia="等线" w:ascii="Arial" w:cs="Arial" w:hAnsi="Arial"/>
          <w:sz w:val="22"/>
        </w:rPr>
        <w:t>在人事决策上，我们只能期望有一个不错的成功率。最大的错误是延迟纠正错误，或者查理·芒格所说的“拖拖拉拉”。他会告诉我，问题无法通过幻想来解决，而是需要采取行动，无论这可能多么令人不舒服。</w:t>
      </w:r>
    </w:p>
    <w:p>
      <w:pPr>
        <w:spacing w:before="120" w:after="120" w:line="288" w:lineRule="auto"/>
        <w:ind w:left="0"/>
        <w:jc w:val="left"/>
      </w:pPr>
      <w:r>
        <w:rPr>
          <w:rFonts w:eastAsia="等线" w:ascii="Arial" w:cs="Arial" w:hAnsi="Arial"/>
          <w:b w:val="true"/>
          <w:sz w:val="22"/>
        </w:rPr>
        <w:t>在2019年至2023年期间，我在致您的信中16次使用了“错误”或“失误”这样的词汇。</w:t>
      </w:r>
      <w:r>
        <w:rPr>
          <w:rFonts w:eastAsia="等线" w:ascii="Arial" w:cs="Arial" w:hAnsi="Arial"/>
          <w:sz w:val="22"/>
        </w:rPr>
        <w:t>许多其他大型公司在同一时期从未使用过这两个词。我必须承认，亚马逊在其2021年的信中确实做出了一些非常坦率的观察。在其他地方，通常都是乐观的话语和图片。</w:t>
      </w:r>
    </w:p>
    <w:p>
      <w:pPr>
        <w:spacing w:before="120" w:after="120" w:line="288" w:lineRule="auto"/>
        <w:ind w:left="0"/>
        <w:jc w:val="left"/>
      </w:pPr>
      <w:r>
        <w:rPr>
          <w:rFonts w:eastAsia="等线" w:ascii="Arial" w:cs="Arial" w:hAnsi="Arial"/>
          <w:sz w:val="22"/>
        </w:rPr>
        <w:t>在一些大型上市公司的董事会会议或分析师电话会议中，我曾担任董事，而这些场合中“错误”或“失误”是被禁止使用的词汇。这种禁忌暗示着管理层的完美无缺，总是让我感到不安（尽管有时出于法律问题的考虑，限制讨论可能是明智的。毕竟我们身处诉讼泛滥的社会）。</w:t>
      </w:r>
    </w:p>
    <w:p>
      <w:pPr>
        <w:spacing w:before="120" w:after="120" w:line="288" w:lineRule="auto"/>
        <w:ind w:left="0"/>
        <w:jc w:val="left"/>
      </w:pPr>
      <w:r>
        <w:rPr>
          <w:rFonts w:eastAsia="等线" w:ascii="Arial" w:cs="Arial" w:hAnsi="Arial"/>
          <w:sz w:val="22"/>
        </w:rPr>
        <w:t>在我94岁的时候，距离格雷格·阿贝尔接任CEO并执笔股东信的日子不会太远。格雷格认同伯克希尔的信条，即“报告”是伯克希尔首席执行官每年对股东的责任。他也明白，如果你开始欺骗你的股东，你很快就会相信自己的胡言乱语，最终欺骗自己。</w:t>
      </w:r>
    </w:p>
    <w:p>
      <w:pPr>
        <w:spacing w:before="120" w:after="120" w:line="288" w:lineRule="auto"/>
        <w:ind w:left="0"/>
        <w:jc w:val="left"/>
      </w:pPr>
      <w:r>
        <w:rPr>
          <w:rFonts w:eastAsia="等线" w:ascii="Arial" w:cs="Arial" w:hAnsi="Arial"/>
          <w:b w:val="true"/>
          <w:sz w:val="22"/>
        </w:rPr>
        <w:t>皮特·利格尔（Pete Liegl）——独一无二</w:t>
      </w:r>
    </w:p>
    <w:p>
      <w:pPr>
        <w:spacing w:before="120" w:after="120" w:line="288" w:lineRule="auto"/>
        <w:ind w:left="0"/>
        <w:jc w:val="left"/>
      </w:pPr>
      <w:r>
        <w:rPr>
          <w:rFonts w:eastAsia="等线" w:ascii="Arial" w:cs="Arial" w:hAnsi="Arial"/>
          <w:sz w:val="22"/>
        </w:rPr>
        <w:t>让我暂停一下，给您讲讲皮特·利格尔的非凡故事。对大多数伯克希尔股东来说，皮特是一个陌生人，但他为他们的集体财富贡献了数十亿美元。皮特在80岁时去世，直到那时他仍在工作。</w:t>
      </w:r>
    </w:p>
    <w:p>
      <w:pPr>
        <w:spacing w:before="120" w:after="120" w:line="288" w:lineRule="auto"/>
        <w:ind w:left="0"/>
        <w:jc w:val="left"/>
      </w:pPr>
      <w:r>
        <w:rPr>
          <w:rFonts w:eastAsia="等线" w:ascii="Arial" w:cs="Arial" w:hAnsi="Arial"/>
          <w:sz w:val="22"/>
        </w:rPr>
        <w:t>我第一次听说皮特创立并管理的印第安纳州公司——森林河公司（Forest River），是在2005年6月21日。那天，我收到一位中间人寄来的信，详细介绍了该公司的相关数据，这是一家生产休闲车（RV）的制造商。信中提到，皮特——森林河公司的100%所有者——特别希望将公司卖给伯克希尔。他还告诉我皮特期望获得的价格。我喜欢这种直截了当的方式。</w:t>
      </w:r>
    </w:p>
    <w:p>
      <w:pPr>
        <w:spacing w:before="120" w:after="120" w:line="288" w:lineRule="auto"/>
        <w:ind w:left="0"/>
        <w:jc w:val="left"/>
      </w:pPr>
      <w:r>
        <w:rPr>
          <w:rFonts w:eastAsia="等线" w:ascii="Arial" w:cs="Arial" w:hAnsi="Arial"/>
          <w:sz w:val="22"/>
        </w:rPr>
        <w:t>我向一些休闲车经销商进行了打听，对了解到的情况感到满意，并安排了6月28日在奥马哈的会面。皮特带着他的妻子雪伦（Sharon）和女儿丽莎（Lisa）一起前来。见面时，皮特向我保证，他希望继续经营这家公司，但如果能让他的家人获得财务保障，他会感到更安心。</w:t>
      </w:r>
    </w:p>
    <w:p>
      <w:pPr>
        <w:spacing w:before="120" w:after="120" w:line="288" w:lineRule="auto"/>
        <w:ind w:left="0"/>
        <w:jc w:val="left"/>
      </w:pPr>
      <w:r>
        <w:rPr>
          <w:rFonts w:eastAsia="等线" w:ascii="Arial" w:cs="Arial" w:hAnsi="Arial"/>
          <w:sz w:val="22"/>
        </w:rPr>
        <w:t>皮特接着提到，他拥有一些出租给森林河公司的房地产，这些资产在6月21日的信中并未提及。几分钟内，我们就这些资产的价格达成了一致，我表示不需要伯克希尔进行评估，而是直接接受他的估值。</w:t>
      </w:r>
    </w:p>
    <w:p>
      <w:pPr>
        <w:spacing w:before="120" w:after="120" w:line="288" w:lineRule="auto"/>
        <w:ind w:left="0"/>
        <w:jc w:val="left"/>
      </w:pPr>
      <w:r>
        <w:rPr>
          <w:rFonts w:eastAsia="等线" w:ascii="Arial" w:cs="Arial" w:hAnsi="Arial"/>
          <w:sz w:val="22"/>
        </w:rPr>
        <w:t>然后，我们又明确了另一个需要澄清的问题。我问皮特他的薪酬应该是多少，并补充说，无论他说什么，我都会接受。（我必须补充一句，我不推荐这种做法用于一般情况。）</w:t>
      </w:r>
    </w:p>
    <w:p>
      <w:pPr>
        <w:spacing w:before="120" w:after="120" w:line="288" w:lineRule="auto"/>
        <w:ind w:left="0"/>
        <w:jc w:val="left"/>
      </w:pPr>
      <w:r>
        <w:rPr>
          <w:rFonts w:eastAsia="等线" w:ascii="Arial" w:cs="Arial" w:hAnsi="Arial"/>
          <w:sz w:val="22"/>
        </w:rPr>
        <w:t>皮特停顿了一下，他的妻子、女儿和我都向前倾身。然后他让我们都吃了一惊：“嗯，我看了伯克希尔的委托书，我不想比我的老板挣得更多，所以每年给我10万美元的薪水就行。”我从地上爬起来后，皮特接着说：“但我们今年将赚取X（他报了一个数字），我还希望如果公司盈利超过目前的水平，我能获得超出部分10%的年度奖金。”我回答说：“好的，皮特，但如果森林河公司进行任何重大收购，我们将根据所使用的额外资本进行适当的调整。”我没有定义“适当”或“重大”，但这些模糊的措辞从未引起任何问题。</w:t>
      </w:r>
    </w:p>
    <w:p>
      <w:pPr>
        <w:spacing w:before="120" w:after="120" w:line="288" w:lineRule="auto"/>
        <w:ind w:left="0"/>
        <w:jc w:val="left"/>
      </w:pPr>
      <w:r>
        <w:rPr>
          <w:rFonts w:eastAsia="等线" w:ascii="Arial" w:cs="Arial" w:hAnsi="Arial"/>
          <w:sz w:val="22"/>
        </w:rPr>
        <w:t>我们四个人随后去奥马哈的快乐山谷俱乐部（Happy Hollow Club）共进晚餐，并从此过上了幸福快乐的生活。在接下来的19年里，皮特的表现令人惊叹，无人能出其右，没有任何竞争对手能接近他的表现。</w:t>
      </w:r>
    </w:p>
    <w:p>
      <w:pPr>
        <w:spacing w:before="120" w:after="120" w:line="288" w:lineRule="auto"/>
        <w:ind w:left="0"/>
        <w:jc w:val="left"/>
      </w:pPr>
      <w:r>
        <w:rPr>
          <w:rFonts w:eastAsia="等线" w:ascii="Arial" w:cs="Arial" w:hAnsi="Arial"/>
          <w:sz w:val="22"/>
        </w:rPr>
        <w:t>并不是每家公司都有易于理解的业务，而且像皮特这样的所有者或管理者也极为罕见。当然，我也预料到，在评估伯克希尔收购的公司以及与我打交道的人时，我可能会犯一些错误。</w:t>
      </w:r>
    </w:p>
    <w:p>
      <w:pPr>
        <w:spacing w:before="120" w:after="120" w:line="288" w:lineRule="auto"/>
        <w:ind w:left="0"/>
        <w:jc w:val="left"/>
      </w:pPr>
      <w:r>
        <w:rPr>
          <w:rFonts w:eastAsia="等线" w:ascii="Arial" w:cs="Arial" w:hAnsi="Arial"/>
          <w:sz w:val="22"/>
        </w:rPr>
        <w:t>然而，我也经历过许多令人惊喜的事情，这些惊喜既来自公司的潜力，也来自管理者的能力和忠诚度。我们的经验表明，一个正确的决策可能会随着时间的推移产生惊人的影响。（想想GEICO作为一项商业决策，阿吉特·贾因作为管理决策，以及我找到查理·芒格作为独一无二的合作伙伴、个人顾问和坚定朋友的运气。）错误会逐渐淡去，而成功者却能永远绽放光彩。</w:t>
      </w:r>
    </w:p>
    <w:p>
      <w:pPr>
        <w:spacing w:before="120" w:after="120" w:line="288" w:lineRule="auto"/>
        <w:ind w:left="0"/>
        <w:jc w:val="left"/>
      </w:pPr>
      <w:r>
        <w:rPr>
          <w:rFonts w:eastAsia="等线" w:ascii="Arial" w:cs="Arial" w:hAnsi="Arial"/>
          <w:b w:val="true"/>
          <w:sz w:val="22"/>
        </w:rPr>
        <w:t>在我们选择首席执行官时，有一点需要说明：我从不考虑候选人毕业于哪所学校。从不！</w:t>
      </w:r>
    </w:p>
    <w:p>
      <w:pPr>
        <w:spacing w:before="120" w:after="120" w:line="288" w:lineRule="auto"/>
        <w:ind w:left="0"/>
        <w:jc w:val="left"/>
      </w:pPr>
      <w:r>
        <w:rPr>
          <w:rFonts w:eastAsia="等线" w:ascii="Arial" w:cs="Arial" w:hAnsi="Arial"/>
          <w:sz w:val="22"/>
        </w:rPr>
        <w:t>当然，有许多杰出的管理者毕业于最著名的学校。但也有像皮特这样的人，他们可能受益于不太知名的学校，甚至可能没有完成学业。看看我的朋友比尔·盖茨，他认为在一个爆炸性增长、能够改变世界的行业中迅速起步，远比留在学校等待一张可以挂在墙上的文凭重要得多。（可以读读他的新书《源代码》。）</w:t>
      </w:r>
    </w:p>
    <w:p>
      <w:pPr>
        <w:spacing w:before="120" w:after="120" w:line="288" w:lineRule="auto"/>
        <w:ind w:left="0"/>
        <w:jc w:val="left"/>
      </w:pPr>
      <w:r>
        <w:rPr>
          <w:rFonts w:eastAsia="等线" w:ascii="Arial" w:cs="Arial" w:hAnsi="Arial"/>
          <w:sz w:val="22"/>
        </w:rPr>
        <w:t>不久前，我通过电话结识了杰西卡·图恩克尔（Jessica Toonkel），她的继祖父本·罗森纳（Ben Rosner）多年前为查理和我经营过一家企业。本是一位零售天才，为了准备这份报告，我向杰西卡确认了本的教育背景，我记得他的教育经历非常有限。杰西卡的回复是：“本的学业止步于六年级。”</w:t>
      </w:r>
    </w:p>
    <w:p>
      <w:pPr>
        <w:spacing w:before="120" w:after="120" w:line="288" w:lineRule="auto"/>
        <w:ind w:left="0"/>
        <w:jc w:val="left"/>
      </w:pPr>
      <w:r>
        <w:rPr>
          <w:rFonts w:eastAsia="等线" w:ascii="Arial" w:cs="Arial" w:hAnsi="Arial"/>
          <w:sz w:val="22"/>
        </w:rPr>
        <w:t>我很幸运在三所优秀的大学接受了教育，并且我坚信终身学习的重要性。然而，我观察到，商业天赋中很大一部分是天生的，天赋胜过了后天的培养。</w:t>
      </w:r>
    </w:p>
    <w:p>
      <w:pPr>
        <w:spacing w:before="120" w:after="120" w:line="288" w:lineRule="auto"/>
        <w:ind w:left="0"/>
        <w:jc w:val="left"/>
      </w:pPr>
      <w:r>
        <w:rPr>
          <w:rFonts w:eastAsia="等线" w:ascii="Arial" w:cs="Arial" w:hAnsi="Arial"/>
          <w:sz w:val="22"/>
        </w:rPr>
        <w:t>皮特·利格尔就是一个天生的商业奇才。</w:t>
      </w:r>
    </w:p>
    <w:p>
      <w:pPr>
        <w:spacing w:before="120" w:after="120" w:line="288" w:lineRule="auto"/>
        <w:ind w:left="0"/>
        <w:jc w:val="left"/>
      </w:pPr>
      <w:r>
        <w:rPr>
          <w:rFonts w:eastAsia="等线" w:ascii="Arial" w:cs="Arial" w:hAnsi="Arial"/>
          <w:b w:val="true"/>
          <w:sz w:val="22"/>
        </w:rPr>
        <w:t>去年的业绩表现</w:t>
      </w:r>
    </w:p>
    <w:p>
      <w:pPr>
        <w:spacing w:before="120" w:after="120" w:line="288" w:lineRule="auto"/>
        <w:ind w:left="0"/>
        <w:jc w:val="left"/>
      </w:pPr>
      <w:r>
        <w:rPr>
          <w:rFonts w:eastAsia="等线" w:ascii="Arial" w:cs="Arial" w:hAnsi="Arial"/>
          <w:sz w:val="22"/>
        </w:rPr>
        <w:t>2024年，伯克希尔的表现好于我的预期，尽管我们189家运营企业中有53%的企业报告盈利下降。随着国库券收益率的提高，我们获得了可预测的巨大投资收益，我们大幅增加了这些高流动性短期证券的持有量。</w:t>
      </w:r>
    </w:p>
    <w:p>
      <w:pPr>
        <w:spacing w:before="120" w:after="120" w:line="288" w:lineRule="auto"/>
        <w:ind w:left="0"/>
        <w:jc w:val="left"/>
      </w:pPr>
      <w:r>
        <w:rPr>
          <w:rFonts w:eastAsia="等线" w:ascii="Arial" w:cs="Arial" w:hAnsi="Arial"/>
          <w:sz w:val="22"/>
        </w:rPr>
        <w:t>在GEICO的带领下，我们的保险业务也实现了盈利的大幅增长。在五年内，托德·库姆斯（Todd Combs）对GEICO进行了重大改造，提高了效率，并使承保业务与时俱进。GEICO是一颗长期以来需要重新打磨的宝石，托德不知疲倦地完成了这项工作。虽然尚未完成，但2024年的改进是惊人的。</w:t>
      </w:r>
    </w:p>
    <w:p>
      <w:pPr>
        <w:spacing w:before="120" w:after="120" w:line="288" w:lineRule="auto"/>
        <w:ind w:left="0"/>
        <w:jc w:val="left"/>
      </w:pPr>
      <w:r>
        <w:rPr>
          <w:rFonts w:eastAsia="等线" w:ascii="Arial" w:cs="Arial" w:hAnsi="Arial"/>
          <w:sz w:val="22"/>
        </w:rPr>
        <w:t>总体而言，财产-伤害（P/C）保险定价在2024年走强，反映出对流风暴造成的损失大幅增加。气候变化可能已经宣布了它的到来。然而，2024年没有发生“灾难性”事件。总有一天，任何一天，一场真正惊人的保险损失都会发生——而且谁也不能保证每年只会发生一次。</w:t>
      </w:r>
    </w:p>
    <w:p>
      <w:pPr>
        <w:spacing w:before="120" w:after="120" w:line="288" w:lineRule="auto"/>
        <w:ind w:left="0"/>
        <w:jc w:val="left"/>
      </w:pPr>
      <w:r>
        <w:rPr>
          <w:rFonts w:eastAsia="等线" w:ascii="Arial" w:cs="Arial" w:hAnsi="Arial"/>
          <w:sz w:val="22"/>
        </w:rPr>
        <w:t>P/C保险业务是伯克希尔的核心业务，值得进一步讨论，这将在这封信的后面出现。</w:t>
      </w:r>
    </w:p>
    <w:p>
      <w:pPr>
        <w:spacing w:before="120" w:after="120" w:line="288" w:lineRule="auto"/>
        <w:ind w:left="0"/>
        <w:jc w:val="left"/>
      </w:pPr>
      <w:r>
        <w:rPr>
          <w:rFonts w:eastAsia="等线" w:ascii="Arial" w:cs="Arial" w:hAnsi="Arial"/>
          <w:sz w:val="22"/>
        </w:rPr>
        <w:t>伯克希尔的铁路和公用事业业务——我们在保险之外最大的两项业务——的总收益有所提高。然而，两者都还有很多事情要做。</w:t>
      </w:r>
    </w:p>
    <w:p>
      <w:pPr>
        <w:spacing w:before="120" w:after="120" w:line="288" w:lineRule="auto"/>
        <w:ind w:left="0"/>
        <w:jc w:val="left"/>
      </w:pPr>
      <w:r>
        <w:rPr>
          <w:rFonts w:eastAsia="等线" w:ascii="Arial" w:cs="Arial" w:hAnsi="Arial"/>
          <w:sz w:val="22"/>
        </w:rPr>
        <w:t>去年年底，我们将对公用事业业务的持股比例从92%左右提高到100%，花费了大约39亿美元，其中29亿美元以现金支付，其余部分以伯克希尔B股支付。</w:t>
      </w:r>
    </w:p>
    <w:p>
      <w:pPr>
        <w:pBdr>
          <w:bottom w:val="single" w:color="dee0e3"/>
          <w:between w:val="single" w:color="dee0e3"/>
        </w:pBdr>
        <w:spacing w:before="120" w:after="120" w:line="288" w:lineRule="auto"/>
        <w:ind w:left="0"/>
      </w:pPr>
    </w:p>
    <w:p>
      <w:pPr>
        <w:spacing w:before="120" w:after="120" w:line="288" w:lineRule="auto"/>
        <w:ind w:left="0"/>
        <w:jc w:val="left"/>
      </w:pPr>
      <w:r>
        <w:rPr>
          <w:rFonts w:eastAsia="等线" w:ascii="Arial" w:cs="Arial" w:hAnsi="Arial"/>
          <w:sz w:val="22"/>
        </w:rPr>
        <w:t>总的来说，我们在2024年的营业利润为474亿美元。我们经常——有些读者可能会抱怨，没完没了地——强调这一指标，而不是K-68页上报告的GAAP规定的收益。</w:t>
      </w:r>
    </w:p>
    <w:p>
      <w:pPr>
        <w:spacing w:before="120" w:after="120" w:line="288" w:lineRule="auto"/>
        <w:ind w:left="0"/>
        <w:jc w:val="left"/>
      </w:pPr>
      <w:r>
        <w:rPr>
          <w:rFonts w:eastAsia="等线" w:ascii="Arial" w:cs="Arial" w:hAnsi="Arial"/>
          <w:sz w:val="22"/>
        </w:rPr>
        <w:t>我们的衡量标准不包括我们持有的股票和债券的资本利得或损失，无论是已实现的还是未实现的。随着时间的推移，我们认为收益极有可能占上风——否则我们为什么要购买这些证券？——尽管每年的数字将会剧烈而不可预测地波动。我们对这类承诺的期限几乎总是远远超过一年。 在许多情况下，我们的思考涉及几十年。这些长期消费有时会让收银机响得像教堂的钟声。</w:t>
      </w:r>
    </w:p>
    <w:p>
      <w:pPr>
        <w:spacing w:before="120" w:after="120" w:line="288" w:lineRule="auto"/>
        <w:ind w:left="0"/>
        <w:jc w:val="left"/>
      </w:pPr>
      <w:r>
        <w:rPr>
          <w:rFonts w:eastAsia="等线" w:ascii="Arial" w:cs="Arial" w:hAnsi="Arial"/>
          <w:b w:val="true"/>
          <w:sz w:val="22"/>
        </w:rPr>
        <w:t>2023-2024年盈利明细</w:t>
      </w:r>
    </w:p>
    <w:p>
      <w:pPr>
        <w:spacing w:before="120" w:after="120" w:line="288" w:lineRule="auto"/>
        <w:ind w:left="0"/>
        <w:jc w:val="left"/>
      </w:pPr>
      <w:r>
        <w:rPr>
          <w:rFonts w:eastAsia="等线" w:ascii="Arial" w:cs="Arial" w:hAnsi="Arial"/>
          <w:sz w:val="22"/>
        </w:rPr>
        <w:t>以下是我们对2023-2024年收益的明细。所有计算均以折旧、摊销和所得税后的数据为准。EBITDA（息税折旧及摊销前利润）是华尔街偏爱的指标，但对我们来说并不适用。</w:t>
      </w:r>
    </w:p>
    <w:p>
      <w:pPr>
        <w:spacing w:before="120" w:after="120" w:line="288" w:lineRule="auto"/>
        <w:ind w:left="0"/>
        <w:jc w:val="left"/>
      </w:pPr>
      <w:r>
        <w:rPr>
          <w:rFonts w:eastAsia="等线" w:ascii="Arial" w:cs="Arial" w:hAnsi="Arial"/>
          <w:sz w:val="22"/>
        </w:rPr>
        <w:t>（单位：百万美元）</w:t>
      </w:r>
    </w:p>
    <w:p>
      <w:pPr>
        <w:spacing w:before="120" w:after="120" w:line="288" w:lineRule="auto"/>
        <w:ind w:left="0"/>
      </w:pPr>
      <w:r>
        <w:object>
          <v:shapetype coordsize="21600,21600" filled="f" id="_x0000_t75" o:preferrelative="t" path="m@4@5l@4@11@9@11@9@5xe" stroked="f" o:spt="75.0">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aspectratio="t" v:ext="edit"/>
          </v:shapetype>
          <v:shape id="_x0000_i1025" style="width:414pt;height:187pt;mso-width-percent:0;mso-height-percent:0;mso-width-percent:0;mso-height-percent:0" type="#_x0000_t75" o:ole="">
            <v:imagedata r:id="rId7" o:title=""/>
          </v:shape>
          <o:OLEObject DrawAspect="Icon" ObjectID="_1718471219" ProgID="Excel.Sheet.12" ShapeID="_x0000_i1025" Type="Embed" r:id="rId6"/>
        </w:object>
      </w:r>
    </w:p>
    <w:p>
      <w:pPr>
        <w:spacing w:after="120"/>
        <w:ind w:left="0"/>
        <w:jc w:val="center"/>
      </w:pPr>
      <w:r>
        <w:rPr>
          <w:rFonts w:eastAsia="等线" w:ascii="Arial" w:cs="Arial" w:hAnsi="Arial"/>
          <w:b w:val="true"/>
          <w:sz w:val="22"/>
        </w:rPr>
        <w:t>点击图片可查看完整电子表格</w:t>
      </w:r>
    </w:p>
    <w:p>
      <w:pPr>
        <w:numPr>
          <w:numId w:val="1"/>
        </w:numPr>
        <w:spacing w:before="120" w:after="120" w:line="288" w:lineRule="auto"/>
        <w:ind w:left="0"/>
        <w:jc w:val="left"/>
      </w:pPr>
      <w:r>
        <w:rPr>
          <w:rFonts w:eastAsia="等线" w:ascii="Arial" w:cs="Arial" w:hAnsi="Arial"/>
          <w:sz w:val="22"/>
        </w:rPr>
        <w:t>包括伯克希尔持股比例在20%至50%之间的某些业务，如卡夫亨氏、西方石油和Berkadia。** 包括2024年约11亿美元和2023年约2.11亿美元的外汇收益，这些收益来自于我们使用非美元计价的债务。</w:t>
      </w:r>
    </w:p>
    <w:p>
      <w:pPr>
        <w:spacing w:before="120" w:after="120" w:line="288" w:lineRule="auto"/>
        <w:ind w:left="0"/>
        <w:jc w:val="left"/>
      </w:pPr>
      <w:r>
        <w:rPr>
          <w:rFonts w:eastAsia="等线" w:ascii="Arial" w:cs="Arial" w:hAnsi="Arial"/>
          <w:b w:val="true"/>
          <w:sz w:val="22"/>
        </w:rPr>
        <w:t>惊喜！惊喜！一项重要的美国纪录被打破</w:t>
      </w:r>
    </w:p>
    <w:p>
      <w:pPr>
        <w:spacing w:before="120" w:after="120" w:line="288" w:lineRule="auto"/>
        <w:ind w:left="0"/>
        <w:jc w:val="left"/>
      </w:pPr>
      <w:r>
        <w:rPr>
          <w:rFonts w:eastAsia="等线" w:ascii="Arial" w:cs="Arial" w:hAnsi="Arial"/>
          <w:sz w:val="22"/>
        </w:rPr>
        <w:t>六十年前，现任管理层接管了伯克希尔。这一举动是一个错误——我的错误——并且困扰了我们二十年。查理（Charlie）立即发现了我的明显错误：尽管我为伯克希尔支付的价格看起来很便宜，但它的业务——一家大型北方纺织企业——正走向消亡。</w:t>
      </w:r>
    </w:p>
    <w:p>
      <w:pPr>
        <w:spacing w:before="120" w:after="120" w:line="288" w:lineRule="auto"/>
        <w:ind w:left="0"/>
        <w:jc w:val="left"/>
      </w:pPr>
      <w:r>
        <w:rPr>
          <w:rFonts w:eastAsia="等线" w:ascii="Arial" w:cs="Arial" w:hAnsi="Arial"/>
          <w:sz w:val="22"/>
        </w:rPr>
        <w:t>美国财政部，首当其冲，已经收到了关于伯克希尔命运的无声警告。1965年，该公司没有缴纳一分钱的所得税，这是该公司十年来普遍存在的尴尬局面。这种经济行为对于富有魅力的初创公司来说可能是可以理解的，但当它发生在美国工业的古老支柱。伯克希尔正朝着灰烬罐走去。</w:t>
      </w:r>
    </w:p>
    <w:p>
      <w:pPr>
        <w:spacing w:before="120" w:after="120" w:line="288" w:lineRule="auto"/>
        <w:ind w:left="0"/>
        <w:jc w:val="left"/>
      </w:pPr>
      <w:r>
        <w:rPr>
          <w:rFonts w:eastAsia="等线" w:ascii="Arial" w:cs="Arial" w:hAnsi="Arial"/>
          <w:sz w:val="22"/>
        </w:rPr>
        <w:t>快进六十年，想象一下财政部的惊讶：这家公司——仍然以伯克希尔哈撒韦的名字运营——支付的联邦企业所得税比美国政府从任何公司收到的都要多，甚至超过了那些市值数万亿美元的美国科技巨头。</w:t>
      </w:r>
    </w:p>
    <w:p>
      <w:pPr>
        <w:spacing w:before="120" w:after="120" w:line="288" w:lineRule="auto"/>
        <w:ind w:left="0"/>
        <w:jc w:val="left"/>
      </w:pPr>
      <w:r>
        <w:rPr>
          <w:rFonts w:eastAsia="等线" w:ascii="Arial" w:cs="Arial" w:hAnsi="Arial"/>
          <w:sz w:val="22"/>
        </w:rPr>
        <w:t>准确地说，伯克希尔去年向美国国税局（IRS）支付了四笔税款，总计268亿美元。这大约是美国所有公司支付的5%。（此外，我们还向外国政府和44个州支付了相当数额的所得税。）</w:t>
      </w:r>
    </w:p>
    <w:p>
      <w:pPr>
        <w:spacing w:before="120" w:after="120" w:line="288" w:lineRule="auto"/>
        <w:ind w:left="0"/>
        <w:jc w:val="left"/>
      </w:pPr>
      <w:r>
        <w:rPr>
          <w:rFonts w:eastAsia="等线" w:ascii="Arial" w:cs="Arial" w:hAnsi="Arial"/>
          <w:sz w:val="22"/>
        </w:rPr>
        <w:t>请注意，允许这一破纪录的付款的一个关键因素是：伯克希尔股东在1965年至2024年期间只收到了一次现金股息。1967年1月3日，我们支付了唯一的付款——101755美元，合每股10美分。（我不记得我为什么向伯克希尔的董事会建议采取这一行动。现在看来，这似乎是一个噩梦。）</w:t>
      </w:r>
    </w:p>
    <w:p>
      <w:pPr>
        <w:spacing w:before="120" w:after="120" w:line="288" w:lineRule="auto"/>
        <w:ind w:left="0"/>
        <w:jc w:val="left"/>
      </w:pPr>
      <w:r>
        <w:rPr>
          <w:rFonts w:eastAsia="等线" w:ascii="Arial" w:cs="Arial" w:hAnsi="Arial"/>
          <w:sz w:val="22"/>
        </w:rPr>
        <w:t>60年来，伯克希尔股东支持持续再投资，这使公司能够增加其应税收入。向美国财政部支付的现金所得税，在第一个十年中微不足道，现在总计超过1010亿美元……而且还在增加。</w:t>
      </w:r>
    </w:p>
    <w:p>
      <w:pPr>
        <w:pBdr>
          <w:bottom w:val="single" w:color="dee0e3"/>
          <w:between w:val="single" w:color="dee0e3"/>
        </w:pBdr>
        <w:spacing w:before="120" w:after="120" w:line="288" w:lineRule="auto"/>
        <w:ind w:left="0"/>
      </w:pPr>
    </w:p>
    <w:p>
      <w:pPr>
        <w:spacing w:before="120" w:after="120" w:line="288" w:lineRule="auto"/>
        <w:ind w:left="0"/>
        <w:jc w:val="left"/>
      </w:pPr>
      <w:r>
        <w:rPr>
          <w:rFonts w:eastAsia="等线" w:ascii="Arial" w:cs="Arial" w:hAnsi="Arial"/>
          <w:sz w:val="22"/>
        </w:rPr>
        <w:t>巨大的数字可能很难可视化。让我重新计算一下我们去年支付的268亿美元。</w:t>
      </w:r>
    </w:p>
    <w:p>
      <w:pPr>
        <w:spacing w:before="120" w:after="120" w:line="288" w:lineRule="auto"/>
        <w:ind w:left="0"/>
        <w:jc w:val="left"/>
      </w:pPr>
      <w:r>
        <w:rPr>
          <w:rFonts w:eastAsia="等线" w:ascii="Arial" w:cs="Arial" w:hAnsi="Arial"/>
          <w:sz w:val="22"/>
        </w:rPr>
        <w:t>如果伯克希尔在2024年全年每20分钟向财政部递交一张100万美元的支票——想象一下366个日夜，因为2024年是闰年——我们仍然会在年底欠联邦政府一大笔钱。事实上，直到1月，财政部才会告诉我们，我们可以稍作喘息，睡一会儿，好为2025年的税款做准备。</w:t>
      </w:r>
    </w:p>
    <w:p>
      <w:pPr>
        <w:spacing w:before="120" w:after="120" w:line="288" w:lineRule="auto"/>
        <w:ind w:left="0"/>
        <w:jc w:val="left"/>
      </w:pPr>
      <w:r>
        <w:rPr>
          <w:rFonts w:eastAsia="等线" w:ascii="Arial" w:cs="Arial" w:hAnsi="Arial"/>
          <w:b w:val="true"/>
          <w:sz w:val="22"/>
        </w:rPr>
        <w:t>您的资金在哪里</w:t>
      </w:r>
    </w:p>
    <w:p>
      <w:pPr>
        <w:spacing w:before="120" w:after="120" w:line="288" w:lineRule="auto"/>
        <w:ind w:left="0"/>
        <w:jc w:val="left"/>
      </w:pPr>
      <w:r>
        <w:rPr>
          <w:rFonts w:eastAsia="等线" w:ascii="Arial" w:cs="Arial" w:hAnsi="Arial"/>
          <w:sz w:val="22"/>
        </w:rPr>
        <w:t>伯克希尔的股票活动是灵活的。一方面，我们拥有许多企业的控制权，持有被投资方至少80%的股份。一般来说，我们拥有100%的股份。这189家子公司与可销售的普通股有相似之处，但绝不雷同。这些企业的总价值高达数千亿美元，其中包括一些罕见的宝石、许多不错但远非出色的企业，以及一些令人失望的落后企业。我们没有持有任何主要的拖累，但有一些企业我本不应该购买。</w:t>
      </w:r>
    </w:p>
    <w:p>
      <w:pPr>
        <w:spacing w:before="120" w:after="120" w:line="288" w:lineRule="auto"/>
        <w:ind w:left="0"/>
        <w:jc w:val="left"/>
      </w:pPr>
      <w:r>
        <w:rPr>
          <w:rFonts w:eastAsia="等线" w:ascii="Arial" w:cs="Arial" w:hAnsi="Arial"/>
          <w:sz w:val="22"/>
        </w:rPr>
        <w:t>另一方面，我们拥有十几家非常大且利润丰厚的企业中的部分股份，这些企业家喻户晓，如苹果、美国运通、可口可乐和穆迪等。其中许多公司从其运营所需的有形净权益中获得非常高的回报。截至年底，我们的部分所有权持有价值为2720亿美元。可以理解的是，真正出色的企业很少会整体出售，但这些宝石企业的一小部分可以在华尔街的周一至周五购买，偶尔还会以低价出售。</w:t>
      </w:r>
    </w:p>
    <w:p>
      <w:pPr>
        <w:spacing w:before="120" w:after="120" w:line="288" w:lineRule="auto"/>
        <w:ind w:left="0"/>
        <w:jc w:val="left"/>
      </w:pPr>
      <w:r>
        <w:rPr>
          <w:rFonts w:eastAsia="等线" w:ascii="Arial" w:cs="Arial" w:hAnsi="Arial"/>
          <w:sz w:val="22"/>
        </w:rPr>
        <w:t>我们在选择股票工具时保持公正，根据我们可以最好地部署您（和我家人）的储蓄来投资任何一种类型。通常，没有什么看起来有吸引力；极少数情况下，我们会发现自己深陷机遇之中。格雷格生动地展示了他和查理一样在这种时候的行动能力。</w:t>
      </w:r>
    </w:p>
    <w:p>
      <w:pPr>
        <w:spacing w:before="120" w:after="120" w:line="288" w:lineRule="auto"/>
        <w:ind w:left="0"/>
        <w:jc w:val="left"/>
      </w:pPr>
      <w:r>
        <w:rPr>
          <w:rFonts w:eastAsia="等线" w:ascii="Arial" w:cs="Arial" w:hAnsi="Arial"/>
          <w:sz w:val="22"/>
        </w:rPr>
        <w:t>持有可交易股票时，一旦我犯错，调整策略会更加容易。需要强调的是，就目前伯克希尔的规模而言，这一优势被削弱了，因为我们不能轻易地进出。有时，建立或清算一项投资需要一年甚至更长时间。此外，当我们仅持有少数股权时，如果我们对决策不满，就无法更换管理层，也无法控制资金流向。</w:t>
      </w:r>
    </w:p>
    <w:p>
      <w:pPr>
        <w:spacing w:before="120" w:after="120" w:line="288" w:lineRule="auto"/>
        <w:ind w:left="0"/>
        <w:jc w:val="left"/>
      </w:pPr>
      <w:r>
        <w:rPr>
          <w:rFonts w:eastAsia="等线" w:ascii="Arial" w:cs="Arial" w:hAnsi="Arial"/>
          <w:sz w:val="22"/>
        </w:rPr>
        <w:t>对于控股公司，我们可以主导这些决策，但在处理失误时，灵活性就会大打折扣。实际上，除非面临我们认为无法解决的问题，伯克希尔几乎从不出售控股业务。有利的一面是，一些企业主因为我们稳健的行为而寻求与伯克希尔合作，这对我们来说是一个明显的优势。</w:t>
      </w:r>
    </w:p>
    <w:p>
      <w:pPr>
        <w:spacing w:before="120" w:after="120" w:line="288" w:lineRule="auto"/>
        <w:ind w:left="0"/>
        <w:jc w:val="left"/>
      </w:pPr>
      <w:r>
        <w:rPr>
          <w:rFonts w:eastAsia="等线" w:ascii="Arial" w:cs="Arial" w:hAnsi="Arial"/>
          <w:sz w:val="22"/>
        </w:rPr>
        <w:t>尽管一些评论人士认为伯克希尔目前持有大量现金，但你们的</w:t>
      </w:r>
      <w:r>
        <w:rPr>
          <w:rFonts w:eastAsia="等线" w:ascii="Arial" w:cs="Arial" w:hAnsi="Arial"/>
          <w:b w:val="true"/>
          <w:sz w:val="22"/>
        </w:rPr>
        <w:t>大部分资金仍投资于股票。这种偏好不会改变</w:t>
      </w:r>
      <w:r>
        <w:rPr>
          <w:rFonts w:eastAsia="等线" w:ascii="Arial" w:cs="Arial" w:hAnsi="Arial"/>
          <w:sz w:val="22"/>
        </w:rPr>
        <w:t>。虽然我们持有的可交易股票价值从去年的3540亿美元降至2720亿美元，但我们未上市的控股股权的价值有所增加，并且仍然远高于可上市交易的投资组合的价值。</w:t>
      </w:r>
    </w:p>
    <w:p>
      <w:pPr>
        <w:spacing w:before="120" w:after="120" w:line="288" w:lineRule="auto"/>
        <w:ind w:left="0"/>
        <w:jc w:val="left"/>
      </w:pPr>
      <w:r>
        <w:rPr>
          <w:rFonts w:eastAsia="等线" w:ascii="Arial" w:cs="Arial" w:hAnsi="Arial"/>
          <w:sz w:val="22"/>
        </w:rPr>
        <w:t>伯克希尔的股东可以放心，我们将永远把大部分资金投资于股票，主要是美国股票——尽管其中许多股票会有国际业务。</w:t>
      </w:r>
      <w:r>
        <w:rPr>
          <w:rFonts w:eastAsia="等线" w:ascii="Arial" w:cs="Arial" w:hAnsi="Arial"/>
          <w:b w:val="true"/>
          <w:sz w:val="22"/>
        </w:rPr>
        <w:t>伯克希尔永远不会更倾向于持有现金等价物</w:t>
      </w:r>
      <w:r>
        <w:rPr>
          <w:rFonts w:eastAsia="等线" w:ascii="Arial" w:cs="Arial" w:hAnsi="Arial"/>
          <w:sz w:val="22"/>
        </w:rPr>
        <w:t>，而放弃持有优质企业的股权，无论是控股股权还是部分股权。</w:t>
      </w:r>
    </w:p>
    <w:p>
      <w:pPr>
        <w:spacing w:before="120" w:after="120" w:line="288" w:lineRule="auto"/>
        <w:ind w:left="0"/>
        <w:jc w:val="left"/>
      </w:pPr>
      <w:r>
        <w:rPr>
          <w:rFonts w:eastAsia="等线" w:ascii="Arial" w:cs="Arial" w:hAnsi="Arial"/>
          <w:b w:val="true"/>
          <w:sz w:val="22"/>
        </w:rPr>
        <w:t>如果财政政策失误，纸币的价值可能会蒸发</w:t>
      </w:r>
      <w:r>
        <w:rPr>
          <w:rFonts w:eastAsia="等线" w:ascii="Arial" w:cs="Arial" w:hAnsi="Arial"/>
          <w:sz w:val="22"/>
        </w:rPr>
        <w:t>。在一些国家，这种鲁莽的做法已经成为习惯，而在我们国家的短暂历史中，美国也曾接近边缘。固定利率债券无法抵御失控的货币贬值。</w:t>
      </w:r>
    </w:p>
    <w:p>
      <w:pPr>
        <w:spacing w:before="120" w:after="120" w:line="288" w:lineRule="auto"/>
        <w:ind w:left="0"/>
        <w:jc w:val="left"/>
      </w:pPr>
      <w:r>
        <w:rPr>
          <w:rFonts w:eastAsia="等线" w:ascii="Arial" w:cs="Arial" w:hAnsi="Arial"/>
          <w:sz w:val="22"/>
        </w:rPr>
        <w:t>然而，只要企业或个人拥有所需的才能，他们通常能够应对货币不稳定性，只要他们的商品或服务受到国家公民的欢迎。个人技能也是如此。</w:t>
      </w:r>
      <w:r>
        <w:rPr>
          <w:rFonts w:eastAsia="等线" w:ascii="Arial" w:cs="Arial" w:hAnsi="Arial"/>
          <w:b w:val="true"/>
          <w:sz w:val="22"/>
        </w:rPr>
        <w:t>缺乏运动天赋、美妙的嗓音、医疗或法律技能，或者任何特殊才能，我一生都不得不依赖股权</w:t>
      </w:r>
      <w:r>
        <w:rPr>
          <w:rFonts w:eastAsia="等线" w:ascii="Arial" w:cs="Arial" w:hAnsi="Arial"/>
          <w:sz w:val="22"/>
        </w:rPr>
        <w:t>。实际上，我依赖于美国企业的成功，并将继续这样做。</w:t>
      </w:r>
    </w:p>
    <w:p>
      <w:pPr>
        <w:pBdr>
          <w:bottom w:val="single" w:color="dee0e3"/>
          <w:between w:val="single" w:color="dee0e3"/>
        </w:pBdr>
        <w:spacing w:before="120" w:after="120" w:line="288" w:lineRule="auto"/>
        <w:ind w:left="0"/>
      </w:pPr>
    </w:p>
    <w:p>
      <w:pPr>
        <w:spacing w:before="120" w:after="120" w:line="288" w:lineRule="auto"/>
        <w:ind w:left="0"/>
        <w:jc w:val="left"/>
      </w:pPr>
      <w:r>
        <w:rPr>
          <w:rFonts w:eastAsia="等线" w:ascii="Arial" w:cs="Arial" w:hAnsi="Arial"/>
          <w:sz w:val="22"/>
        </w:rPr>
        <w:t>无论如何，公民以明智，甚至更具想象力的方式配置储蓄，是推动经济增长和产出所需商品及服务的必要条件。这种被称为资本主义的体系，在某些方面存在严重缺陷，但它的成效无法比拟的。</w:t>
      </w:r>
    </w:p>
    <w:p>
      <w:pPr>
        <w:spacing w:before="120" w:after="120" w:line="288" w:lineRule="auto"/>
        <w:ind w:left="0"/>
        <w:jc w:val="left"/>
      </w:pPr>
      <w:r>
        <w:rPr>
          <w:rFonts w:eastAsia="等线" w:ascii="Arial" w:cs="Arial" w:hAnsi="Arial"/>
          <w:sz w:val="22"/>
        </w:rPr>
        <w:t>美国就是一个典型例子。在短短 235 年的发展历程中，美国取得的进步，让即使是 1789 年最乐观的殖民者也难以想象，毕竟那时美国宪法刚刚通过，国家的活力才刚刚释放。</w:t>
      </w:r>
    </w:p>
    <w:p>
      <w:pPr>
        <w:spacing w:before="120" w:after="120" w:line="288" w:lineRule="auto"/>
        <w:ind w:left="0"/>
        <w:jc w:val="left"/>
      </w:pPr>
      <w:r>
        <w:rPr>
          <w:rFonts w:eastAsia="等线" w:ascii="Arial" w:cs="Arial" w:hAnsi="Arial"/>
          <w:sz w:val="22"/>
        </w:rPr>
        <w:t>诚然，我们的国家建立初期有时会举借外债来补充本国储蓄。但与此同时，我们需要许多美国人持续储蓄，还需要这些储蓄者或其他美国人明智地配置由此获得的资金。如果消耗掉全部产出，美国就会原地转圈无法前进。</w:t>
      </w:r>
    </w:p>
    <w:p>
      <w:pPr>
        <w:spacing w:before="120" w:after="120" w:line="288" w:lineRule="auto"/>
        <w:ind w:left="0"/>
        <w:jc w:val="left"/>
      </w:pPr>
      <w:r>
        <w:rPr>
          <w:rFonts w:eastAsia="等线" w:ascii="Arial" w:cs="Arial" w:hAnsi="Arial"/>
          <w:sz w:val="22"/>
        </w:rPr>
        <w:t>美国的进程并不总是一帆风顺——我们国家始终有许多无赖和无良推销者，企图欺骗那些轻信他们、将储蓄委托给他们的人。但即便存在这种欺诈行为——如今依然猖獗——再加上大量因残酷竞争或创新失败的资本配置，美国的储蓄依然创造了远超任何殖民者梦想的产出质量和数量。</w:t>
      </w:r>
    </w:p>
    <w:p>
      <w:pPr>
        <w:spacing w:before="120" w:after="120" w:line="288" w:lineRule="auto"/>
        <w:ind w:left="0"/>
        <w:jc w:val="left"/>
      </w:pPr>
      <w:r>
        <w:rPr>
          <w:rFonts w:eastAsia="等线" w:ascii="Arial" w:cs="Arial" w:hAnsi="Arial"/>
          <w:sz w:val="22"/>
        </w:rPr>
        <w:t>从仅有四百万人口的基础起步——尽管早期经历了惨烈的内战，让美国人自相残杀——美国在转瞬之间改变了世界格局。</w:t>
      </w:r>
    </w:p>
    <w:p>
      <w:pPr>
        <w:pBdr>
          <w:bottom w:val="single" w:color="dee0e3"/>
          <w:between w:val="single" w:color="dee0e3"/>
        </w:pBdr>
        <w:spacing w:before="120" w:after="120" w:line="288" w:lineRule="auto"/>
        <w:ind w:left="0"/>
      </w:pPr>
    </w:p>
    <w:p>
      <w:pPr>
        <w:spacing w:before="120" w:after="120" w:line="288" w:lineRule="auto"/>
        <w:ind w:left="0"/>
        <w:jc w:val="left"/>
      </w:pPr>
      <w:r>
        <w:rPr>
          <w:rFonts w:eastAsia="等线" w:ascii="Arial" w:cs="Arial" w:hAnsi="Arial"/>
          <w:sz w:val="22"/>
        </w:rPr>
        <w:t>以一种微小的方式，伯克希尔的股东们</w:t>
      </w:r>
      <w:r>
        <w:rPr>
          <w:rFonts w:eastAsia="等线" w:ascii="Arial" w:cs="Arial" w:hAnsi="Arial"/>
          <w:b w:val="true"/>
          <w:sz w:val="22"/>
        </w:rPr>
        <w:t>通过放弃股息参与了“美国奇迹”，选择将资金再投资而非消费</w:t>
      </w:r>
      <w:r>
        <w:rPr>
          <w:rFonts w:eastAsia="等线" w:ascii="Arial" w:cs="Arial" w:hAnsi="Arial"/>
          <w:sz w:val="22"/>
        </w:rPr>
        <w:t>。最初这种再投资规模很小，几乎微不足道，但随着时间推移，在持续储蓄的文化与长期复利的魔力共同作用下，它已蔚然成势。</w:t>
      </w:r>
    </w:p>
    <w:p>
      <w:pPr>
        <w:spacing w:before="120" w:after="120" w:line="288" w:lineRule="auto"/>
        <w:ind w:left="0"/>
        <w:jc w:val="left"/>
      </w:pPr>
      <w:r>
        <w:rPr>
          <w:rFonts w:eastAsia="等线" w:ascii="Arial" w:cs="Arial" w:hAnsi="Arial"/>
          <w:sz w:val="22"/>
        </w:rPr>
        <w:t>如今伯克希尔的活动已渗透至美国每个角落，而我们的发展仍在继续。企业消亡的原因有很多，但与人类不同，企业的衰老本身并非致命。</w:t>
      </w:r>
      <w:r>
        <w:rPr>
          <w:rFonts w:eastAsia="等线" w:ascii="Arial" w:cs="Arial" w:hAnsi="Arial"/>
          <w:b w:val="true"/>
          <w:sz w:val="22"/>
        </w:rPr>
        <w:t>如今的伯克希尔远比1965年更加年轻</w:t>
      </w:r>
      <w:r>
        <w:rPr>
          <w:rFonts w:eastAsia="等线" w:ascii="Arial" w:cs="Arial" w:hAnsi="Arial"/>
          <w:sz w:val="22"/>
        </w:rPr>
        <w:t>。</w:t>
      </w:r>
    </w:p>
    <w:p>
      <w:pPr>
        <w:spacing w:before="120" w:after="120" w:line="288" w:lineRule="auto"/>
        <w:ind w:left="0"/>
        <w:jc w:val="left"/>
      </w:pPr>
      <w:r>
        <w:rPr>
          <w:rFonts w:eastAsia="等线" w:ascii="Arial" w:cs="Arial" w:hAnsi="Arial"/>
          <w:sz w:val="22"/>
        </w:rPr>
        <w:t>然而正如查理和我一直承认的那样，伯克希尔若不在美国便无法取得成就，而美国即使没有伯克希尔也注定成功。</w:t>
      </w:r>
    </w:p>
    <w:p>
      <w:pPr>
        <w:pBdr>
          <w:bottom w:val="single" w:color="dee0e3"/>
          <w:between w:val="single" w:color="dee0e3"/>
        </w:pBdr>
        <w:spacing w:before="120" w:after="120" w:line="288" w:lineRule="auto"/>
        <w:ind w:left="0"/>
      </w:pPr>
    </w:p>
    <w:p>
      <w:pPr>
        <w:spacing w:before="120" w:after="120" w:line="288" w:lineRule="auto"/>
        <w:ind w:left="0"/>
        <w:jc w:val="left"/>
      </w:pPr>
      <w:r>
        <w:rPr>
          <w:rFonts w:eastAsia="等线" w:ascii="Arial" w:cs="Arial" w:hAnsi="Arial"/>
          <w:sz w:val="22"/>
        </w:rPr>
        <w:t>所以，感谢你，山姆大叔（美国的绰号和拟人化称呼）。终有一天，伯克希尔的“侄子侄女们”希望能向你支付比2024年更多的款项。请明智使用这笔钱，照顾好那些无辜遭遇不幸的人们，他们值得更好的生活。永远别忘记，</w:t>
      </w:r>
      <w:r>
        <w:rPr>
          <w:rFonts w:eastAsia="等线" w:ascii="Arial" w:cs="Arial" w:hAnsi="Arial"/>
          <w:b w:val="true"/>
          <w:sz w:val="22"/>
        </w:rPr>
        <w:t>我们需要你维持稳定的货币，而这需要兼具智慧与警觉。</w:t>
      </w:r>
    </w:p>
    <w:p>
      <w:pPr>
        <w:spacing w:before="120" w:after="120" w:line="288" w:lineRule="auto"/>
        <w:ind w:left="0"/>
        <w:jc w:val="left"/>
      </w:pPr>
      <w:r>
        <w:rPr>
          <w:rFonts w:eastAsia="等线" w:ascii="Arial" w:cs="Arial" w:hAnsi="Arial"/>
          <w:b w:val="true"/>
          <w:sz w:val="22"/>
        </w:rPr>
        <w:t>财产-意外险业务</w:t>
      </w:r>
    </w:p>
    <w:p>
      <w:pPr>
        <w:spacing w:before="120" w:after="120" w:line="288" w:lineRule="auto"/>
        <w:ind w:left="0"/>
        <w:jc w:val="left"/>
      </w:pPr>
      <w:r>
        <w:rPr>
          <w:rFonts w:eastAsia="等线" w:ascii="Arial" w:cs="Arial" w:hAnsi="Arial"/>
          <w:sz w:val="22"/>
        </w:rPr>
        <w:t>财产-意外险依然是伯克希尔的核心业务。这一行业在大型企业中遵循罕见的财务模式。</w:t>
      </w:r>
    </w:p>
    <w:p>
      <w:pPr>
        <w:spacing w:before="120" w:after="120" w:line="288" w:lineRule="auto"/>
        <w:ind w:left="0"/>
        <w:jc w:val="left"/>
      </w:pPr>
      <w:r>
        <w:rPr>
          <w:rFonts w:eastAsia="等线" w:ascii="Arial" w:cs="Arial" w:hAnsi="Arial"/>
          <w:sz w:val="22"/>
        </w:rPr>
        <w:t>通常情况下，公司会在销售产品或服务之前或同时产生劳动力、材料、库存、厂房设备等方面的成本。因此，公司高管能在销售前清楚掌握产品成本。若售价低于成本，管理者很快便会发现问题——现金流大量外流是很难被忽视的。</w:t>
      </w:r>
    </w:p>
    <w:p>
      <w:pPr>
        <w:spacing w:before="120" w:after="120" w:line="288" w:lineRule="auto"/>
        <w:ind w:left="0"/>
        <w:jc w:val="left"/>
      </w:pPr>
      <w:r>
        <w:rPr>
          <w:rFonts w:eastAsia="等线" w:ascii="Arial" w:cs="Arial" w:hAnsi="Arial"/>
          <w:sz w:val="22"/>
        </w:rPr>
        <w:t>在投资保P/C保险公司时，我们会提前收到付款，并在很长一段时间后才知道我们的产品给我们造成了什么损失——有时这一刻的真相会被推迟30年甚至更久（我们仍在为50年前或更早发生的石棉接触中毒事件支付大笔款项。）</w:t>
      </w:r>
    </w:p>
    <w:p>
      <w:pPr>
        <w:spacing w:before="120" w:after="120" w:line="288" w:lineRule="auto"/>
        <w:ind w:left="0"/>
        <w:jc w:val="left"/>
      </w:pPr>
      <w:r>
        <w:rPr>
          <w:rFonts w:eastAsia="等线" w:ascii="Arial" w:cs="Arial" w:hAnsi="Arial"/>
          <w:sz w:val="22"/>
        </w:rPr>
        <w:t>这种运作模式的理想效果是，在P/C保险公司承担大部分费用之前给他们现金，但同时也带来了风险，即在首席执行官和董事意识到发生了什么之前，公司可能会赔钱——有时是巨额赔钱。</w:t>
      </w:r>
    </w:p>
    <w:p>
      <w:pPr>
        <w:spacing w:before="120" w:after="120" w:line="288" w:lineRule="auto"/>
        <w:ind w:left="0"/>
        <w:jc w:val="left"/>
      </w:pPr>
      <w:r>
        <w:rPr>
          <w:rFonts w:eastAsia="等线" w:ascii="Arial" w:cs="Arial" w:hAnsi="Arial"/>
          <w:sz w:val="22"/>
        </w:rPr>
        <w:t>某些险种可以最大限度地减少这种不匹配，例如农作物保险或冰雹损害，损失可以迅速报告、评估和支付。然而，在公司濒临破产之际，其他线路可能会给高管和股东带来好处。想想医疗事故或产品责任等保险。在“长尾”线路中，一家P/C保险公司可能会向其所有者和监管机构报告多年甚至数十年的巨额虚假利润。如果首席执行官是乐观主义者或骗子，那么会计就会特别危险。这些可能性并非空穴来风：历史揭示了每种物种的大量存在（什么样的人都有）。</w:t>
      </w:r>
    </w:p>
    <w:p>
      <w:pPr>
        <w:spacing w:before="120" w:after="120" w:line="288" w:lineRule="auto"/>
        <w:ind w:left="0"/>
        <w:jc w:val="left"/>
      </w:pPr>
      <w:r>
        <w:rPr>
          <w:rFonts w:eastAsia="等线" w:ascii="Arial" w:cs="Arial" w:hAnsi="Arial"/>
          <w:sz w:val="22"/>
        </w:rPr>
        <w:t>近几十年来，这种“先收钱，后赔付”的模式使伯克希尔能够投入大量资金（“浮存金”），同时通常带来我们认为很小的承销利润。我们对“意外”进行估计，到目前为止，这些评估足够充足。</w:t>
      </w:r>
    </w:p>
    <w:p>
      <w:pPr>
        <w:spacing w:before="120" w:after="120" w:line="288" w:lineRule="auto"/>
        <w:ind w:left="0"/>
        <w:jc w:val="left"/>
      </w:pPr>
      <w:r>
        <w:rPr>
          <w:rFonts w:eastAsia="等线" w:ascii="Arial" w:cs="Arial" w:hAnsi="Arial"/>
          <w:sz w:val="22"/>
        </w:rPr>
        <w:t>我们并没有因为业务活动所导致的急剧增加且持续扩大的赔付损失而感到畏惧。（在我写下这段话时，想到了野火）我们的职责是通过合理定价来消化这些损失，并在意外发生时冷静地承受损失。同时，我们的任务还包括对抗“失控”的判决、虚假诉讼以及彻头彻尾的欺诈行为。</w:t>
      </w:r>
    </w:p>
    <w:p>
      <w:pPr>
        <w:spacing w:before="120" w:after="120" w:line="288" w:lineRule="auto"/>
        <w:ind w:left="0"/>
        <w:jc w:val="left"/>
      </w:pPr>
      <w:r>
        <w:rPr>
          <w:rFonts w:eastAsia="等线" w:ascii="Arial" w:cs="Arial" w:hAnsi="Arial"/>
          <w:sz w:val="22"/>
        </w:rPr>
        <w:t>在阿吉特的领导下，我们的保险业务从一家默默无闻的奥马哈公司发展成为一家世界领先的公司，以其对风险的偏好和直布罗陀般稳固的财务实力而闻名。此外，格雷格、我们的董事和我在伯克希尔都有一大笔投资，这与我们收到的任何报酬息息相关。我们不使用期权或其他单方面的补偿形式；如果你亏了钱，我们也会亏。这种方法鼓励谨慎行事，但并不保证先见之明。</w:t>
      </w:r>
    </w:p>
    <w:p>
      <w:pPr>
        <w:pBdr>
          <w:bottom w:val="single" w:color="dee0e3"/>
          <w:between w:val="single" w:color="dee0e3"/>
        </w:pBdr>
        <w:spacing w:before="120" w:after="120" w:line="288" w:lineRule="auto"/>
        <w:ind w:left="0"/>
      </w:pPr>
    </w:p>
    <w:p>
      <w:pPr>
        <w:spacing w:before="120" w:after="120" w:line="288" w:lineRule="auto"/>
        <w:ind w:left="0"/>
        <w:jc w:val="left"/>
      </w:pPr>
      <w:r>
        <w:rPr>
          <w:rFonts w:eastAsia="等线" w:ascii="Arial" w:cs="Arial" w:hAnsi="Arial"/>
          <w:sz w:val="22"/>
        </w:rPr>
        <w:t>P/C保险的增长依赖于经济风险的增加。没有风险，就不需要保险。</w:t>
      </w:r>
    </w:p>
    <w:p>
      <w:pPr>
        <w:spacing w:before="120" w:after="120" w:line="288" w:lineRule="auto"/>
        <w:ind w:left="0"/>
        <w:jc w:val="left"/>
      </w:pPr>
      <w:r>
        <w:rPr>
          <w:rFonts w:eastAsia="等线" w:ascii="Arial" w:cs="Arial" w:hAnsi="Arial"/>
          <w:sz w:val="22"/>
        </w:rPr>
        <w:t>回想135年前，世界上还没有汽车、卡车和飞机。现在仅在美国就有3亿辆汽车，庞大的车队每天都造成巨大的破坏。飓风、龙卷风和野火造成的财产损失是巨大的，其模式和最终代价越来越难以预测。</w:t>
      </w:r>
    </w:p>
    <w:p>
      <w:pPr>
        <w:spacing w:before="120" w:after="120" w:line="288" w:lineRule="auto"/>
        <w:ind w:left="0"/>
        <w:jc w:val="left"/>
      </w:pPr>
      <w:r>
        <w:rPr>
          <w:rFonts w:eastAsia="等线" w:ascii="Arial" w:cs="Arial" w:hAnsi="Arial"/>
          <w:sz w:val="22"/>
        </w:rPr>
        <w:t>为这些保险承保十年期的保单是愚蠢的，甚至是疯狂的，但我们认为，为期一年的风险承担通常总体上是可控的。如果我们改变主意，我们将改变我们所提供的合同。在我的一生中，汽车保险公司普遍放弃了一年期保单，转而提供6个月的保单。这一变化减少了浮存金，但使得承保工作更加明智。</w:t>
      </w:r>
    </w:p>
    <w:p>
      <w:pPr>
        <w:pBdr>
          <w:bottom w:val="single" w:color="dee0e3"/>
          <w:between w:val="single" w:color="dee0e3"/>
        </w:pBdr>
        <w:spacing w:before="120" w:after="120" w:line="288" w:lineRule="auto"/>
        <w:ind w:left="0"/>
      </w:pPr>
    </w:p>
    <w:p>
      <w:pPr>
        <w:spacing w:before="120" w:after="120" w:line="288" w:lineRule="auto"/>
        <w:ind w:left="0"/>
        <w:jc w:val="left"/>
      </w:pPr>
      <w:r>
        <w:rPr>
          <w:rFonts w:eastAsia="等线" w:ascii="Arial" w:cs="Arial" w:hAnsi="Arial"/>
          <w:sz w:val="22"/>
        </w:rPr>
        <w:t>没有一家私人保险公司愿意承担伯克希尔所能承担的风险。有时候，这个优势可能很重要。但当价格不具吸引力时，我们也需要收缩。我们绝不能为了留在游戏中而制定定价不合理的政策。这种政策无异于企业自杀。</w:t>
      </w:r>
    </w:p>
    <w:p>
      <w:pPr>
        <w:spacing w:before="120" w:after="120" w:line="288" w:lineRule="auto"/>
        <w:ind w:left="0"/>
        <w:jc w:val="left"/>
      </w:pPr>
      <w:r>
        <w:rPr>
          <w:rFonts w:eastAsia="等线" w:ascii="Arial" w:cs="Arial" w:hAnsi="Arial"/>
          <w:sz w:val="22"/>
        </w:rPr>
        <w:t>合理定价P/C保险一部分是艺术，一部分是科学，绝对不是乐观主义者的生意。招募阿吉特的伯克希尔高管迈克·戈德伯格（Mike Goldberg）说得最好：“我们希望我们的承销商每天上班时都紧张不安，但不要麻痹。”</w:t>
      </w:r>
    </w:p>
    <w:p>
      <w:pPr>
        <w:pBdr>
          <w:bottom w:val="single" w:color="dee0e3"/>
          <w:between w:val="single" w:color="dee0e3"/>
        </w:pBdr>
        <w:spacing w:before="120" w:after="120" w:line="288" w:lineRule="auto"/>
        <w:ind w:left="0"/>
      </w:pPr>
    </w:p>
    <w:p>
      <w:pPr>
        <w:spacing w:before="120" w:after="120" w:line="288" w:lineRule="auto"/>
        <w:ind w:left="0"/>
        <w:jc w:val="left"/>
      </w:pPr>
      <w:r>
        <w:rPr>
          <w:rFonts w:eastAsia="等线" w:ascii="Arial" w:cs="Arial" w:hAnsi="Arial"/>
          <w:sz w:val="22"/>
        </w:rPr>
        <w:t>综合考虑，我们喜欢P/C保险业务。伯克希尔可以在财务和心理上毫不犹豫地应对极端的损失。我们也不依赖再保险公司，这给我们带来了实质性和持久的成本优势。最后，我们有杰出的管理者（非乐观主义者），并且特别适合利用P/C保险提供的大量资金进行投资。</w:t>
      </w:r>
    </w:p>
    <w:p>
      <w:pPr>
        <w:spacing w:before="120" w:after="120" w:line="288" w:lineRule="auto"/>
        <w:ind w:left="0"/>
        <w:jc w:val="left"/>
      </w:pPr>
      <w:r>
        <w:rPr>
          <w:rFonts w:eastAsia="等线" w:ascii="Arial" w:cs="Arial" w:hAnsi="Arial"/>
          <w:sz w:val="22"/>
        </w:rPr>
        <w:t>在过去二十年里，我们的保险业务从承保业务中产生了320亿美元的税后利润，扣除所得税后，约为每美元销售额3.3美分（利润）。与此同时，我们的浮存金从460亿美元增至1710亿美元。随着时间的推移，浮存金很可能会增长一点，而且，通过明智的承销（再加上一些运气），有可能实现零成本。</w:t>
      </w:r>
    </w:p>
    <w:p>
      <w:pPr>
        <w:spacing w:before="120" w:after="120" w:line="288" w:lineRule="auto"/>
        <w:ind w:left="0"/>
        <w:jc w:val="left"/>
      </w:pPr>
      <w:r>
        <w:rPr>
          <w:rFonts w:eastAsia="等线" w:ascii="Arial" w:cs="Arial" w:hAnsi="Arial"/>
          <w:b w:val="true"/>
          <w:sz w:val="22"/>
        </w:rPr>
        <w:t>伯克希尔增加了在日本的投资</w:t>
      </w:r>
    </w:p>
    <w:p>
      <w:pPr>
        <w:spacing w:before="120" w:after="120" w:line="288" w:lineRule="auto"/>
        <w:ind w:left="0"/>
        <w:jc w:val="left"/>
      </w:pPr>
      <w:r>
        <w:rPr>
          <w:rFonts w:eastAsia="等线" w:ascii="Arial" w:cs="Arial" w:hAnsi="Arial"/>
          <w:sz w:val="22"/>
        </w:rPr>
        <w:t>我们对美国为基础的关注有一个小而重要的例外，那就是我们在日本不断增长的投资。</w:t>
      </w:r>
    </w:p>
    <w:p>
      <w:pPr>
        <w:spacing w:before="120" w:after="120" w:line="288" w:lineRule="auto"/>
        <w:ind w:left="0"/>
        <w:jc w:val="left"/>
      </w:pPr>
      <w:r>
        <w:rPr>
          <w:rFonts w:eastAsia="等线" w:ascii="Arial" w:cs="Arial" w:hAnsi="Arial"/>
          <w:sz w:val="22"/>
        </w:rPr>
        <w:t>从伯克希尔开始购买五家日本公司的股票到现在已经差不多六年了，这五家公司的运作方式与伯克希尔本身有些相似，非常成功。这五家公司分别是（按字母顺序）伊藤忠、丸红、三菱、三井和住友。反过来，这些大企业中的每一个都拥有大量业务的权益，其中许多业务位于日本，但其他业务遍布全球。</w:t>
      </w:r>
    </w:p>
    <w:p>
      <w:pPr>
        <w:spacing w:before="120" w:after="120" w:line="288" w:lineRule="auto"/>
        <w:ind w:left="0"/>
        <w:jc w:val="left"/>
      </w:pPr>
      <w:r>
        <w:rPr>
          <w:rFonts w:eastAsia="等线" w:ascii="Arial" w:cs="Arial" w:hAnsi="Arial"/>
          <w:sz w:val="22"/>
        </w:rPr>
        <w:t>伯克希尔于2019年7月进行了涉及这五家公司的首次收购。我们简单地查看了他们的财务记录，并对其股票价格之低感到惊讶。随着时间的推移，我们对这些公司的钦佩之情不断增长。格雷格（Greg）与他们多次会面，我定期关注他们的进展。我们俩都喜欢他们的资本部署、他们的管理以及他们对投资者的态度。</w:t>
      </w:r>
    </w:p>
    <w:p>
      <w:pPr>
        <w:spacing w:before="120" w:after="120" w:line="288" w:lineRule="auto"/>
        <w:ind w:left="0"/>
        <w:jc w:val="left"/>
      </w:pPr>
      <w:r>
        <w:rPr>
          <w:rFonts w:eastAsia="等线" w:ascii="Arial" w:cs="Arial" w:hAnsi="Arial"/>
          <w:sz w:val="22"/>
        </w:rPr>
        <w:t>这五家公司中的每一家都在适当的时候增加股息，在合理的时候回购股票，而且他们的高层管理人员在薪酬计划上远不如美国同行激进。</w:t>
      </w:r>
    </w:p>
    <w:p>
      <w:pPr>
        <w:spacing w:before="120" w:after="120" w:line="288" w:lineRule="auto"/>
        <w:ind w:left="0"/>
        <w:jc w:val="left"/>
      </w:pPr>
      <w:r>
        <w:rPr>
          <w:rFonts w:eastAsia="等线" w:ascii="Arial" w:cs="Arial" w:hAnsi="Arial"/>
          <w:sz w:val="22"/>
        </w:rPr>
        <w:t>我们对这五家公司的持股是长期的，我们致力于支持他们的董事会。从一开始，我们就同意将伯克希尔的持股保持在每家公司股份的10% 以下。但是，当我们接近这个限制时，这五家公司同意适度放宽上限。</w:t>
      </w:r>
      <w:r>
        <w:rPr>
          <w:rFonts w:eastAsia="等线" w:ascii="Arial" w:cs="Arial" w:hAnsi="Arial"/>
          <w:b w:val="true"/>
          <w:sz w:val="22"/>
        </w:rPr>
        <w:t>随着时间的推移，您可能会看到伯克希尔对所有五家公司的所有权有所增加。</w:t>
      </w:r>
    </w:p>
    <w:p>
      <w:pPr>
        <w:spacing w:before="120" w:after="120" w:line="288" w:lineRule="auto"/>
        <w:ind w:left="0"/>
        <w:jc w:val="left"/>
      </w:pPr>
      <w:r>
        <w:rPr>
          <w:rFonts w:eastAsia="等线" w:ascii="Arial" w:cs="Arial" w:hAnsi="Arial"/>
          <w:sz w:val="22"/>
        </w:rPr>
        <w:t>截至年底，</w:t>
      </w:r>
      <w:r>
        <w:rPr>
          <w:rFonts w:eastAsia="等线" w:ascii="Arial" w:cs="Arial" w:hAnsi="Arial"/>
          <w:b w:val="true"/>
          <w:sz w:val="22"/>
        </w:rPr>
        <w:t>伯克希尔的总成本（以美元计）为138亿美元，我们持有的市值总计为235亿美元。</w:t>
      </w:r>
    </w:p>
    <w:p>
      <w:pPr>
        <w:spacing w:before="120" w:after="120" w:line="288" w:lineRule="auto"/>
        <w:ind w:left="0"/>
        <w:jc w:val="left"/>
      </w:pPr>
      <w:r>
        <w:rPr>
          <w:rFonts w:eastAsia="等线" w:ascii="Arial" w:cs="Arial" w:hAnsi="Arial"/>
          <w:sz w:val="22"/>
        </w:rPr>
        <w:t>与此同时，伯克希尔一直在增加以日元计价的借款，但并非按照任何公式。所有产品均采用固定利率，没有“浮动利率”。</w:t>
      </w:r>
      <w:r>
        <w:rPr>
          <w:rFonts w:eastAsia="等线" w:ascii="Arial" w:cs="Arial" w:hAnsi="Arial"/>
          <w:b w:val="true"/>
          <w:sz w:val="22"/>
        </w:rPr>
        <w:t>格雷格（Greg）和我对未来的外汇汇率没有看法</w:t>
      </w:r>
      <w:r>
        <w:rPr>
          <w:rFonts w:eastAsia="等线" w:ascii="Arial" w:cs="Arial" w:hAnsi="Arial"/>
          <w:sz w:val="22"/>
        </w:rPr>
        <w:t>，因此寻求一个接近货币中性的立场。但是，根据GAAP规则，我们必须定期在收益中确认我们借入的日元的任何收益或损失的计算结果，并在年末计入了由于美元走强而产生的23亿美元的税后收益，其中8.5亿美元发生在2024年。</w:t>
      </w:r>
    </w:p>
    <w:p>
      <w:pPr>
        <w:spacing w:before="120" w:after="120" w:line="288" w:lineRule="auto"/>
        <w:ind w:left="0"/>
        <w:jc w:val="left"/>
      </w:pPr>
      <w:r>
        <w:rPr>
          <w:rFonts w:eastAsia="等线" w:ascii="Arial" w:cs="Arial" w:hAnsi="Arial"/>
          <w:sz w:val="22"/>
        </w:rPr>
        <w:t>我预计</w:t>
      </w:r>
      <w:r>
        <w:rPr>
          <w:rFonts w:eastAsia="等线" w:ascii="Arial" w:cs="Arial" w:hAnsi="Arial"/>
          <w:b w:val="true"/>
          <w:sz w:val="22"/>
        </w:rPr>
        <w:t>格雷格（Greg）和他最终的继任者将在数十年时间内继续持有这些日本资产</w:t>
      </w:r>
      <w:r>
        <w:rPr>
          <w:rFonts w:eastAsia="等线" w:ascii="Arial" w:cs="Arial" w:hAnsi="Arial"/>
          <w:sz w:val="22"/>
        </w:rPr>
        <w:t>，而伯克希尔将来会找到其他方式与这五家公司进行富有成效的合作。</w:t>
      </w:r>
    </w:p>
    <w:p>
      <w:pPr>
        <w:spacing w:before="120" w:after="120" w:line="288" w:lineRule="auto"/>
        <w:ind w:left="0"/>
        <w:jc w:val="left"/>
      </w:pPr>
      <w:r>
        <w:rPr>
          <w:rFonts w:eastAsia="等线" w:ascii="Arial" w:cs="Arial" w:hAnsi="Arial"/>
          <w:sz w:val="22"/>
        </w:rPr>
        <w:t>我们也喜欢我们当前的日元平衡策略的数学计算。在我撰写本文时，预计2025年日本投资的年度股息收入总额约为8.12亿美元，我们以日元计价的债务的利息成本约为1.35亿美元。</w:t>
      </w:r>
    </w:p>
    <w:p>
      <w:pPr>
        <w:spacing w:before="120" w:after="120" w:line="288" w:lineRule="auto"/>
        <w:ind w:left="0"/>
        <w:jc w:val="left"/>
      </w:pPr>
      <w:r>
        <w:rPr>
          <w:rFonts w:eastAsia="等线" w:ascii="Arial" w:cs="Arial" w:hAnsi="Arial"/>
          <w:b w:val="true"/>
          <w:sz w:val="22"/>
        </w:rPr>
        <w:t>奥马哈的年度聚会</w:t>
      </w:r>
    </w:p>
    <w:p>
      <w:pPr>
        <w:spacing w:before="120" w:after="120" w:line="288" w:lineRule="auto"/>
        <w:ind w:left="0"/>
        <w:jc w:val="right"/>
      </w:pPr>
      <w:r>
        <w:rPr>
          <w:rFonts w:eastAsia="等线" w:ascii="Arial" w:cs="Arial" w:hAnsi="Arial"/>
          <w:sz w:val="22"/>
        </w:rPr>
        <w:t>我希望您能在5月3日参加我们的奥马哈年会。今年的时间表略有变化，但基本内容保持不变。我们的目标是您的许多问题得到解答，与朋友建立联系，并留下对奥马哈的好印象。这座城市期待您的光临。</w:t>
      </w:r>
    </w:p>
    <w:p>
      <w:pPr>
        <w:spacing w:before="120" w:after="120" w:line="288" w:lineRule="auto"/>
        <w:ind w:left="0"/>
        <w:jc w:val="right"/>
      </w:pPr>
      <w:r>
        <w:rPr>
          <w:rFonts w:eastAsia="等线" w:ascii="Arial" w:cs="Arial" w:hAnsi="Arial"/>
          <w:sz w:val="22"/>
        </w:rPr>
        <w:t>我们将有同样的志愿者团队为你提供各种各样的伯克希尔产品，这些产品将减轻你的钱包负担并点亮你的一天。和往常一样，我们将在周五中午至下午5点开放，提供有可爱的　　Squishmallows、Fruit of the Loom的内衣、Brooks跑鞋和许多其他吸引你的物品。</w:t>
      </w:r>
    </w:p>
    <w:p>
      <w:pPr>
        <w:spacing w:before="120" w:after="120" w:line="288" w:lineRule="auto"/>
        <w:ind w:left="0"/>
        <w:jc w:val="right"/>
      </w:pPr>
      <w:r>
        <w:rPr>
          <w:rFonts w:eastAsia="等线" w:ascii="Arial" w:cs="Arial" w:hAnsi="Arial"/>
          <w:sz w:val="22"/>
        </w:rPr>
        <w:t>今年我们只出售一本书。去年我们推出了《穷查理宝典》（Poor Charlie’s Almanack），并在周六营业结束前售罄——5000本全部售出。今年我们将推出《伯克希尔哈撒韦60年》（60 Years of Berkshire Hathaway）。2015年，我请嘉莉（Carrie Sova）尝试编写一本轻松愉快的伯克希尔历史书，她除了许多其他职责外，还管理着年度会议的大部分活动。我给了她充分的自由发挥她的想象力，她很快制作了一本让我惊叹的书，其创意、内容和设计都非常出色。</w:t>
      </w:r>
    </w:p>
    <w:p>
      <w:pPr>
        <w:spacing w:before="120" w:after="120" w:line="288" w:lineRule="auto"/>
        <w:ind w:left="0"/>
        <w:jc w:val="right"/>
      </w:pPr>
      <w:r>
        <w:rPr>
          <w:rFonts w:eastAsia="等线" w:ascii="Arial" w:cs="Arial" w:hAnsi="Arial"/>
          <w:sz w:val="22"/>
        </w:rPr>
        <w:t>后来嘉莉离开伯克希尔，养育家庭，现在有三个孩子。但每年夏天，伯克希尔办公室的员工都会聚在一起观看奥马哈风暴追逐者队对阵AAA级对手的棒球比赛。我邀请了几位老同事加入我们，嘉莉通常会和家人一起来。在今年的活动中，我大胆地问她是否会制作一期60周年纪念特刊，刊登查理的照片、语录和很少公开的故事。</w:t>
      </w:r>
    </w:p>
    <w:p>
      <w:pPr>
        <w:spacing w:before="120" w:after="120" w:line="288" w:lineRule="auto"/>
        <w:ind w:left="0"/>
        <w:jc w:val="right"/>
      </w:pPr>
      <w:r>
        <w:rPr>
          <w:rFonts w:eastAsia="等线" w:ascii="Arial" w:cs="Arial" w:hAnsi="Arial"/>
          <w:sz w:val="22"/>
        </w:rPr>
        <w:t>即使有三个年幼的孩子要照顾，嘉莉也立即说“好的”。因此，我们将在周五下午和周六上午7点至下午4点出售5000本这个新书。</w:t>
      </w:r>
    </w:p>
    <w:p>
      <w:pPr>
        <w:spacing w:before="120" w:after="120" w:line="288" w:lineRule="auto"/>
        <w:ind w:left="0"/>
        <w:jc w:val="right"/>
      </w:pPr>
      <w:r>
        <w:rPr>
          <w:rFonts w:eastAsia="等线" w:ascii="Arial" w:cs="Arial" w:hAnsi="Arial"/>
          <w:sz w:val="22"/>
        </w:rPr>
        <w:t>嘉莉拒绝为她为新版《查理》所做的大量工作收取任何费用。我建议她和我共同签署20份新书，提供给任何向斯蒂芬中心捐款5000美元的股东，该中心为南奥马哈的无家可归的成年人和儿童提供服务。Kizer家族，从我的老朋友、嘉莉的祖父Bill Kizer开始，几十年来一直在协助这个有价值的机构。无论通过出售20本亲笔签名的书筹集到多少，我都会把它捐了。</w:t>
      </w:r>
    </w:p>
    <w:p>
      <w:pPr>
        <w:pBdr>
          <w:bottom w:val="single" w:color="dee0e3"/>
          <w:between w:val="single" w:color="dee0e3"/>
        </w:pBdr>
        <w:spacing w:before="120" w:after="120" w:line="288" w:lineRule="auto"/>
        <w:ind w:left="0"/>
      </w:pPr>
    </w:p>
    <w:p>
      <w:pPr>
        <w:spacing w:before="120" w:after="120" w:line="288" w:lineRule="auto"/>
        <w:ind w:left="0"/>
        <w:jc w:val="right"/>
      </w:pPr>
      <w:r>
        <w:rPr>
          <w:rFonts w:eastAsia="等线" w:ascii="Arial" w:cs="Arial" w:hAnsi="Arial"/>
          <w:sz w:val="22"/>
        </w:rPr>
        <w:t>贝基·奎克（Becky Quick）将在周六报道我们重新设计的聚会。贝基对伯克希尔了如指掌，总是安排对经理、投资者、股东和偶尔的名人进行有趣的采访。她和她的CNBC团队在全球范围内传播我们的会议内容，并归档大量与伯克希尔相关的资料，做得非常出色。归档这一想法要归功于我们的董事史蒂夫·伯克（Steve Burke）。</w:t>
      </w:r>
    </w:p>
    <w:p>
      <w:pPr>
        <w:spacing w:before="120" w:after="120" w:line="288" w:lineRule="auto"/>
        <w:ind w:left="0"/>
        <w:jc w:val="right"/>
      </w:pPr>
      <w:r>
        <w:rPr>
          <w:rFonts w:eastAsia="等线" w:ascii="Arial" w:cs="Arial" w:hAnsi="Arial"/>
          <w:sz w:val="22"/>
        </w:rPr>
        <w:t>我们今年将不播放电影，而是会提前一点在上午8点开始。我会做一些介绍性发言，我们会很快进入问答环节，贝基和观众将轮流提问。</w:t>
      </w:r>
    </w:p>
    <w:p>
      <w:pPr>
        <w:spacing w:before="120" w:after="120" w:line="288" w:lineRule="auto"/>
        <w:ind w:left="0"/>
        <w:jc w:val="right"/>
      </w:pPr>
      <w:r>
        <w:rPr>
          <w:rFonts w:eastAsia="等线" w:ascii="Arial" w:cs="Arial" w:hAnsi="Arial"/>
          <w:sz w:val="22"/>
        </w:rPr>
        <w:t>格雷格（Greg）和阿吉特（Ajit）将和我一起回答问题。我们会在上午10：30休息半小时，11：00继续时，只有格雷格会和我一起出现在台上。今年会议将在下午 1：00 结束，但展览区的购物活动会持续到下午 4：00 。</w:t>
      </w:r>
    </w:p>
    <w:p>
      <w:pPr>
        <w:spacing w:before="120" w:after="120" w:line="288" w:lineRule="auto"/>
        <w:ind w:left="0"/>
        <w:jc w:val="right"/>
      </w:pPr>
      <w:r>
        <w:rPr>
          <w:rFonts w:eastAsia="等线" w:ascii="Arial" w:cs="Arial" w:hAnsi="Arial"/>
          <w:sz w:val="22"/>
        </w:rPr>
        <w:t>有关周末活动的详细信息，可在第 16 页查看。请特别关注，一直很受欢迎的布鲁克斯跑步活动将在周日上午举办 （我会选择睡觉）。</w:t>
      </w:r>
    </w:p>
    <w:p>
      <w:pPr>
        <w:pBdr>
          <w:bottom w:val="single" w:color="dee0e3"/>
          <w:between w:val="single" w:color="dee0e3"/>
        </w:pBdr>
        <w:spacing w:before="120" w:after="120" w:line="288" w:lineRule="auto"/>
        <w:ind w:left="0"/>
      </w:pPr>
    </w:p>
    <w:p>
      <w:pPr>
        <w:spacing w:before="120" w:after="120" w:line="288" w:lineRule="auto"/>
        <w:ind w:left="0"/>
        <w:jc w:val="right"/>
      </w:pPr>
      <w:r>
        <w:rPr>
          <w:rFonts w:eastAsia="等线" w:ascii="Arial" w:cs="Arial" w:hAnsi="Arial"/>
          <w:sz w:val="22"/>
        </w:rPr>
        <w:t>我去年曾提到过我那位既聪慧又美丽的妹妹伯蒂（Bertie），她将和她的两个漂亮女儿一同参加会议。大伙一致认为，这种美人胚子的基因只在家族的女性一方传承（真遗憾）。</w:t>
      </w:r>
    </w:p>
    <w:p>
      <w:pPr>
        <w:spacing w:before="120" w:after="120" w:line="288" w:lineRule="auto"/>
        <w:ind w:left="0"/>
        <w:jc w:val="right"/>
      </w:pPr>
      <w:r>
        <w:rPr>
          <w:rFonts w:eastAsia="等线" w:ascii="Arial" w:cs="Arial" w:hAnsi="Arial"/>
          <w:sz w:val="22"/>
        </w:rPr>
        <w:t>伯蒂现在91岁了，我们每周日都会用老式电话交流。我们会聊老年生活的乐趣，还会讨论一些有趣的话题，比如我们拐杖的用处。对我来说，拐杖的作用仅限于防止我摔个灰头土脸。</w:t>
      </w:r>
    </w:p>
    <w:p>
      <w:pPr>
        <w:spacing w:before="120" w:after="120" w:line="288" w:lineRule="auto"/>
        <w:ind w:left="0"/>
        <w:jc w:val="right"/>
      </w:pPr>
      <w:r>
        <w:rPr>
          <w:rFonts w:eastAsia="等线" w:ascii="Arial" w:cs="Arial" w:hAnsi="Arial"/>
          <w:sz w:val="22"/>
        </w:rPr>
        <w:t>但伯蒂常常更胜我一筹，她说拐杖还有另一个好处：当一位女士拄着拐杖时，男士就不会再对她 “献殷勤” 了。伯蒂的解释是，男性的自尊心很强，拄拐的老年女士显然不是他们合适的目标。目前，我没有数据来反驳她的说法。</w:t>
      </w:r>
    </w:p>
    <w:p>
      <w:pPr>
        <w:spacing w:before="120" w:after="120" w:line="288" w:lineRule="auto"/>
        <w:ind w:left="0"/>
        <w:jc w:val="right"/>
      </w:pPr>
      <w:r>
        <w:rPr>
          <w:rFonts w:eastAsia="等线" w:ascii="Arial" w:cs="Arial" w:hAnsi="Arial"/>
          <w:sz w:val="22"/>
        </w:rPr>
        <w:t>但我心存疑虑。会议进行时，我在台上视野有限，如果参会者能帮我留意一下伯蒂，我将不胜感激。如果拐杖真的发挥了作用，请告诉我。我打赌她会被男士们围绕。对于上了一定年纪的人来说，这场景可能会让人回想起《乱世佳人》中斯嘉丽・奥哈拉（Scarlett O’Hara）和她众多男性爱慕者的画面。</w:t>
      </w:r>
    </w:p>
    <w:p>
      <w:pPr>
        <w:spacing w:before="120" w:after="120" w:line="288" w:lineRule="auto"/>
        <w:ind w:left="0"/>
        <w:jc w:val="right"/>
      </w:pPr>
      <w:r>
        <w:rPr>
          <w:rFonts w:eastAsia="等线" w:ascii="Arial" w:cs="Arial" w:hAnsi="Arial"/>
          <w:sz w:val="22"/>
        </w:rPr>
        <w:t>伯克希尔的董事们和我都非常欢迎你们来到奥马哈，我相信你们会度过一段愉快的时光，还可能结交一些新朋友。</w:t>
      </w:r>
    </w:p>
    <w:p>
      <w:pPr>
        <w:spacing w:before="120" w:after="120" w:line="288" w:lineRule="auto"/>
        <w:ind w:left="0"/>
        <w:jc w:val="right"/>
      </w:pPr>
      <w:r>
        <w:rPr>
          <w:rFonts w:eastAsia="等线" w:ascii="Arial" w:cs="Arial" w:hAnsi="Arial"/>
          <w:sz w:val="22"/>
        </w:rPr>
        <w:t>　　2025年2月22日</w:t>
      </w:r>
    </w:p>
    <w:p>
      <w:pPr>
        <w:spacing w:before="120" w:after="120" w:line="288" w:lineRule="auto"/>
        <w:ind w:left="0"/>
        <w:jc w:val="right"/>
      </w:pPr>
      <w:r>
        <w:rPr>
          <w:rFonts w:eastAsia="等线" w:ascii="Arial" w:cs="Arial" w:hAnsi="Arial"/>
          <w:sz w:val="22"/>
        </w:rPr>
        <w:t>　　沃伦·巴菲特</w:t>
      </w:r>
    </w:p>
    <w:p>
      <w:pPr>
        <w:spacing w:before="120" w:after="120" w:line="288" w:lineRule="auto"/>
        <w:ind w:left="0"/>
        <w:jc w:val="right"/>
      </w:pPr>
      <w:r>
        <w:rPr>
          <w:rFonts w:eastAsia="等线" w:ascii="Arial" w:cs="Arial" w:hAnsi="Arial"/>
          <w:sz w:val="22"/>
        </w:rPr>
        <w:t>　　董事长</w:t>
      </w:r>
    </w:p>
    <w:p>
      <w:pPr>
        <w:spacing w:before="120" w:after="120" w:line="288" w:lineRule="auto"/>
        <w:ind w:left="0"/>
        <w:jc w:val="left"/>
      </w:pPr>
    </w:p>
    <w:p>
      <w:pPr>
        <w:spacing w:before="120" w:after="120" w:line="288" w:lineRule="auto"/>
        <w:ind w:left="0"/>
        <w:jc w:val="left"/>
      </w:pPr>
    </w:p>
    <w:p>
      <w:pPr>
        <w:pStyle w:val="2"/>
        <w:spacing w:before="320" w:after="120" w:line="288" w:lineRule="auto"/>
        <w:ind w:left="0"/>
        <w:jc w:val="left"/>
        <w:outlineLvl w:val="1"/>
      </w:pPr>
      <w:bookmarkStart w:name="heading_3" w:id="3"/>
      <w:r>
        <w:rPr>
          <w:rFonts w:eastAsia="等线" w:ascii="Arial" w:cs="Arial" w:hAnsi="Arial"/>
          <w:b w:val="true"/>
          <w:sz w:val="32"/>
        </w:rPr>
        <w:t>2025年巴菲特致股东的信</w:t>
      </w:r>
      <w:bookmarkEnd w:id="3"/>
    </w:p>
    <w:p>
      <w:pPr>
        <w:spacing w:before="120" w:after="120" w:line="288" w:lineRule="auto"/>
        <w:ind w:left="0"/>
        <w:jc w:val="left"/>
      </w:pPr>
      <w:r>
        <w:rPr>
          <w:rFonts w:eastAsia="等线" w:ascii="Arial" w:cs="Arial" w:hAnsi="Arial"/>
          <w:sz w:val="22"/>
        </w:rPr>
        <w:t>致各位股东：</w:t>
      </w:r>
    </w:p>
    <w:p>
      <w:pPr>
        <w:spacing w:before="120" w:after="120" w:line="288" w:lineRule="auto"/>
        <w:ind w:left="0"/>
        <w:jc w:val="left"/>
      </w:pPr>
      <w:r>
        <w:rPr>
          <w:rFonts w:eastAsia="等线" w:ascii="Arial" w:cs="Arial" w:hAnsi="Arial"/>
          <w:sz w:val="22"/>
        </w:rPr>
        <w:br/>
        <w:t>我将不再撰写伯克希尔的年度报告，也不再在年会上没完没了地讲话。就像英国人说的，我要“安静退场”了。</w:t>
        <w:br/>
        <w:t>格雷格·阿贝尔将在年底成为老板。他是一个伟大的管理者，一个不知疲倦的工作者和一个诚实的沟通者。祝他任期长久。</w:t>
        <w:br/>
      </w:r>
    </w:p>
    <w:p>
      <w:pPr>
        <w:spacing w:before="120" w:after="120" w:line="288" w:lineRule="auto"/>
        <w:ind w:left="0"/>
        <w:jc w:val="left"/>
      </w:pPr>
      <w:r>
        <w:rPr>
          <w:rFonts w:eastAsia="等线" w:ascii="Arial" w:cs="Arial" w:hAnsi="Arial"/>
          <w:sz w:val="22"/>
        </w:rPr>
        <w:t>我将通过一年一度的感恩节致辞继续向你和我的孩子们讲述伯克希尔。伯克希尔的个人股东是一个非常特殊的群体，他们非常慷慨地与其他不那么幸运的人分享自己的收益。我很高兴有机会和你保持联系。今年让我先回忆一下吧。然后我将讨论分配我的伯克希尔股票的计划。最后，我将提供一些商业和个人观察。</w:t>
        <w:br/>
        <w:t>随着感恩节的临近，我对自己能活到95岁的幸运感到感激和惊讶。在我年轻的时候，这个结果看起来不像是一个好的赌注。刚开始的时候，我差点死掉。</w:t>
        <w:br/>
        <w:t>那是1938年，当时奥马哈的市民认为医院要么是天主教徒，要么是新教徒，这种分类在当时看来是很自然的。</w:t>
        <w:br/>
        <w:t>我们的家庭医生哈利·霍兹（Harley Hotz）是一位友好的天主教徒，他提着一个黑色的包出诊。霍兹医生叫我“船长”，他的出诊从不收取高额费用。1938年，当我经历了一次严重的腹痛时，霍兹医生来了，在试探了一下之后，告诉我明天早上就会好的。</w:t>
        <w:br/>
        <w:t>然后他回家，吃了晚饭，玩了一会儿桥牌。然而，霍兹医生无法把我有些奇怪的症状从他的脑海中抹去，那天晚上晚些时候，他把我送到圣凯瑟琳医院（St． Catherine’s Hospital）做紧急阑尾切除术。在接下来的三个星期里，我感觉自己像在修女院里，开始享受我的新“讲台”。我喜欢说话——是的，即使在那个时候——修女们也接受了我。</w:t>
        <w:br/>
        <w:t>最重要的是，我三年级的老师马德森小姐让我的30个同学每人给我写一封信。我可能会把男孩们的信扔掉，但会一遍又一遍地读女孩们的信；住院治疗是有回报的。</w:t>
        <w:br/>
        <w:t>我康复的亮点——实际上第一周的大部分时间都是不确定的——是我的好姨妈伊迪送给我的礼物。她给了我一套看起来很专业的指纹设备，我立刻给所有的修女都做了指纹鉴定。（我可能是他们在圣凯瑟琳医院见到的第一个新教孩子，他们不知道会发生什么。）</w:t>
        <w:br/>
        <w:t>我的理论——当然完全是疯狂的——是有一天一个修女会变坏，联邦调查局会发现他们忽略了给修女采集指纹。上世纪30年代，联邦调查局（FBI）及其局长j·埃德加·胡佛（J． Edgar Hoover）受到美国人的尊敬，我设想胡佛先生本人会来奥马哈视察我宝贵的藏品。我还幻想着j·埃德加和我能很快认出并逮捕那个任性的修女。全国闻名似乎是肯定的。</w:t>
        <w:br/>
        <w:t>显然，我的幻想从未实现。但是，具有讽刺意味的是，若干年后，当J·埃德加因滥用职权而蒙羞时，我本应该采集他本人指纹的。</w:t>
        <w:br/>
        <w:t>那是20世纪30年代的奥马哈，雪橇、自行车、棒球手套和电动火车是我和朋友们梦寐以求的东西。让我们来看看那个时代的其他几个孩子，他们在附近长大，对我的生活产生了很大的影响，但我很长时间都不知道。</w:t>
        <w:br/>
        <w:t>我先从查理·芒格说起，他是我64年来最好的朋友。20世纪30年代，查理住的地方离我1958年以来拥有并居住的房子只有一个街区。</w:t>
        <w:br/>
        <w:t>一开始，我差一点就错过了和查理做朋友的机会。查理比我大六年零三分之二岁，1940年夏天在我祖父的杂货店工作，一天工作10小时，挣2美元。（节俭深深流淌在巴菲特的血液里。）第二年，我在店里做了类似的工作，但我直到1959年才见到查理，当时他35岁，我28岁。</w:t>
        <w:br/>
        <w:t>在第二次世界大战中服役后，查理从哈佛法学院毕业，然后永久地搬到了加利福尼亚。然而，查理总是说他在奥马哈的早年生活对他的性格有很大的影响。60多年来，查理对我产生了巨大的影响，他是一位更好的老师和保护我的“大哥”。我们有分歧，但从未争吵过。“我告诉过你”不在他的字典里。</w:t>
        <w:br/>
        <w:t>1958年，我买了第一套也是唯一一套房子。当然，那是在奥马哈，距离我长大的地方（粗略定义）大约两英里，距离我的姻亲不到两个街区，距离巴菲特杂货店大约六个街区，距离我工作了64年的办公楼只有6-7分钟的车程。</w:t>
        <w:br/>
        <w:t>让我们来看看另一个奥马哈人，斯坦·利普西。1968年，斯坦把《奥马哈太阳报》（一份周报）卖给了伯克希尔哈撒韦公司，十年后应我的要求搬到了布法罗。当时，伯克希尔旗下的《布法罗晚报》（Buffalo Evening News）与发行布法罗唯一一份周日报纸的早间报纸展开了殊死搏斗。我们输了。</w:t>
        <w:br/>
        <w:t>斯坦最终建立了我们新的周日报纸产品，在几年的时间里，我们的报纸——以前是亏损的现金——从我们3300万美元的投资中获得了超过100%的年收益（税前）。在20世纪80年代初，这对伯克希尔来说是一笔重要的资金。</w:t>
        <w:br/>
        <w:t>斯坦在离我家五个街区的地方长大。斯坦的一个邻居是小沃尔特·斯科特，你应该还记得，是沃尔特在1999年把中美能源公司带到了伯克希尔。在2021年去世之前，他也是一位有价值的伯克希尔董事，也是一位非常亲密的朋友。沃尔特几十年来一直是内布拉斯加州的慈善领袖，奥马哈和该州都有他的印记。</w:t>
        <w:br/>
        <w:t>沃尔特上的是本森高中，我也计划上这所高中——直到1942年，我父亲在国会竞选中击败了连任四届的在任者，让所有人都大吃一惊。生活充满了惊喜。</w:t>
        <w:br/>
        <w:t>等等，还有呢。</w:t>
        <w:br/>
        <w:t>1959年，唐·基奥和他年轻的家人住在我家正对面的一所房子里，离芒格一家住的地方大约100码远。唐当时是一名咖啡推销员，但注定要成为可口可乐的总裁，以及伯克希尔的忠实董事。</w:t>
        <w:br/>
        <w:t>当我遇到唐的时候，他的年收入是1.2万美元，他和妻子米奇要抚养五个孩子，他们都要上天主教学校（有学费要求）。</w:t>
        <w:br/>
        <w:t>我们的家人很快成为了朋友。唐来自爱荷华州西北部的一个农场，毕业于奥马哈的克赖顿大学。早年，他娶了一个叫米奇的奥马哈女孩。在加入可口可乐之后，唐成为了全球的传奇人物。</w:t>
        <w:br/>
        <w:t>1985年，当唐担任可口可乐总裁时，公司推出了命运多舛的新可乐。唐发表了一篇著名的演讲，向公众道歉，并恢复了“老”可乐。唐解释说，寄给“超级白痴”的可口可乐邮件会迅速送到他的办公桌上，之后他就改变了主意。他的“退出”演讲是经典之作，可以在YouTube上观看。他欣然承认，事实上，可口可乐产品属于公众，而不属于公司。随后销量飙升。</w:t>
        <w:br/>
      </w:r>
      <w:r>
        <w:rPr>
          <w:rFonts w:eastAsia="等线" w:ascii="Arial" w:cs="Arial" w:hAnsi="Arial"/>
          <w:sz w:val="22"/>
        </w:rPr>
        <w:t>你可以在</w:t>
      </w:r>
      <w:hyperlink r:id="rId9">
        <w:r>
          <w:rPr>
            <w:rFonts w:eastAsia="等线" w:ascii="Arial" w:cs="Arial" w:hAnsi="Arial"/>
            <w:color w:val="3370ff"/>
            <w:sz w:val="22"/>
          </w:rPr>
          <w:t>http://CharlieRose.com</w:t>
        </w:r>
      </w:hyperlink>
      <w:r>
        <w:rPr>
          <w:rFonts w:eastAsia="等线" w:ascii="Arial" w:cs="Arial" w:hAnsi="Arial"/>
          <w:sz w:val="22"/>
        </w:rPr>
        <w:t>上观看唐的精彩访谈。（汤姆·墨菲（Tom Murphy）和凯·格雷厄姆（Kay Graham）也有几部佳作。）像查理·芒格一样，唐永远是一个来自中西部的男孩，热情、友好、地道的美国人。</w:t>
        <w:br/>
        <w:t>最后是在印度出生和长大的Ajit Jain，以及我们未来的加拿大首席执行官Greg Abel，他们都在20世纪末的奥马哈生活了几年。事实上，在20世纪90年代，格雷格就住在法纳姆街，离我只有几个街区远，尽管当时我们从未见过面。</w:t>
        <w:br/>
        <w:t>难道奥马哈的水里有某种神奇的成分吗？</w:t>
        <w:br/>
        <w:t>我十几岁的时候在华盛顿特区生活了几年（当时我父亲是国会议员），1954年，我在曼哈顿找到了一份本以为是永久工作的工作。在那里，我受到Ben Graham和Jerry Newman的盛情款待，结交了许多终生的朋友。纽约拥有独特的资产——现在依然如此。尽管如此，在1956年，仅仅过了一年半，我就回到了奥马哈，再也没有流浪过。</w:t>
        <w:br/>
        <w:t>后来，我的三个孩子和几个孙子孙女都在奥马哈长大。我的孩子们总是上公立学校（毕业于我父亲（1921届）、我的第一任妻子苏茜（1950届）就读的同一所高中），还有查理、斯坦·利普西、厄夫和罗恩·布卢姆金，他们是内布拉斯加州家具市场发展的关键人物，还有杰克·林沃尔特（1923届），他创立了国家保险公司，并于1967年将其出售给伯克希尔，在此基础上建立了我们庞大的P/C业务。</w:t>
        <w:br/>
        <w:t>我们的国家有许多伟大的公司，伟大的学校，伟大的医疗设施，每个都有自己的特殊优势和人才。但我感到非常幸运，因为我有幸结识了许多终生的朋友，认识了我的两位妻子，在公立学校接受了良好的教育，在我很小的时候就认识了许多有趣而友好的成年奥马哈人，并在内布拉斯加州国民警卫队结交了各种各样的朋友。简而言之，内布拉斯加州已经是我的家了。</w:t>
        <w:br/>
        <w:t>回想起来，我觉得伯克希尔和我都因为我们在奥马哈的基地而做得比我在其他任何地方都好。美国的中部是一个出生、养家和创业的好地方。幸运的是，我出生时抽了一根长得可笑的吸管。</w:t>
        <w:br/>
        <w:t>现在让我们来谈谈我的晚年。我的基因并没有特别的帮助——在我出现之前，这个家族的历史寿命记录是92岁（诚然，随着时间的推移，家族记录会变得模糊）。但我遇到过聪明、友好、敬业的奥马哈医生，从哈利·霍兹开始，一直持续到今天。至少有三次，我的生命得救了，每次都是在离我家几英里的地方。（不过，我已经放弃了对护士进行指纹采集。你可以在95 岁上摆脱许多怪癖。……但也有限制）</w:t>
        <w:br/>
        <w:t>那些上了年纪的人需要大量的好运，每天躲过香蕉皮，自然灾害，醉酒或分心的司机，雷击，所有你能想到的。</w:t>
        <w:br/>
        <w:t>但幸运女神是善变的，而且——没有其他合适的词——非常不公平。在许多情况下，我们的领导人和富人得到的运气远远超过了他们应得的那部分——而获得者往往不愿承认这一点。王朝式的继承者从他们出生的那一刻起就获得了终身的经济独立，而另一些人则在他们的早期生活中面临着一个地狱，或者更糟糕的是，身体或精神上的残疾，剥夺了他们我认为理所当然的东西。在世界上许多人口稠密的地方，我可能会过着悲惨的生活，而我的姐妹们会过得更糟。</w:t>
        <w:br/>
        <w:t>我出生于1930年，身体健康，相当聪明，白人男性，生活在美国。哇！谢谢你，幸运女神。我的姐妹们和我一样聪明，性格也比我好，但她们的世界观却大不相同。在我生命的大部分时间里，幸运女神一直在拜访我，但她有比和那些90多岁的人一起工作更重要的事情要做。运气是有限度的。与此相反，时间老人现在觉得我越老越有趣。他是不败的；对他来说，每个人在他的记分卡上都是“胜利”。当平衡、视觉、听觉和记忆都在持续下降时，你知道时间老人就在附近。</w:t>
        <w:br/>
        <w:t>我变老晚了——它开始的时间各不相同——但它一旦出现，就不能否认。</w:t>
        <w:br/>
        <w:t>令我惊讶的是，我总体上感觉很好。尽管我行动缓慢，阅读难度也越来越大，但我每周有五天在办公室，和很棒的人一起工作。偶尔，我会得到一个有用的想法，或者得到一个我们本来可能不会得到的机会。由于伯克希尔的规模和市场水平，想法很少，但不是零。</w:t>
        <w:br/>
        <w:t>然而，我意外的长寿对我的家庭和我的慈善目标的实现有着不可避免的重要影响。</w:t>
        <w:br/>
        <w:t>让我们来探索一下。</w:t>
        <w:br/>
        <w:t>接下来会发生什么？</w:t>
        <w:br/>
        <w:t>我的孩子们都超过了正常的退休年龄，分别达到了72岁、70岁和67岁。如果认为这三个人——目前在许多方面都处于巅峰——会享受我延缓衰老的特殊运气，那就错了。为了提高他们在替代受托人之前处置我全部财产的可能性，我需要加快向他们的三个基金会提供终身捐赠的步伐。我的孩子们现在在经验和智慧方面处于最佳时期，但尚未进入老年。这种“蜜月”期不会永远持续下去。</w:t>
        <w:br/>
        <w:t>幸运的是，航向修正很容易执行。然而，还有一个额外的因素需要考虑：我希望保留大量的a股，直到伯克希尔的股东对格雷格产生了查理和我长期以来所享受的舒适感。这种程度的信心不会持续太久。我的孩子们和伯克希尔的董事们已经100%支持格雷格了。</w:t>
        <w:br/>
        <w:t>这三个孩子现在都成熟了，有头脑，精力和本能来支配一大笔财富。他们还有一个优势，那就是在我离开很久之后，他们还能在地面上活动。如果有必要，他们可以针对联邦税收政策或其他影响慈善事业的发展，采取前瞻性和被动的政策。他们很可能需要适应周围不断变化的世界。从坟墓里统治的记录并不多，我也从来没有这样做的冲动。</w:t>
        <w:br/>
        <w:t>幸运的是，这三个孩子都从母亲那里获得了大部分的基因。随着几十年的过去，我也成为了他们思想和行为的更好的榜样。然而，我永远无法与他们的母亲相提并论</w:t>
        <w:br/>
        <w:t>我的孩子有三个备用受托人，以防他们过早死亡或残疾。候补队员没有排名，也没有与特定的孩子联系在一起。这三个人都是杰出的人，对世界的方式很有智慧。他们没有相互冲突的动机。</w:t>
        <w:br/>
        <w:t>我向我的孩子们保证，他们不需要创造奇迹，也不需要害怕失败或失望。这些都是不可避免的，我也有份。他们只是需要在政府活动和/或私人慈善事业所取得的成就的基础上有所改进，认识到这些其他的财富再分配方法也有缺点。</w:t>
        <w:br/>
        <w:t>早些时候，我考虑过各种宏大的慈善计划。虽然我很固执，但这些都不可行。在我的许多年里，我也目睹了政治掮客、王朝的选择，以及无能或古怪的慈善家进行的欠考虑的财富转移。</w:t>
        <w:br/>
        <w:t>如果我的孩子们只是做了一份体面的工作，他们可以肯定，他们的母亲和我都会很高兴。他们的直觉很好，他们每个人都有多年的实践经验，最初的金额很小，每年不定期地增加到5亿美元以上。</w:t>
        <w:br/>
        <w:t>这三个人都喜欢长时间工作，以自己的方式帮助别人。</w:t>
        <w:br/>
        <w:t>我对我孩子的基金会的终身捐赠的加速，绝不反映我对伯克希尔前景的看法有任何改变。当我第一次想到格雷格·阿贝尔应该成为伯克希尔的下一任首席执行官时，我对他寄予了很高的期望。他比我现在更了解我们的许多业务和人员，而且对于许多首席执行官甚至没有考虑到的事情，他学得非常快。我想不出哪个首席执行官、管理顾问、学者、政府官员——凡是你能想到的——我会选择他而不是格雷格来管理你我的储蓄。</w:t>
        <w:br/>
        <w:t>例如，格雷格对我们的P/C保险业务的上升潜力和危险的了解，远远超过许多长期从事P/C业务的高管。我希望他的健康能保持几十年。运气好的话，下个世纪伯克希尔应该只需要5到6位ceo。尤其应该避免那些目标是在65岁退休、成为富二代或建立一个王朝的人。</w:t>
        <w:br/>
        <w:t>一个令人不快的现实是：偶尔，母公司或子公司的一位出色而忠诚的首席执行官会患上痴呆症、阿尔茨海默氏症或其他使人衰弱的长期疾病。</w:t>
        <w:br/>
        <w:t>查理和我遇到过这个问题好几次，但都没有采取行动。这种失败可能是一个巨大的错误。董事会必须对CEO层面的这种可能性保持警惕，CEO也必须对子公司的可能性保持警惕。这说起来容易做起来难；我可以举几个过去在大公司工作的例子。董事们应该保持警惕，直言不讳，这是我能给的唯一建议。</w:t>
        <w:br/>
        <w:t>在我的一生中，改革者试图通过要求将老板的薪酬与普通员工的薪酬进行比较来让首席执行官们难堪。代理权声明迅速膨胀到100多页，而之前只有20页或更少。</w:t>
        <w:br/>
        <w:t>但是良好的意图没有起作用；相反，他们适得其反。根据我的大部分观察，A公司的首席执行官看着他在B公司的竞争对手，巧妙地向董事会传达了他应该更有价值的信息。当然，他还提高了董事的薪酬，并小心翼翼地任命了薪酬委员会成员。新规则产生的是嫉妒，而不是节制。</w:t>
        <w:br/>
        <w:t>棘轮有了自己的生命。非常富有的首席执行官们（毕竟他们也是人）经常感到困扰的是，其他首席执行官们越来越富有。嫉妒与贪婪相伴而行。有哪位顾问曾建议大幅削减CEO薪酬或董事会薪酬？</w:t>
        <w:br/>
        <w:t>总体而言，伯克希尔旗下企业的前景略好于平均水平，其中几家不相关但规模可观的企业最为突出。然而，十年或二十年后，会有很多公司比伯克希尔做得更好；我们的规模让我们付出了代价。</w:t>
        <w:br/>
        <w:t>伯克希尔发生灾难性灾难的可能性比我所知道的任何一家企业都要小。而且，伯克希尔的管理层和董事会比我所熟悉的（我见过很多）几乎任何一家公司都更有股东意识。最后，伯克希尔将始终以一种使其存在成为美国资产的方式进行管理，并避免可能导致其成为乞求者的活动。随着时间的推移，我们的管理者应该会变得相当富有——他们肩负着重要的责任——但不会有追求王朝式财富或随波逐流的欲望。</w:t>
        <w:br/>
        <w:t>我们的股价会反复无常，偶尔会下跌50%左右，在目前的管理下，60年来已经发生过三次。不要绝望；美国将会回归，伯克希尔的股票也会回归。</w:t>
        <w:br/>
        <w:br/>
      </w:r>
      <w:r>
        <w:rPr>
          <w:rFonts w:eastAsia="等线" w:ascii="Arial" w:cs="Arial" w:hAnsi="Arial"/>
          <w:b w:val="true"/>
          <w:sz w:val="22"/>
        </w:rPr>
        <w:t>最后的几点想法</w:t>
      </w:r>
      <w:r>
        <w:rPr>
          <w:rFonts w:eastAsia="等线" w:ascii="Arial" w:cs="Arial" w:hAnsi="Arial"/>
          <w:sz w:val="22"/>
        </w:rPr>
        <w:br/>
        <w:t>一个可能是自私的观察。我很高兴地说，我对后半生的感觉比前半生好。我的建议是：不要因为过去的错误而自责——至少从中吸取一点教训，然后继续前进。任何时候改进都不嫌晚。找到合适的英雄，复制他们。你可以从汤姆·墨菲开始；他是最棒的。</w:t>
        <w:br/>
        <w:t>还记得后来获得诺贝尔奖的阿尔弗雷德·诺贝尔（Alfred Nobel）吗？据报道，当他的兄弟去世时，他读了自己的讣告，而讣告是错误印刷的，报纸弄混了。他被他读到的内容吓坏了，意识到他应该改变自己的行为。</w:t>
        <w:br/>
        <w:t>不要指望新闻编辑室的混乱：决定你想要你的讣告说什么，过你应得的生活。</w:t>
        <w:br/>
        <w:t>伟大不是通过积累大量的金钱、大量的宣传或在政府中的巨大权力而产生的。当你以千万种方式帮助别人时，你就帮助了世界。善良是没有代价的，但也是无价的。无论你是否信教，黄金法则都是行为准则。</w:t>
        <w:br/>
        <w:t>我写这篇文章是作为一个曾经无数次粗心大意，犯过许多错误，但也非常幸运地从一些很棒的朋友那里学到了如何表现得更好（然而，距离完美还有很长的路要走）的人。请记住，清洁女工和董事长一样也是人。</w:t>
        <w:br/>
      </w:r>
      <w:r>
        <w:rPr>
          <w:rFonts w:eastAsia="等线" w:ascii="Arial" w:cs="Arial" w:hAnsi="Arial"/>
          <w:sz w:val="22"/>
        </w:rPr>
        <w:t>我祝愿所有读到这篇文章的人感恩节快乐。是的，即使是那些混蛋；改变永远不会太迟。记住要感谢美国为你们提供了最大限度的机会。但它不可避免地反复无常，有时在分配回报时还会贪污。</w:t>
      </w:r>
    </w:p>
    <w:p>
      <w:pPr>
        <w:spacing w:before="120" w:after="120" w:line="288" w:lineRule="auto"/>
        <w:ind w:left="0"/>
        <w:jc w:val="left"/>
      </w:pPr>
      <w:r>
        <w:rPr>
          <w:rFonts w:eastAsia="等线" w:ascii="Arial" w:cs="Arial" w:hAnsi="Arial"/>
          <w:sz w:val="22"/>
        </w:rPr>
        <w:br/>
      </w:r>
      <w:r>
        <w:rPr>
          <w:rFonts w:eastAsia="等线" w:ascii="Arial" w:cs="Arial" w:hAnsi="Arial"/>
          <w:sz w:val="22"/>
        </w:rPr>
        <w:t>仔细选择你的英雄，然后效仿他们。你永远不会完美，但你可以变得更好。</w:t>
      </w:r>
    </w:p>
    <w:p>
      <w:pPr>
        <w:spacing w:before="120" w:after="120" w:line="288" w:lineRule="auto"/>
        <w:ind w:left="0"/>
        <w:jc w:val="left"/>
      </w:pPr>
    </w:p>
    <w:p>
      <w:pPr>
        <w:spacing w:before="120" w:after="120" w:line="288" w:lineRule="auto"/>
        <w:ind w:left="0"/>
        <w:jc w:val="center"/>
      </w:pPr>
      <w:r>
        <w:drawing>
          <wp:inline distT="0" distR="0" distB="0" distL="0">
            <wp:extent cx="5257800" cy="3457575"/>
            <wp:docPr id="2" name="Drawing 2" descr=""/>
            <a:graphic xmlns:a="http://schemas.openxmlformats.org/drawingml/2006/main">
              <a:graphicData uri="http://schemas.openxmlformats.org/drawingml/2006/picture">
                <pic:pic xmlns:pic="http://schemas.openxmlformats.org/drawingml/2006/picture">
                  <pic:nvPicPr>
                    <pic:cNvPr id="0" name="Picture 2" descr=""/>
                    <pic:cNvPicPr>
                      <a:picLocks noChangeAspect="true"/>
                    </pic:cNvPicPr>
                  </pic:nvPicPr>
                  <pic:blipFill>
                    <a:blip r:embed="rId10"/>
                    <a:stretch>
                      <a:fillRect/>
                    </a:stretch>
                  </pic:blipFill>
                  <pic:spPr>
                    <a:xfrm>
                      <a:off x="0" y="0"/>
                      <a:ext cx="5257800" cy="3457575"/>
                    </a:xfrm>
                    <a:prstGeom prst="rect">
                      <a:avLst/>
                    </a:prstGeom>
                  </pic:spPr>
                </pic:pic>
              </a:graphicData>
            </a:graphic>
          </wp:inline>
        </w:drawing>
      </w:r>
    </w:p>
    <w:p>
      <w:pPr>
        <w:spacing w:before="120" w:after="120" w:line="288" w:lineRule="auto"/>
        <w:ind w:left="0"/>
        <w:jc w:val="left"/>
      </w:pPr>
    </w:p>
    <w:sectPr>
      <w:footerReference w:type="default" r:id="rId3"/>
      <w:headerReference w:type="default" r:id="rId11"/>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171435">
    <w:lvl>
      <w:numFmt w:val="bullet"/>
      <w:suff w:val="tab"/>
      <w:lvlText w:val="•"/>
      <w:rPr>
        <w:color w:val="3370ff"/>
      </w:rPr>
    </w:lvl>
  </w:abstractNum>
  <w:num w:numId="1">
    <w:abstractNumId w:val="171435"/>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media/image4.png" Type="http://schemas.openxmlformats.org/officeDocument/2006/relationships/image"/><Relationship Id="rId11" Target="header1.xml" Type="http://schemas.openxmlformats.org/officeDocument/2006/relationships/header"/><Relationship Id="rId2" Target="styles.xml" Type="http://schemas.openxmlformats.org/officeDocument/2006/relationships/styles"/><Relationship Id="rId3" Target="footer1.xml" Type="http://schemas.openxmlformats.org/officeDocument/2006/relationships/footer"/><Relationship Id="rId4" Target="media/image1.png" Type="http://schemas.openxmlformats.org/officeDocument/2006/relationships/image"/><Relationship Id="rId5" Target="media/image2.png" Type="http://schemas.openxmlformats.org/officeDocument/2006/relationships/image"/><Relationship Id="rId6" Target="embeddings/Microsoft_Excel_Worksheet1.xlsx" Type="http://schemas.openxmlformats.org/officeDocument/2006/relationships/package"/><Relationship Id="rId7" Target="media/image3.png" Type="http://schemas.openxmlformats.org/officeDocument/2006/relationships/image"/><Relationship Id="rId8" Target="numbering.xml" Type="http://schemas.openxmlformats.org/officeDocument/2006/relationships/numbering"/><Relationship Id="rId9" Target="https://t.co/JOTQeg6P4t" TargetMode="External" Type="http://schemas.openxmlformats.org/officeDocument/2006/relationships/hyperlink"/></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2026-01-18T09:13:11Z</dcterms:created>
  <dc:creator>Apache POI</dc:creator>
</cp:coreProperties>
</file>