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PRACTICULARIUM Platform 2.0</w:t>
      </w:r>
    </w:p>
    <w:p>
      <w:pPr>
        <w:jc w:val="center"/>
      </w:pPr>
      <w:r>
        <w:rPr>
          <w:b/>
          <w:sz w:val="32"/>
        </w:rPr>
        <w:t>АКТ ПОМИЛКОВОГО ПОВЕРНЕННЯ</w:t>
        <w:br/>
        <w:t>№000001</w:t>
      </w:r>
    </w:p>
    <w:p>
      <w:r>
        <w:t>Дата: 26.07.2026</w:t>
      </w:r>
    </w:p>
    <w:p>
      <w:r>
        <w:t>UUID чека продажу: 2dcc90cb-3f97-43dc-9e8f-be7bbc99bf22</w:t>
      </w:r>
    </w:p>
    <w:p>
      <w:r>
        <w:t>Фіскальний код: 7PzkzTjRHOw</w:t>
      </w:r>
    </w:p>
    <w:p>
      <w:r>
        <w:t>Сума: 650,00 грн</w:t>
      </w:r>
    </w:p>
    <w:p/>
    <w:p>
      <w:r>
        <w:t>Підстава:</w:t>
      </w:r>
    </w:p>
    <w:p>
      <w:r>
        <w:t>Тестова інтеграція PRACTICULARIUM Platform 2.0 з Checkbox API.</w:t>
      </w:r>
    </w:p>
    <w:p>
      <w:r>
        <w:t>Фактичного продажу товару не відбулося.</w:t>
      </w:r>
    </w:p>
    <w:p>
      <w:r>
        <w:t>Створено та фіскалізовано технічний чек повернення.</w:t>
      </w:r>
    </w:p>
    <w:p/>
    <w:p>
      <w:r>
        <w:t>Відповідно до консультації служби підтримки Checkbox акт підлягає зберіганню для можливих перевірок ДПС.</w:t>
      </w:r>
    </w:p>
    <w:p/>
    <w:p>
      <w:r>
        <w:t>Підпис ФОП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