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FEBA" w14:textId="7B6BC73B" w:rsidR="00377A24" w:rsidRPr="00C447AB" w:rsidRDefault="00000000">
      <w:pPr>
        <w:spacing w:after="160"/>
        <w:jc w:val="center"/>
        <w:rPr>
          <w:lang w:val="es-GT"/>
        </w:rPr>
      </w:pPr>
      <w:r w:rsidRPr="00C447AB">
        <w:rPr>
          <w:b/>
          <w:lang w:val="es-GT"/>
        </w:rPr>
        <w:t xml:space="preserve">REGISTRO DE ASESORÍA TÉCNICA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377A24" w14:paraId="5EE3D330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5FA04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3A22" w14:textId="77777777" w:rsidR="00377A24" w:rsidRDefault="00000000">
            <w:r>
              <w:t>14 de octubre de 2026</w:t>
            </w:r>
          </w:p>
        </w:tc>
      </w:tr>
      <w:tr w:rsidR="00377A24" w:rsidRPr="00EA325E" w14:paraId="2755B3F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9B20D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FDB" w14:textId="77777777" w:rsidR="00377A24" w:rsidRPr="00C447AB" w:rsidRDefault="00000000">
            <w:pPr>
              <w:rPr>
                <w:lang w:val="es-GT"/>
              </w:rPr>
            </w:pPr>
            <w:r w:rsidRPr="00C447AB">
              <w:rPr>
                <w:lang w:val="es-GT"/>
              </w:rPr>
              <w:t>Plataforma web para la gestión, validación y análisis de la producción de vacunación - DDRISS San Marcos</w:t>
            </w:r>
          </w:p>
        </w:tc>
      </w:tr>
      <w:tr w:rsidR="00377A24" w14:paraId="7DF15C0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53E62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6E58D" w14:textId="404A77B9" w:rsidR="00377A24" w:rsidRDefault="00C447AB">
            <w:r>
              <w:t>Erick De Paz</w:t>
            </w:r>
          </w:p>
        </w:tc>
      </w:tr>
      <w:tr w:rsidR="00377A24" w14:paraId="749163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E0CB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38F69" w14:textId="77777777" w:rsidR="00377A24" w:rsidRDefault="00000000">
            <w:r>
              <w:t>Kenneth David García Ramírez</w:t>
            </w:r>
          </w:p>
        </w:tc>
      </w:tr>
      <w:tr w:rsidR="00377A24" w14:paraId="1367B2CF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0DE04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1EB97" w14:textId="78E69C6C" w:rsidR="00377A24" w:rsidRDefault="00C447AB">
            <w:proofErr w:type="spellStart"/>
            <w:r>
              <w:t>Todos</w:t>
            </w:r>
            <w:proofErr w:type="spellEnd"/>
          </w:p>
        </w:tc>
      </w:tr>
    </w:tbl>
    <w:p w14:paraId="0C437676" w14:textId="77777777" w:rsidR="00377A24" w:rsidRDefault="00000000">
      <w:pPr>
        <w:keepNext/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4435"/>
      </w:tblGrid>
      <w:tr w:rsidR="00C447AB" w14:paraId="5C405A77" w14:textId="77777777" w:rsidTr="00C447AB">
        <w:trPr>
          <w:cantSplit/>
          <w:tblHeader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3661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6F2D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C447AB" w:rsidRPr="00EA325E" w14:paraId="16DE732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411" w14:textId="77777777" w:rsidR="00C447AB" w:rsidRPr="00EA325E" w:rsidRDefault="00C447AB">
            <w:pPr>
              <w:rPr>
                <w:lang w:val="es-GT"/>
              </w:rPr>
            </w:pPr>
            <w:r w:rsidRPr="00EA325E">
              <w:rPr>
                <w:lang w:val="es-GT"/>
              </w:rPr>
              <w:t>HU-04. Registro de empleados y cuentas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ABC0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Evaluar si el registro del empleado y la creación de una cuenta con rol deben permanecer en una sola historia o dividirse en dos.</w:t>
            </w:r>
          </w:p>
        </w:tc>
      </w:tr>
      <w:tr w:rsidR="00C447AB" w14:paraId="52AB08A1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7F00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HU-08. Catálogo territorial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090E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Revisar la eliminación de la palabra «mantener» en el apartado «Quiero». Cambio pendiente de evaluación.</w:t>
            </w:r>
          </w:p>
        </w:tc>
      </w:tr>
      <w:tr w:rsidR="00C447AB" w:rsidRPr="00EA325E" w14:paraId="34BBDA8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FCC8" w14:textId="77777777" w:rsidR="00C447AB" w:rsidRDefault="00C447AB">
            <w:r>
              <w:t xml:space="preserve">HU-09. </w:t>
            </w:r>
            <w:proofErr w:type="spellStart"/>
            <w:r>
              <w:t>Establecimientos</w:t>
            </w:r>
            <w:proofErr w:type="spellEnd"/>
            <w:r>
              <w:t xml:space="preserve"> e </w:t>
            </w:r>
            <w:proofErr w:type="spellStart"/>
            <w:r>
              <w:t>instituciones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C348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Verificar en el modelo de base de datos si establecimientos e instituciones son distintos; de ser así, dividirlos en dos historias de usuario.</w:t>
            </w:r>
          </w:p>
        </w:tc>
      </w:tr>
      <w:tr w:rsidR="00C447AB" w:rsidRPr="00EA325E" w14:paraId="0B3DAB84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6EBF" w14:textId="77777777" w:rsidR="00C447AB" w:rsidRDefault="00C447AB">
            <w:r>
              <w:t xml:space="preserve">HU-12. </w:t>
            </w:r>
            <w:proofErr w:type="spellStart"/>
            <w:r>
              <w:t>Períodos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458F9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Revisar la denominación «períodos de entrega» en la historia de usuario.</w:t>
            </w:r>
          </w:p>
        </w:tc>
      </w:tr>
      <w:tr w:rsidR="00C447AB" w:rsidRPr="00EA325E" w14:paraId="58A10DF2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99675" w14:textId="77777777" w:rsidR="00C447AB" w:rsidRDefault="00C447AB">
            <w:r>
              <w:t xml:space="preserve">HU-14. </w:t>
            </w:r>
            <w:proofErr w:type="spellStart"/>
            <w:r>
              <w:t>Importación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DE67D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Validar la integridad y corrección de los datos antes de realizar la inserción (INSERT) en la base de datos.</w:t>
            </w:r>
          </w:p>
        </w:tc>
      </w:tr>
      <w:tr w:rsidR="00C447AB" w:rsidRPr="00EA325E" w14:paraId="1FF779DE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A9A72" w14:textId="77777777" w:rsidR="00C447AB" w:rsidRPr="00EA325E" w:rsidRDefault="00C447AB">
            <w:pPr>
              <w:rPr>
                <w:lang w:val="es-GT"/>
              </w:rPr>
            </w:pPr>
            <w:r w:rsidRPr="00EA325E">
              <w:rPr>
                <w:lang w:val="es-GT"/>
              </w:rPr>
              <w:t>HU-15. Redacción de la historia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3D963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Revisar la redacción del apartado «Quiero» según las observaciones recibidas.</w:t>
            </w:r>
          </w:p>
        </w:tc>
      </w:tr>
      <w:tr w:rsidR="00C447AB" w:rsidRPr="00EA325E" w14:paraId="12080619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AF763" w14:textId="77777777" w:rsidR="00C447AB" w:rsidRDefault="00C447AB">
            <w:r>
              <w:t xml:space="preserve">HU-22. </w:t>
            </w:r>
            <w:proofErr w:type="spellStart"/>
            <w:r>
              <w:t>Denominación</w:t>
            </w:r>
            <w:proofErr w:type="spellEnd"/>
            <w:r>
              <w:t xml:space="preserve"> del </w:t>
            </w:r>
            <w:proofErr w:type="spellStart"/>
            <w:r>
              <w:t>formulario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18494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Determinar si corresponde la expresión «informe preliminar de cobertura» u otra denominación más relacionada con el formulario.</w:t>
            </w:r>
          </w:p>
        </w:tc>
      </w:tr>
      <w:tr w:rsidR="00C447AB" w:rsidRPr="00EA325E" w14:paraId="5F631A03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EA8E0" w14:textId="77777777" w:rsidR="00C447AB" w:rsidRDefault="00C447AB">
            <w:proofErr w:type="spellStart"/>
            <w:r>
              <w:t>Avances</w:t>
            </w:r>
            <w:proofErr w:type="spellEnd"/>
            <w:r>
              <w:t xml:space="preserve"> de </w:t>
            </w:r>
            <w:proofErr w:type="spellStart"/>
            <w:r>
              <w:t>programación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17143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Presentar para la siguiente semana avances en la programación de las historias de usuario asignadas a cada integrante.</w:t>
            </w:r>
          </w:p>
        </w:tc>
      </w:tr>
      <w:tr w:rsidR="00C447AB" w:rsidRPr="00EA325E" w14:paraId="75E8A027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9DCE6" w14:textId="77777777" w:rsidR="00C447AB" w:rsidRDefault="00C447AB"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Jira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C4E67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Agregar las historias de usuario a Jira.</w:t>
            </w:r>
          </w:p>
        </w:tc>
      </w:tr>
    </w:tbl>
    <w:p w14:paraId="51AB4596" w14:textId="77777777" w:rsidR="00377A24" w:rsidRPr="00EA325E" w:rsidRDefault="00000000">
      <w:pPr>
        <w:keepNext/>
        <w:spacing w:before="140" w:after="60"/>
        <w:rPr>
          <w:lang w:val="es-GT"/>
        </w:rPr>
      </w:pPr>
      <w:r w:rsidRPr="00EA325E">
        <w:rPr>
          <w:b/>
          <w:lang w:val="es-GT"/>
        </w:rPr>
        <w:lastRenderedPageBreak/>
        <w:t>2. Notas técnicas</w:t>
      </w:r>
    </w:p>
    <w:p w14:paraId="32995DC4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Verificar que solo puedan registrarse nuevas versiones del formulario una vez finalizado el período de entrega correspondiente.</w:t>
      </w:r>
    </w:p>
    <w:p w14:paraId="7854F718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Emplear lenguaje formal y técnico, claro y sencillo, evitando expresiones excesivamente especializadas o coloquiales.</w:t>
      </w:r>
    </w:p>
    <w:p w14:paraId="6E984888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Revisar las historias de usuario después de su lectura.</w:t>
      </w:r>
    </w:p>
    <w:p w14:paraId="63236A23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Aseguramiento de la calidad del software: garantizar las funciones que se utilizarán y eliminar los defectos (bugs) que causan errores.</w:t>
      </w:r>
    </w:p>
    <w:p w14:paraId="60ABADBC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Se abordó el desarrollo dirigido por pruebas.</w:t>
      </w:r>
    </w:p>
    <w:p w14:paraId="3534EA27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Relación entre los tipos de problemas: un error humano puede provocar un defecto o bug en el software, que a su vez puede producir un fallo en el resultado.</w:t>
      </w: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A24"/>
    <w:rsid w:val="00887FF8"/>
    <w:rsid w:val="00921775"/>
    <w:rsid w:val="00AA1D8D"/>
    <w:rsid w:val="00B47730"/>
    <w:rsid w:val="00C447AB"/>
    <w:rsid w:val="00CB0664"/>
    <w:rsid w:val="00EA3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6CB2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2</cp:revision>
  <dcterms:created xsi:type="dcterms:W3CDTF">2026-10-21T23:59:00Z</dcterms:created>
  <dcterms:modified xsi:type="dcterms:W3CDTF">2026-10-21T23:59:00Z</dcterms:modified>
  <cp:category/>
</cp:coreProperties>
</file>