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1FEBA" w14:textId="0FFDC630" w:rsidR="00377A24" w:rsidRPr="00C447AB" w:rsidRDefault="00000000">
      <w:pPr>
        <w:spacing w:after="160"/>
        <w:jc w:val="center"/>
        <w:rPr>
          <w:lang w:val="es-GT"/>
        </w:rPr>
      </w:pPr>
      <w:r w:rsidRPr="00C447AB">
        <w:rPr>
          <w:b/>
          <w:lang w:val="es-GT"/>
        </w:rPr>
        <w:t xml:space="preserve">REGISTRO DE ASESORÍA TÉCNICA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377A24" w14:paraId="5EE3D330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45FA04" w14:textId="77777777" w:rsidR="00377A24" w:rsidRDefault="00000000"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953A22" w14:textId="77777777" w:rsidR="00377A24" w:rsidRDefault="00000000">
            <w:r>
              <w:t>28 de octubre de 2026</w:t>
            </w:r>
          </w:p>
        </w:tc>
      </w:tr>
      <w:tr w:rsidR="00377A24" w:rsidRPr="0048717F" w14:paraId="2755B3F3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29B20D" w14:textId="77777777" w:rsidR="00377A24" w:rsidRDefault="00000000">
            <w:r>
              <w:rPr>
                <w:b/>
              </w:rPr>
              <w:t>Proyecto</w:t>
            </w:r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A07FDB" w14:textId="77777777" w:rsidR="00377A24" w:rsidRPr="00C447AB" w:rsidRDefault="00000000">
            <w:pPr>
              <w:rPr>
                <w:lang w:val="es-GT"/>
              </w:rPr>
            </w:pPr>
            <w:r w:rsidRPr="00C447AB">
              <w:rPr>
                <w:lang w:val="es-GT"/>
              </w:rPr>
              <w:t>Plataforma web para la gestión, validación y análisis de la producción de vacunación - DDRISS San Marcos</w:t>
            </w:r>
          </w:p>
        </w:tc>
      </w:tr>
      <w:tr w:rsidR="00377A24" w14:paraId="7DF15C03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E53E62" w14:textId="77777777" w:rsidR="00377A24" w:rsidRDefault="00000000">
            <w:proofErr w:type="spellStart"/>
            <w:r>
              <w:rPr>
                <w:b/>
              </w:rPr>
              <w:t>Asesor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técnico</w:t>
            </w:r>
            <w:proofErr w:type="spellEnd"/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96E58D" w14:textId="404A77B9" w:rsidR="00377A24" w:rsidRDefault="00C447AB">
            <w:r>
              <w:t>Erick De Paz</w:t>
            </w:r>
          </w:p>
        </w:tc>
      </w:tr>
      <w:tr w:rsidR="00377A24" w14:paraId="74916371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63E0CB" w14:textId="77777777" w:rsidR="00377A24" w:rsidRDefault="00000000">
            <w:r>
              <w:rPr>
                <w:b/>
              </w:rPr>
              <w:t>Secretario</w:t>
            </w:r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B38F69" w14:textId="77777777" w:rsidR="00377A24" w:rsidRDefault="00000000">
            <w:r>
              <w:t>Kenneth David García Ramírez</w:t>
            </w:r>
          </w:p>
        </w:tc>
      </w:tr>
      <w:tr w:rsidR="00377A24" w:rsidRPr="0048717F" w14:paraId="1367B2CF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A0DE04" w14:textId="77777777" w:rsidR="00377A24" w:rsidRDefault="00000000">
            <w:r>
              <w:rPr>
                <w:b/>
              </w:rPr>
              <w:t>Integrantes presentes</w:t>
            </w:r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71EB97" w14:textId="3EE2C98E" w:rsidR="00377A24" w:rsidRPr="0048717F" w:rsidRDefault="0048717F">
            <w:pPr>
              <w:rPr>
                <w:lang w:val="es-GT"/>
              </w:rPr>
            </w:pPr>
            <w:r>
              <w:rPr>
                <w:lang w:val="es-GT"/>
              </w:rPr>
              <w:t>Todos</w:t>
            </w:r>
          </w:p>
        </w:tc>
      </w:tr>
    </w:tbl>
    <w:p w14:paraId="0C437676" w14:textId="77777777" w:rsidR="00377A24" w:rsidRDefault="00000000">
      <w:pPr>
        <w:keepNext/>
        <w:spacing w:before="140" w:after="80"/>
      </w:pPr>
      <w:r>
        <w:rPr>
          <w:b/>
        </w:rPr>
        <w:t>1. Indicaciones y tareas acordadas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02"/>
        <w:gridCol w:w="4435"/>
      </w:tblGrid>
      <w:tr w:rsidR="00C447AB" w14:paraId="5C405A77" w14:textId="77777777" w:rsidTr="00C447AB">
        <w:trPr>
          <w:cantSplit/>
          <w:tblHeader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43661" w14:textId="77777777" w:rsidR="00C447AB" w:rsidRDefault="00C447AB">
            <w:r>
              <w:rPr>
                <w:b/>
              </w:rPr>
              <w:t>Tema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46F2D7" w14:textId="77777777" w:rsidR="00C447AB" w:rsidRDefault="00C447AB">
            <w:r>
              <w:rPr>
                <w:b/>
              </w:rPr>
              <w:t>Acción acordada</w:t>
            </w:r>
          </w:p>
        </w:tc>
      </w:tr>
      <w:tr w:rsidR="00C447AB" w:rsidRPr="0048717F" w14:paraId="16DE7328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B6411" w14:textId="77777777" w:rsidR="00C447AB" w:rsidRDefault="00C447AB">
            <w:proofErr w:type="spellStart"/>
            <w:r>
              <w:t>Paginación</w:t>
            </w:r>
            <w:proofErr w:type="spellEnd"/>
            <w:r>
              <w:t xml:space="preserve"> de </w:t>
            </w:r>
            <w:proofErr w:type="spellStart"/>
            <w:r>
              <w:t>tablas</w:t>
            </w:r>
            <w:proofErr w:type="spellEnd"/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9ABC0A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Realizar las consultas SELECT por página para ahorrar recursos.</w:t>
            </w:r>
          </w:p>
        </w:tc>
      </w:tr>
      <w:tr w:rsidR="00C447AB" w:rsidRPr="0048717F" w14:paraId="52AB08A1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F47F00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Colores para estados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9090E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Utilizar colores para identificar los estados; por ejemplo, verde para activo y rojo para inactivo.</w:t>
            </w:r>
          </w:p>
        </w:tc>
      </w:tr>
      <w:tr w:rsidR="00C447AB" w:rsidRPr="0048717F" w14:paraId="34BBDA88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6FCC8" w14:textId="600F3587" w:rsidR="00C447AB" w:rsidRPr="003016FB" w:rsidRDefault="00C447AB">
            <w:pPr>
              <w:rPr>
                <w:lang w:val="es-GT"/>
              </w:rPr>
            </w:pPr>
            <w:r w:rsidRPr="003016FB">
              <w:rPr>
                <w:lang w:val="es-GT"/>
              </w:rPr>
              <w:t>Colores de la interfaz</w:t>
            </w:r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C348A" w14:textId="2950C8C8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Incorporar colores más vivos en la interfaz.</w:t>
            </w:r>
          </w:p>
        </w:tc>
      </w:tr>
      <w:tr w:rsidR="00C447AB" w:rsidRPr="0048717F" w14:paraId="0B3DAB84" w14:textId="77777777" w:rsidTr="00C447AB">
        <w:trPr>
          <w:cantSplit/>
          <w:jc w:val="center"/>
        </w:trPr>
        <w:tc>
          <w:tcPr>
            <w:tcW w:w="20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B6EBF" w14:textId="77777777" w:rsidR="00C447AB" w:rsidRDefault="00C447AB">
            <w:proofErr w:type="spellStart"/>
            <w:r>
              <w:t>Previsualización</w:t>
            </w:r>
            <w:proofErr w:type="spellEnd"/>
            <w:r>
              <w:t xml:space="preserve"> y </w:t>
            </w:r>
            <w:proofErr w:type="spellStart"/>
            <w:r>
              <w:t>publicación</w:t>
            </w:r>
            <w:proofErr w:type="spellEnd"/>
          </w:p>
        </w:tc>
        <w:tc>
          <w:tcPr>
            <w:tcW w:w="44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9458F9" w14:textId="77777777" w:rsidR="00C447AB" w:rsidRPr="00C447AB" w:rsidRDefault="00C447AB">
            <w:pPr>
              <w:rPr>
                <w:lang w:val="es-GT"/>
              </w:rPr>
            </w:pPr>
            <w:r w:rsidRPr="00C447AB">
              <w:rPr>
                <w:lang w:val="es-GT"/>
              </w:rPr>
              <w:t>Incluir la opción de publicar dentro de la previsualización y hacer obligatoria la previsualización antes de publicar.</w:t>
            </w:r>
          </w:p>
        </w:tc>
      </w:tr>
    </w:tbl>
    <w:p w14:paraId="51AB4596" w14:textId="77777777" w:rsidR="00377A24" w:rsidRPr="003016FB" w:rsidRDefault="00000000">
      <w:pPr>
        <w:keepNext/>
        <w:spacing w:before="140" w:after="60"/>
        <w:rPr>
          <w:lang w:val="es-GT"/>
        </w:rPr>
      </w:pPr>
      <w:r w:rsidRPr="003016FB">
        <w:rPr>
          <w:b/>
          <w:lang w:val="es-GT"/>
        </w:rPr>
        <w:t>2. Notas técnicas</w:t>
      </w:r>
    </w:p>
    <w:p w14:paraId="32995DC4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C447AB">
        <w:rPr>
          <w:lang w:val="es-GT"/>
        </w:rPr>
        <w:t>• La paginación debe realizar las consultas por página para ahorrar recursos.</w:t>
      </w:r>
    </w:p>
    <w:p w14:paraId="37B19B3D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C447AB">
        <w:rPr>
          <w:lang w:val="es-GT"/>
        </w:rPr>
        <w:t>• Está pendiente evaluar si todo se desplegará en una misma máquina virtual de DigitalOcean.</w:t>
      </w:r>
    </w:p>
    <w:p w14:paraId="339D49DA" w14:textId="15A8E580" w:rsidR="00377A24" w:rsidRPr="00C447AB" w:rsidRDefault="00377A24">
      <w:pPr>
        <w:spacing w:after="20"/>
        <w:ind w:left="283" w:hanging="142"/>
        <w:rPr>
          <w:lang w:val="es-GT"/>
        </w:rPr>
      </w:pPr>
    </w:p>
    <w:sectPr w:rsidR="00377A24" w:rsidRPr="00C447AB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03709">
    <w:abstractNumId w:val="8"/>
  </w:num>
  <w:num w:numId="2" w16cid:durableId="421948102">
    <w:abstractNumId w:val="6"/>
  </w:num>
  <w:num w:numId="3" w16cid:durableId="1352493382">
    <w:abstractNumId w:val="5"/>
  </w:num>
  <w:num w:numId="4" w16cid:durableId="702709616">
    <w:abstractNumId w:val="4"/>
  </w:num>
  <w:num w:numId="5" w16cid:durableId="2006668635">
    <w:abstractNumId w:val="7"/>
  </w:num>
  <w:num w:numId="6" w16cid:durableId="1968579720">
    <w:abstractNumId w:val="3"/>
  </w:num>
  <w:num w:numId="7" w16cid:durableId="398409233">
    <w:abstractNumId w:val="2"/>
  </w:num>
  <w:num w:numId="8" w16cid:durableId="307782258">
    <w:abstractNumId w:val="1"/>
  </w:num>
  <w:num w:numId="9" w16cid:durableId="18502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16FB"/>
    <w:rsid w:val="00326F90"/>
    <w:rsid w:val="00377A24"/>
    <w:rsid w:val="003D53A5"/>
    <w:rsid w:val="004243F6"/>
    <w:rsid w:val="0048717F"/>
    <w:rsid w:val="00887FF8"/>
    <w:rsid w:val="00AA1D8D"/>
    <w:rsid w:val="00B47730"/>
    <w:rsid w:val="00C447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36CB25"/>
  <w14:defaultImageDpi w14:val="300"/>
  <w15:docId w15:val="{9C2D61AA-5658-4307-98ED-D12061A2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Kenneth Ramirez</cp:lastModifiedBy>
  <cp:revision>2</cp:revision>
  <dcterms:created xsi:type="dcterms:W3CDTF">2026-10-29T15:35:00Z</dcterms:created>
  <dcterms:modified xsi:type="dcterms:W3CDTF">2026-10-29T15:35:00Z</dcterms:modified>
  <cp:category/>
</cp:coreProperties>
</file>