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上海泷得后台管理系统操作文档</w:t>
      </w:r>
    </w:p>
    <w:p>
      <w:pPr>
        <w:rPr>
          <w:rFonts w:hint="eastAsia"/>
          <w:sz w:val="48"/>
          <w:szCs w:val="48"/>
          <w:lang w:val="en-US" w:eastAsia="zh-CN"/>
        </w:rPr>
      </w:pPr>
    </w:p>
    <w:p>
      <w:pPr>
        <w:rPr>
          <w:rFonts w:hint="eastAsia"/>
          <w:sz w:val="48"/>
          <w:szCs w:val="4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  系统简介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系统的立项初衷是为了解决工厂记录、汇报项目时，频繁的创建Excel表格进行重复工作且不利于之后项目数据统计等问题。系统现有功能有项目管理、员工管理和账号管理三大模块，不同账号有不同的权限，可根据所给的权限进行相应操作。</w:t>
      </w:r>
    </w:p>
    <w:p>
      <w:pPr>
        <w:rPr>
          <w:rFonts w:hint="eastAsia"/>
          <w:sz w:val="48"/>
          <w:szCs w:val="4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  系统操作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角色权限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现分为四种角色：超级管理员、子管理员、操作人员、访客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访客仅有查看项目的权限；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操作人员具有查看/添加/编辑项目的权限；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子管理员具有查看/添加/编辑/删除项目以及员工管理的权限；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超级管理员具有所有项目管理/员工管理/账号管理的权限；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登录注册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登录/登出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局域网访问地址：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"http://192.168.1.190/"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http://192.168.1.190/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超级管理员需要点击下方按钮‘超级管理员登录’进入登录页面（图2），其他用户在图1页面登录</w:t>
      </w:r>
    </w:p>
    <w:p>
      <w:pPr>
        <w:bidi w:val="0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除超级管理员外的其他用户均使用手机号码+密码进行登录，超级管理员为固定账号和密码-----</w:t>
      </w:r>
      <w:r>
        <w:rPr>
          <w:rFonts w:hint="eastAsia"/>
          <w:sz w:val="28"/>
          <w:szCs w:val="28"/>
          <w:lang w:val="en-US" w:eastAsia="zh-CN"/>
        </w:rPr>
        <w:t>超级管理员账号：admin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密码：admin</w:t>
      </w:r>
    </w:p>
    <w:p>
      <w:pPr>
        <w:bidi w:val="0"/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登录以后可点击右上角用户昵称下拉菜单‘退出登录’按钮登出</w:t>
      </w:r>
    </w:p>
    <w:p>
      <w:pPr>
        <w:bidi w:val="0"/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15155" cy="2765425"/>
            <wp:effectExtent l="0" t="0" r="4445" b="825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4307205" cy="2649220"/>
            <wp:effectExtent l="0" t="0" r="5715" b="25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4295140" cy="1905000"/>
            <wp:effectExtent l="0" t="0" r="254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注册填写手机号、账号昵称以及密码，规则如下图；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注册完成后跳转到登录页面重新登录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注册的账号需超级管理员审核后才能使用，未审核的账号默认只有访客权限，可登录</w:t>
      </w:r>
    </w:p>
    <w:p>
      <w:pPr>
        <w:numPr>
          <w:ilvl w:val="0"/>
          <w:numId w:val="0"/>
        </w:numPr>
        <w:bidi w:val="0"/>
        <w:ind w:left="420" w:leftChars="0" w:firstLine="420" w:firstLineChars="0"/>
      </w:pPr>
      <w:r>
        <w:drawing>
          <wp:inline distT="0" distB="0" distL="114300" distR="114300">
            <wp:extent cx="4001770" cy="2912745"/>
            <wp:effectExtent l="0" t="0" r="6350" b="1333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3、首页数据报表</w:t>
      </w:r>
    </w:p>
    <w:p>
      <w:p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首页显示数据为成套项目统计数据，包括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总计划实施项目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、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成套已完成项目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、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已发货项目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、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折算标准柜累积量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，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以及每季度任务数、本周项目运行状态、本周计划发货项目和项目人工核算，详看下图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650105" cy="2370455"/>
            <wp:effectExtent l="0" t="0" r="1333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大屏显示时，可将侧边栏收缩，按F11进入浏览器全屏模式进行投屏，效果如下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38725" cy="283464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4、项目成套管理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项目成套管理包含‘生产计划表’、‘本周计划发货项目’、‘项目人工核算’、‘上周生产工时’以及‘日工时登记表’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新增、编辑、删除项目功能只能在‘生产计划表’--&gt;‘总览’中操作，其他子菜单只提供查询/查看功能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189095" cy="2032635"/>
            <wp:effectExtent l="0" t="0" r="190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4-1新建项目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只能在‘生产计划表’--&gt;‘总览’菜单中新建项目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填写项目信息，注意其中带有</w:t>
      </w:r>
      <w:r>
        <w:rPr>
          <w:rFonts w:hint="eastAsia"/>
          <w:color w:val="FF0000"/>
          <w:lang w:val="en-US" w:eastAsia="zh-CN"/>
        </w:rPr>
        <w:t>*</w:t>
      </w:r>
      <w:r>
        <w:rPr>
          <w:rFonts w:hint="eastAsia"/>
          <w:color w:val="auto"/>
          <w:lang w:val="en-US" w:eastAsia="zh-CN"/>
        </w:rPr>
        <w:t>的字段为必填项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 ‘新建项目’按钮提交项目信息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80230" cy="1874520"/>
            <wp:effectExtent l="0" t="0" r="889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4-2项目列表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项目主要信息显示在表头，供直观查看和排序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点击按钮可展开显示行内具体项目信息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每行右侧为对具体项目的操作按钮 (查看/编辑/删除)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 支持分页查询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5) 有些表可根据标签颜色区分项目特殊状态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88840" cy="2352675"/>
            <wp:effectExtent l="0" t="0" r="508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803140" cy="2372360"/>
            <wp:effectExtent l="0" t="0" r="12700" b="508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4-3本周计划发货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新建项目后如果计划发货时间在本周时间段内，项目自动进入本周计划发货项目表中，列表中可通过左上角不同色块的标签区分项目风险等级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21200" cy="1718310"/>
            <wp:effectExtent l="0" t="0" r="5080" b="381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4-4项目人工核算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成本工时一定大于预算工时（项目录入的时候）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2) 实际工时 &lt; 预算工时 = 正常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实际工时 &gt; 预算工时 = 超预算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 实际工时 &gt; 成本工时 = 超成本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注：实际工时 = 录入日工时登记后每日工时自动累加计算所得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35855" cy="2217420"/>
            <wp:effectExtent l="0" t="0" r="1905" b="76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4-5上周生产工时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录入日工时登记后，累加每日工时自动计算得到上周工时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4-6日工时登记表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每天必须登记进行中项目当日的总工时，所记录的工时自动添加到项目实际工时中，其中‘工时登记日期’为当前操作时间，系统自动添加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97375" cy="1853565"/>
            <wp:effectExtent l="0" t="0" r="6985" b="571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5、员工管理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‘工作考核’为考核某员工当日工作情况，记录工作日期、内容、完成率和考评等信息，员工可在‘员工信息’页面手动添加，这两个模块均可进行编辑/删除操作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注：该模块仅为子管理员和超级管理员账号开放，访客和操作人员账号均不可见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261485" cy="1941830"/>
            <wp:effectExtent l="0" t="0" r="5715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41495" cy="1944370"/>
            <wp:effectExtent l="0" t="0" r="1905" b="63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此功能只开放给超级管理员，用于审核注册账号和分配账号角色。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点击‘添加账号’手动创建账号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点击‘审核’按钮修改账号审核状态以及其他信息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可在审核时为账号分配角色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因为后台并未返回账号具体密码，所以暂无修改密码功能，如需修改请删除账号重新添加</w:t>
      </w:r>
    </w:p>
    <w:p>
      <w:pPr>
        <w:ind w:firstLine="420" w:firstLineChars="0"/>
      </w:pPr>
      <w:r>
        <w:drawing>
          <wp:inline distT="0" distB="0" distL="114300" distR="114300">
            <wp:extent cx="3792220" cy="1515745"/>
            <wp:effectExtent l="0" t="0" r="2540" b="825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727450" cy="1402080"/>
            <wp:effectExtent l="0" t="0" r="6350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  问题反馈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项目现处于测试阶段，在测试过程中如果遇到问题或者对产品有特殊业务需求，可整理成反馈文档以便后续项目更新。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left="54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2020年12月31日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5A751E"/>
    <w:multiLevelType w:val="singleLevel"/>
    <w:tmpl w:val="935A751E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99089F8A"/>
    <w:multiLevelType w:val="singleLevel"/>
    <w:tmpl w:val="99089F8A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EAF1284"/>
    <w:multiLevelType w:val="singleLevel"/>
    <w:tmpl w:val="9EAF1284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FF6E0964"/>
    <w:multiLevelType w:val="singleLevel"/>
    <w:tmpl w:val="FF6E0964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56806D4C"/>
    <w:multiLevelType w:val="singleLevel"/>
    <w:tmpl w:val="56806D4C"/>
    <w:lvl w:ilvl="0" w:tentative="0">
      <w:start w:val="1"/>
      <w:numFmt w:val="decimal"/>
      <w:suff w:val="space"/>
      <w:lvlText w:val="%1)"/>
      <w:lvlJc w:val="left"/>
    </w:lvl>
  </w:abstractNum>
  <w:abstractNum w:abstractNumId="5">
    <w:nsid w:val="5D57654C"/>
    <w:multiLevelType w:val="singleLevel"/>
    <w:tmpl w:val="5D57654C"/>
    <w:lvl w:ilvl="0" w:tentative="0">
      <w:start w:val="6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190A02"/>
    <w:rsid w:val="06CC6061"/>
    <w:rsid w:val="07A57194"/>
    <w:rsid w:val="07FA6281"/>
    <w:rsid w:val="085378DA"/>
    <w:rsid w:val="08853821"/>
    <w:rsid w:val="0A6A387B"/>
    <w:rsid w:val="0B1B3145"/>
    <w:rsid w:val="0DA14A3F"/>
    <w:rsid w:val="0FF35376"/>
    <w:rsid w:val="118677B1"/>
    <w:rsid w:val="14A4361B"/>
    <w:rsid w:val="15C95E26"/>
    <w:rsid w:val="1A7357EC"/>
    <w:rsid w:val="1A805124"/>
    <w:rsid w:val="1BE91291"/>
    <w:rsid w:val="1F7B2F62"/>
    <w:rsid w:val="233B26FF"/>
    <w:rsid w:val="2688692E"/>
    <w:rsid w:val="27013B74"/>
    <w:rsid w:val="27A4099A"/>
    <w:rsid w:val="27C71AE3"/>
    <w:rsid w:val="27E42787"/>
    <w:rsid w:val="28C77C77"/>
    <w:rsid w:val="2B722A97"/>
    <w:rsid w:val="2C997AED"/>
    <w:rsid w:val="2D7A50CA"/>
    <w:rsid w:val="2E847D91"/>
    <w:rsid w:val="2F4D1888"/>
    <w:rsid w:val="30CD3267"/>
    <w:rsid w:val="31165B7B"/>
    <w:rsid w:val="356922B6"/>
    <w:rsid w:val="37A63C27"/>
    <w:rsid w:val="383F7B5C"/>
    <w:rsid w:val="3AEC5D8E"/>
    <w:rsid w:val="3F362FD8"/>
    <w:rsid w:val="42A706C6"/>
    <w:rsid w:val="441178EB"/>
    <w:rsid w:val="461C153A"/>
    <w:rsid w:val="47CB50BD"/>
    <w:rsid w:val="4883051A"/>
    <w:rsid w:val="4F0019C2"/>
    <w:rsid w:val="50BF3E08"/>
    <w:rsid w:val="5112724D"/>
    <w:rsid w:val="53500538"/>
    <w:rsid w:val="569956D8"/>
    <w:rsid w:val="5A165A4E"/>
    <w:rsid w:val="5B1C7A4A"/>
    <w:rsid w:val="5BF72801"/>
    <w:rsid w:val="5C172490"/>
    <w:rsid w:val="5CED1AD7"/>
    <w:rsid w:val="5E6D5512"/>
    <w:rsid w:val="64F05F00"/>
    <w:rsid w:val="69D54DB4"/>
    <w:rsid w:val="6B2E7AAD"/>
    <w:rsid w:val="6B9B2A0B"/>
    <w:rsid w:val="6BA72DE3"/>
    <w:rsid w:val="70976BC2"/>
    <w:rsid w:val="73626608"/>
    <w:rsid w:val="73C85BE3"/>
    <w:rsid w:val="745C2A41"/>
    <w:rsid w:val="76992354"/>
    <w:rsid w:val="77B22326"/>
    <w:rsid w:val="77D3748A"/>
    <w:rsid w:val="79721C7A"/>
    <w:rsid w:val="7B190A02"/>
    <w:rsid w:val="7D77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0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158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2020-12-10T03:07:00Z</dcterms:created>
  <dc:creator>Wisper</dc:creator>
  <cp:lastModifiedBy>Wisper</cp:lastModifiedBy>
  <dcterms:modified xsi:type="dcterms:W3CDTF">2020-12-31T09:33:00Z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