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E8621A"/>
          <w:sz w:val="36"/>
          <w:szCs w:val="36"/>
        </w:rPr>
        <w:t xml:space="preserve">WisRight</w:t>
      </w:r>
    </w:p>
    <w:p>
      <w:pPr>
        <w:spacing w:after="240" w:before="1200"/>
        <w:jc w:val="center"/>
      </w:pPr>
      <w:r>
        <w:rPr>
          <w:b/>
          <w:bCs/>
          <w:color w:val="1A1A1A"/>
          <w:sz w:val="44"/>
          <w:szCs w:val="44"/>
        </w:rPr>
        <w:t xml:space="preserve">INTERNSHIP PROJECT REPORT</w:t>
      </w:r>
    </w:p>
    <w:p>
      <w:pPr>
        <w:spacing w:after="120"/>
        <w:jc w:val="center"/>
      </w:pPr>
      <w:r>
        <w:rPr>
          <w:sz w:val="24"/>
          <w:szCs w:val="24"/>
        </w:rPr>
        <w:t xml:space="preserve">Innovation Internship Program</w:t>
      </w:r>
    </w:p>
    <w:p>
      <w:pPr>
        <w:spacing w:after="120"/>
        <w:jc w:val="center"/>
      </w:pPr>
      <w:r>
        <w:rPr>
          <w:sz w:val="24"/>
          <w:szCs w:val="24"/>
        </w:rPr>
        <w:t xml:space="preserve">8th June 2026 to 11th July 2026</w:t>
      </w:r>
    </w:p>
    <w:p>
      <w:pPr>
        <w:spacing w:after="1200" w:before="200"/>
        <w:jc w:val="center"/>
      </w:pPr>
      <w:r>
        <w:rPr>
          <w:b/>
          <w:bCs/>
          <w:color w:val="E8621A"/>
          <w:sz w:val="30"/>
          <w:szCs w:val="30"/>
        </w:rPr>
        <w:t xml:space="preserve">AI-BASED SMART INVENTORY MONITORING</w:t>
      </w:r>
    </w:p>
    <w:p>
      <w:pPr>
        <w:spacing w:after="60" w:before="2400"/>
      </w:pPr>
      <w:r>
        <w:rPr>
          <w:b/>
          <w:bCs/>
          <w:sz w:val="24"/>
          <w:szCs w:val="24"/>
        </w:rPr>
        <w:t xml:space="preserve">S. Vaanavee</w:t>
      </w:r>
    </w:p>
    <w:p>
      <w:pPr>
        <w:spacing w:after="60"/>
      </w:pPr>
      <w:r>
        <w:rPr>
          <w:sz w:val="22"/>
          <w:szCs w:val="22"/>
        </w:rPr>
        <w:t xml:space="preserve">Sri Sai Ram Engineering College</w:t>
      </w:r>
    </w:p>
    <w:p>
      <w:pPr>
        <w:spacing w:after="60"/>
      </w:pPr>
      <w:r>
        <w:rPr>
          <w:sz w:val="22"/>
          <w:szCs w:val="22"/>
        </w:rPr>
        <w:t xml:space="preserve">Artificial Intelligence and Data Science (B.Tech)</w:t>
      </w:r>
    </w:p>
    <w:p>
      <w:pPr>
        <w:spacing w:after="60"/>
      </w:pPr>
      <w:r>
        <w:rPr>
          <w:sz w:val="22"/>
          <w:szCs w:val="22"/>
        </w:rPr>
        <w:t xml:space="preserve">2403412524322172</w:t>
      </w:r>
    </w:p>
    <w:p>
      <w:pPr>
        <w:sectPr>
          <w:pgSz w:w="12240" w:h="15840" w:orient="portrait"/>
          <w:pgMar w:top="1440" w:right="1440" w:bottom="1440" w:left="1440" w:header="708" w:footer="708" w:gutter="0"/>
          <w:pgNumType/>
          <w:docGrid w:linePitch="360"/>
        </w:sectPr>
      </w:pPr>
    </w:p>
    <w:p>
      <w:pPr>
        <w:pStyle w:val="Heading1"/>
        <w:pBdr>
          <w:bottom w:val="single" w:color="E8621A" w:sz="6" w:space="4"/>
        </w:pBdr>
        <w:spacing w:after="160" w:before="320"/>
      </w:pPr>
      <w:r>
        <w:rPr>
          <w:b/>
          <w:bCs/>
          <w:color w:val="1A1A1A"/>
          <w:sz w:val="30"/>
          <w:szCs w:val="30"/>
        </w:rPr>
        <w:t xml:space="preserve">Table of Contents</w:t>
      </w:r>
    </w:p>
    <w:p>
      <w:pPr>
        <w:tabs>
          <w:tab w:val="right" w:pos="9360" w:leader="dot"/>
        </w:tabs>
        <w:spacing w:after="110"/>
      </w:pPr>
      <w:r>
        <w:rPr>
          <w:sz w:val="22"/>
          <w:szCs w:val="22"/>
        </w:rPr>
        <w:t xml:space="preserve">1. Introduction</w:t>
      </w:r>
      <w:r>
        <w:rPr>
          <w:sz w:val="22"/>
          <w:szCs w:val="22"/>
        </w:rPr>
        <w:t xml:space="preserve">	</w:t>
      </w:r>
    </w:p>
    <w:p>
      <w:pPr>
        <w:tabs>
          <w:tab w:val="right" w:pos="9360" w:leader="dot"/>
        </w:tabs>
        <w:spacing w:after="110"/>
      </w:pPr>
      <w:r>
        <w:rPr>
          <w:sz w:val="22"/>
          <w:szCs w:val="22"/>
        </w:rPr>
        <w:t xml:space="preserve">2. Problem Statement</w:t>
      </w:r>
      <w:r>
        <w:rPr>
          <w:sz w:val="22"/>
          <w:szCs w:val="22"/>
        </w:rPr>
        <w:t xml:space="preserve">	</w:t>
      </w:r>
    </w:p>
    <w:p>
      <w:pPr>
        <w:tabs>
          <w:tab w:val="right" w:pos="9360" w:leader="dot"/>
        </w:tabs>
        <w:spacing w:after="110"/>
      </w:pPr>
      <w:r>
        <w:rPr>
          <w:sz w:val="22"/>
          <w:szCs w:val="22"/>
        </w:rPr>
        <w:t xml:space="preserve">3. Objectives</w:t>
      </w:r>
      <w:r>
        <w:rPr>
          <w:sz w:val="22"/>
          <w:szCs w:val="22"/>
        </w:rPr>
        <w:t xml:space="preserve">	</w:t>
      </w:r>
    </w:p>
    <w:p>
      <w:pPr>
        <w:tabs>
          <w:tab w:val="right" w:pos="9360" w:leader="dot"/>
        </w:tabs>
        <w:spacing w:after="110"/>
      </w:pPr>
      <w:r>
        <w:rPr>
          <w:sz w:val="22"/>
          <w:szCs w:val="22"/>
        </w:rPr>
        <w:t xml:space="preserve">4. Scope of the Project</w:t>
      </w:r>
      <w:r>
        <w:rPr>
          <w:sz w:val="22"/>
          <w:szCs w:val="22"/>
        </w:rPr>
        <w:t xml:space="preserve">	</w:t>
      </w:r>
    </w:p>
    <w:p>
      <w:pPr>
        <w:tabs>
          <w:tab w:val="right" w:pos="9360" w:leader="dot"/>
        </w:tabs>
        <w:spacing w:after="110"/>
      </w:pPr>
      <w:r>
        <w:rPr>
          <w:sz w:val="22"/>
          <w:szCs w:val="22"/>
        </w:rPr>
        <w:t xml:space="preserve">5. System Overview &amp; Architecture</w:t>
      </w:r>
      <w:r>
        <w:rPr>
          <w:sz w:val="22"/>
          <w:szCs w:val="22"/>
        </w:rPr>
        <w:t xml:space="preserve">	</w:t>
      </w:r>
    </w:p>
    <w:p>
      <w:pPr>
        <w:tabs>
          <w:tab w:val="right" w:pos="9360" w:leader="dot"/>
        </w:tabs>
        <w:spacing w:after="110"/>
      </w:pPr>
      <w:r>
        <w:rPr>
          <w:sz w:val="22"/>
          <w:szCs w:val="22"/>
        </w:rPr>
        <w:t xml:space="preserve">6. Technology Stack</w:t>
      </w:r>
      <w:r>
        <w:rPr>
          <w:sz w:val="22"/>
          <w:szCs w:val="22"/>
        </w:rPr>
        <w:t xml:space="preserve">	</w:t>
      </w:r>
    </w:p>
    <w:p>
      <w:pPr>
        <w:tabs>
          <w:tab w:val="right" w:pos="9360" w:leader="dot"/>
        </w:tabs>
        <w:spacing w:after="110"/>
      </w:pPr>
      <w:r>
        <w:rPr>
          <w:sz w:val="22"/>
          <w:szCs w:val="22"/>
        </w:rPr>
        <w:t xml:space="preserve">7. AI / ML Workflow &amp; Processing Pipeline</w:t>
      </w:r>
      <w:r>
        <w:rPr>
          <w:sz w:val="22"/>
          <w:szCs w:val="22"/>
        </w:rPr>
        <w:t xml:space="preserve">	</w:t>
      </w:r>
    </w:p>
    <w:p>
      <w:pPr>
        <w:tabs>
          <w:tab w:val="right" w:pos="9360" w:leader="dot"/>
        </w:tabs>
        <w:spacing w:after="110"/>
      </w:pPr>
      <w:r>
        <w:rPr>
          <w:sz w:val="22"/>
          <w:szCs w:val="22"/>
        </w:rPr>
        <w:t xml:space="preserve">8. Core Modules &amp; Features</w:t>
      </w:r>
      <w:r>
        <w:rPr>
          <w:sz w:val="22"/>
          <w:szCs w:val="22"/>
        </w:rPr>
        <w:t xml:space="preserve">	</w:t>
      </w:r>
    </w:p>
    <w:p>
      <w:pPr>
        <w:tabs>
          <w:tab w:val="right" w:pos="9360" w:leader="dot"/>
        </w:tabs>
        <w:spacing w:after="110"/>
      </w:pPr>
      <w:r>
        <w:rPr>
          <w:sz w:val="22"/>
          <w:szCs w:val="22"/>
        </w:rPr>
        <w:t xml:space="preserve">9. Database &amp; Backend Workflow</w:t>
      </w:r>
      <w:r>
        <w:rPr>
          <w:sz w:val="22"/>
          <w:szCs w:val="22"/>
        </w:rPr>
        <w:t xml:space="preserve">	</w:t>
      </w:r>
    </w:p>
    <w:p>
      <w:pPr>
        <w:tabs>
          <w:tab w:val="right" w:pos="9360" w:leader="dot"/>
        </w:tabs>
        <w:spacing w:after="110"/>
      </w:pPr>
      <w:r>
        <w:rPr>
          <w:sz w:val="22"/>
          <w:szCs w:val="22"/>
        </w:rPr>
        <w:t xml:space="preserve">10. Non-Functional Requirements</w:t>
      </w:r>
      <w:r>
        <w:rPr>
          <w:sz w:val="22"/>
          <w:szCs w:val="22"/>
        </w:rPr>
        <w:t xml:space="preserve">	</w:t>
      </w:r>
    </w:p>
    <w:p>
      <w:pPr>
        <w:tabs>
          <w:tab w:val="right" w:pos="9360" w:leader="dot"/>
        </w:tabs>
        <w:spacing w:after="110"/>
      </w:pPr>
      <w:r>
        <w:rPr>
          <w:sz w:val="22"/>
          <w:szCs w:val="22"/>
        </w:rPr>
        <w:t xml:space="preserve">11. Testing &amp; Results</w:t>
      </w:r>
      <w:r>
        <w:rPr>
          <w:sz w:val="22"/>
          <w:szCs w:val="22"/>
        </w:rPr>
        <w:t xml:space="preserve">	</w:t>
      </w:r>
    </w:p>
    <w:p>
      <w:pPr>
        <w:tabs>
          <w:tab w:val="right" w:pos="9360" w:leader="dot"/>
        </w:tabs>
        <w:spacing w:after="110"/>
      </w:pPr>
      <w:r>
        <w:rPr>
          <w:sz w:val="22"/>
          <w:szCs w:val="22"/>
        </w:rPr>
        <w:t xml:space="preserve">12. Advantages</w:t>
      </w:r>
      <w:r>
        <w:rPr>
          <w:sz w:val="22"/>
          <w:szCs w:val="22"/>
        </w:rPr>
        <w:t xml:space="preserve">	</w:t>
      </w:r>
    </w:p>
    <w:p>
      <w:pPr>
        <w:tabs>
          <w:tab w:val="right" w:pos="9360" w:leader="dot"/>
        </w:tabs>
        <w:spacing w:after="110"/>
      </w:pPr>
      <w:r>
        <w:rPr>
          <w:sz w:val="22"/>
          <w:szCs w:val="22"/>
        </w:rPr>
        <w:t xml:space="preserve">13. Limitations &amp; Open Risks</w:t>
      </w:r>
      <w:r>
        <w:rPr>
          <w:sz w:val="22"/>
          <w:szCs w:val="22"/>
        </w:rPr>
        <w:t xml:space="preserve">	</w:t>
      </w:r>
    </w:p>
    <w:p>
      <w:pPr>
        <w:tabs>
          <w:tab w:val="right" w:pos="9360" w:leader="dot"/>
        </w:tabs>
        <w:spacing w:after="110"/>
      </w:pPr>
      <w:r>
        <w:rPr>
          <w:sz w:val="22"/>
          <w:szCs w:val="22"/>
        </w:rPr>
        <w:t xml:space="preserve">14. Future Scope</w:t>
      </w:r>
      <w:r>
        <w:rPr>
          <w:sz w:val="22"/>
          <w:szCs w:val="22"/>
        </w:rPr>
        <w:t xml:space="preserve">	</w:t>
      </w:r>
    </w:p>
    <w:p>
      <w:pPr>
        <w:tabs>
          <w:tab w:val="right" w:pos="9360" w:leader="dot"/>
        </w:tabs>
        <w:spacing w:after="110"/>
      </w:pPr>
      <w:r>
        <w:rPr>
          <w:sz w:val="22"/>
          <w:szCs w:val="22"/>
        </w:rPr>
        <w:t xml:space="preserve">15. Conclusion</w:t>
      </w:r>
      <w:r>
        <w:rPr>
          <w:sz w:val="22"/>
          <w:szCs w:val="22"/>
        </w:rPr>
        <w:t xml:space="preserve">	</w:t>
      </w:r>
    </w:p>
    <w:p>
      <w:pPr>
        <w:tabs>
          <w:tab w:val="right" w:pos="9360" w:leader="dot"/>
        </w:tabs>
        <w:spacing w:after="110"/>
      </w:pPr>
      <w:r>
        <w:rPr>
          <w:sz w:val="22"/>
          <w:szCs w:val="22"/>
        </w:rPr>
        <w:t xml:space="preserve">16. References</w:t>
      </w:r>
      <w:r>
        <w:rPr>
          <w:sz w:val="22"/>
          <w:szCs w:val="22"/>
        </w:rPr>
        <w:t xml:space="preserve">	</w:t>
      </w:r>
    </w:p>
    <w:p>
      <w:pPr>
        <w:sectPr>
          <w:pgSz w:w="11906" w:h="16838" w:orient="portrait"/>
          <w:pgMar w:top="1440" w:right="1440" w:bottom="1440" w:left="1440" w:header="708" w:footer="708" w:gutter="0"/>
          <w:pgNumType/>
          <w:docGrid w:linePitch="360"/>
        </w:sectPr>
      </w:pPr>
    </w:p>
    <w:p>
      <w:pPr>
        <w:pStyle w:val="Heading1"/>
        <w:pBdr>
          <w:bottom w:val="single" w:color="E8621A" w:sz="6" w:space="4"/>
        </w:pBdr>
        <w:spacing w:after="160" w:before="320"/>
      </w:pPr>
      <w:r>
        <w:rPr>
          <w:b/>
          <w:bCs/>
          <w:color w:val="1A1A1A"/>
          <w:sz w:val="30"/>
          <w:szCs w:val="30"/>
        </w:rPr>
        <w:t xml:space="preserve">1. Introduction</w:t>
      </w:r>
    </w:p>
    <w:p>
      <w:pPr>
        <w:spacing w:after="160" w:line="300"/>
        <w:jc w:val="both"/>
      </w:pPr>
      <w:r>
        <w:rPr>
          <w:sz w:val="22"/>
          <w:szCs w:val="22"/>
        </w:rPr>
        <w:t xml:space="preserve">The AI-Based Smart Inventory Monitoring (NILM-SIMS) system is an Edge-AI platform deployed at Sri Sai Ram Engineering College that performs real-time, non-intrusive load monitoring (NILM) of electrical appliances through a single current and voltage sensor — without requiring per-appliance hardware. The system uses a XIAO ESP32S3 microcontroller paired with a PZEM-004T power measurement module to capture instantaneous power, voltage, current, and frequency readings at the edge, classify the active appliance via an on-device ML model compiled with m2cgen, and transmit verified telemetry to a cloud backend over HTTPS.</w:t>
      </w:r>
    </w:p>
    <w:p>
      <w:pPr>
        <w:spacing w:after="160" w:line="300"/>
        <w:jc w:val="both"/>
      </w:pPr>
      <w:r>
        <w:rPr>
          <w:sz w:val="22"/>
          <w:szCs w:val="22"/>
        </w:rPr>
        <w:t xml:space="preserve">Version 1 targets a single-phase residential or lab circuit hosted on a self-managed cloud backend (api.ems.wisright.com) with a Next.js frontend dashboard at ems.wisright.com. The architecture deliberately separates edge firmware, relay/relay-less telemetry, and the web layer so the platform can scale to multi-circuit, multi-site deployments without a rewrite. It integrates Modbus-RTU sensor polling, a DataPipeline for feature extraction, an MLClassifier for appliance identification, an ApplianceTracker for state management, and a TNEB slab-billing engine to convert raw power data into actionable energy cost information.</w:t>
      </w:r>
    </w:p>
    <w:p>
      <w:pPr>
        <w:pStyle w:val="Heading1"/>
        <w:pBdr>
          <w:bottom w:val="single" w:color="E8621A" w:sz="6" w:space="4"/>
        </w:pBdr>
        <w:spacing w:after="160" w:before="320"/>
      </w:pPr>
      <w:r>
        <w:rPr>
          <w:b/>
          <w:bCs/>
          <w:color w:val="1A1A1A"/>
          <w:sz w:val="30"/>
          <w:szCs w:val="30"/>
        </w:rPr>
        <w:t xml:space="preserve">2. Problem Statement</w:t>
      </w:r>
    </w:p>
    <w:p>
      <w:pPr>
        <w:spacing w:after="160" w:line="300"/>
        <w:jc w:val="both"/>
      </w:pPr>
      <w:r>
        <w:rPr>
          <w:sz w:val="22"/>
          <w:szCs w:val="22"/>
        </w:rPr>
        <w:t xml:space="preserve">Households, labs, and small offices lack a low-cost, non-intrusive way to know which appliances are consuming energy, how much each costs under slab-based billing, and which devices are left on unintentionally — without installing per-appliance smart plugs or replacing existing wiring.</w:t>
      </w:r>
    </w:p>
    <w:p>
      <w:pPr>
        <w:pStyle w:val="ListParagraph"/>
        <w:numPr>
          <w:ilvl w:val="0"/>
          <w:numId w:val="2"/>
        </w:numPr>
        <w:spacing w:after="90" w:line="280"/>
      </w:pPr>
      <w:r>
        <w:rPr>
          <w:sz w:val="22"/>
          <w:szCs w:val="22"/>
        </w:rPr>
        <w:t xml:space="preserve">Manual energy audits are infrequent, error-prone, and provide no real-time insight.</w:t>
      </w:r>
    </w:p>
    <w:p>
      <w:pPr>
        <w:pStyle w:val="ListParagraph"/>
        <w:numPr>
          <w:ilvl w:val="0"/>
          <w:numId w:val="2"/>
        </w:numPr>
        <w:spacing w:after="90" w:line="280"/>
      </w:pPr>
      <w:r>
        <w:rPr>
          <w:sz w:val="22"/>
          <w:szCs w:val="22"/>
        </w:rPr>
        <w:t xml:space="preserve">Per-appliance smart meters add significant hardware cost and require rewiring.</w:t>
      </w:r>
    </w:p>
    <w:p>
      <w:pPr>
        <w:pStyle w:val="ListParagraph"/>
        <w:numPr>
          <w:ilvl w:val="0"/>
          <w:numId w:val="2"/>
        </w:numPr>
        <w:spacing w:after="90" w:line="280"/>
      </w:pPr>
      <w:r>
        <w:rPr>
          <w:sz w:val="22"/>
          <w:szCs w:val="22"/>
        </w:rPr>
        <w:t xml:space="preserve">Existing energy dashboards show only total consumption with no appliance-level breakdown.</w:t>
      </w:r>
    </w:p>
    <w:p>
      <w:pPr>
        <w:pStyle w:val="ListParagraph"/>
        <w:numPr>
          <w:ilvl w:val="0"/>
          <w:numId w:val="2"/>
        </w:numPr>
        <w:spacing w:after="90" w:line="280"/>
      </w:pPr>
      <w:r>
        <w:rPr>
          <w:sz w:val="22"/>
          <w:szCs w:val="22"/>
        </w:rPr>
        <w:t xml:space="preserve">TNEB slab-billing means the cost per unit rises with consumption, making late detection expensive.</w:t>
      </w:r>
    </w:p>
    <w:p>
      <w:pPr>
        <w:pStyle w:val="ListParagraph"/>
        <w:numPr>
          <w:ilvl w:val="0"/>
          <w:numId w:val="2"/>
        </w:numPr>
        <w:spacing w:after="90" w:line="280"/>
      </w:pPr>
      <w:r>
        <w:rPr>
          <w:sz w:val="22"/>
          <w:szCs w:val="22"/>
        </w:rPr>
        <w:t xml:space="preserve">There is no low-power edge solution that runs ML inference on a microcontroller without cloud dependency for classification.</w:t>
      </w:r>
    </w:p>
    <w:p>
      <w:pPr>
        <w:spacing w:after="160" w:line="300"/>
        <w:jc w:val="both"/>
      </w:pPr>
      <w:r>
        <w:rPr>
          <w:sz w:val="22"/>
          <w:szCs w:val="22"/>
        </w:rPr>
        <w:t xml:space="preserve">The NILM-SIMS system closes this gap by disaggregating appliance identity from a single shared sensor feed, running ML inference on the ESP32S3 itself, and delivering per-appliance energy cost breakdowns with user-configurable alerts — entirely on hardware the building already owns.</w:t>
      </w:r>
    </w:p>
    <w:p>
      <w:pPr>
        <w:pStyle w:val="Heading1"/>
        <w:pBdr>
          <w:bottom w:val="single" w:color="E8621A" w:sz="6" w:space="4"/>
        </w:pBdr>
        <w:spacing w:after="160" w:before="320"/>
      </w:pPr>
      <w:r>
        <w:rPr>
          <w:b/>
          <w:bCs/>
          <w:color w:val="1A1A1A"/>
          <w:sz w:val="30"/>
          <w:szCs w:val="30"/>
        </w:rPr>
        <w:t xml:space="preserve">3. Objectives</w:t>
      </w:r>
    </w:p>
    <w:p>
      <w:pPr>
        <w:spacing w:after="160" w:line="300"/>
        <w:jc w:val="both"/>
      </w:pPr>
      <w:r>
        <w:rPr>
          <w:sz w:val="22"/>
          <w:szCs w:val="22"/>
        </w:rPr>
        <w:t xml:space="preserve">The project is built around six primary goals:</w:t>
      </w:r>
    </w:p>
    <w:p>
      <w:pPr>
        <w:pStyle w:val="ListParagraph"/>
        <w:numPr>
          <w:ilvl w:val="0"/>
          <w:numId w:val="2"/>
        </w:numPr>
        <w:spacing w:after="90" w:line="280"/>
      </w:pPr>
      <w:r>
        <w:rPr>
          <w:sz w:val="22"/>
          <w:szCs w:val="22"/>
        </w:rPr>
        <w:t xml:space="preserve">Real-Time Appliance Classification (G1) — Identify the active appliance (fan, lamp, AC, etc.) from a single PZEM-004T sensor using on-device ML inference, with no cloud round-trip.</w:t>
      </w:r>
    </w:p>
    <w:p>
      <w:pPr>
        <w:pStyle w:val="ListParagraph"/>
        <w:numPr>
          <w:ilvl w:val="0"/>
          <w:numId w:val="2"/>
        </w:numPr>
        <w:spacing w:after="90" w:line="280"/>
      </w:pPr>
      <w:r>
        <w:rPr>
          <w:sz w:val="22"/>
          <w:szCs w:val="22"/>
        </w:rPr>
        <w:t xml:space="preserve">Edge-First Architecture (G2) — All classification runs on the XIAO ESP32S3; the cloud receives only labelled, compressed telemetry — not raw waveforms.</w:t>
      </w:r>
    </w:p>
    <w:p>
      <w:pPr>
        <w:pStyle w:val="ListParagraph"/>
        <w:numPr>
          <w:ilvl w:val="0"/>
          <w:numId w:val="2"/>
        </w:numPr>
        <w:spacing w:after="90" w:line="280"/>
      </w:pPr>
      <w:r>
        <w:rPr>
          <w:sz w:val="22"/>
          <w:szCs w:val="22"/>
        </w:rPr>
        <w:t xml:space="preserve">TNEB Slab-Based Cost Tracking (G3) — Convert kWh readings into rupee costs using the current TNEB residential slab schedule, updated via the dashboard settings.</w:t>
      </w:r>
    </w:p>
    <w:p>
      <w:pPr>
        <w:pStyle w:val="ListParagraph"/>
        <w:numPr>
          <w:ilvl w:val="0"/>
          <w:numId w:val="2"/>
        </w:numPr>
        <w:spacing w:after="90" w:line="280"/>
      </w:pPr>
      <w:r>
        <w:rPr>
          <w:sz w:val="22"/>
          <w:szCs w:val="22"/>
        </w:rPr>
        <w:t xml:space="preserve">User-Configurable Alerts (G4) — Allow users to set per-appliance usage thresholds and receive notifications when limits are exceeded.</w:t>
      </w:r>
    </w:p>
    <w:p>
      <w:pPr>
        <w:pStyle w:val="ListParagraph"/>
        <w:numPr>
          <w:ilvl w:val="0"/>
          <w:numId w:val="2"/>
        </w:numPr>
        <w:spacing w:after="90" w:line="280"/>
      </w:pPr>
      <w:r>
        <w:rPr>
          <w:sz w:val="22"/>
          <w:szCs w:val="22"/>
        </w:rPr>
        <w:t xml:space="preserve">Historical Logging &amp; Reports (G5) — Persist every telemetry event with appliance label and cost; export as CSV for offline analysis.</w:t>
      </w:r>
    </w:p>
    <w:p>
      <w:pPr>
        <w:pStyle w:val="ListParagraph"/>
        <w:numPr>
          <w:ilvl w:val="0"/>
          <w:numId w:val="2"/>
        </w:numPr>
        <w:spacing w:after="90" w:line="280"/>
      </w:pPr>
      <w:r>
        <w:rPr>
          <w:sz w:val="22"/>
          <w:szCs w:val="22"/>
        </w:rPr>
        <w:t xml:space="preserve">Runs on Existing Infrastructure (G6) — No additional per-appliance hardware; only the existing wiring, a single current/voltage sensor, and the ESP32S3 board are needed.</w:t>
      </w:r>
    </w:p>
    <w:p>
      <w:pPr>
        <w:pStyle w:val="Heading1"/>
        <w:pBdr>
          <w:bottom w:val="single" w:color="E8621A" w:sz="6" w:space="4"/>
        </w:pBdr>
        <w:spacing w:after="160" w:before="320"/>
      </w:pPr>
      <w:r>
        <w:rPr>
          <w:b/>
          <w:bCs/>
          <w:color w:val="1A1A1A"/>
          <w:sz w:val="30"/>
          <w:szCs w:val="30"/>
        </w:rPr>
        <w:t xml:space="preserve">4. Scope of the Project</w:t>
      </w:r>
    </w:p>
    <w:p>
      <w:pPr>
        <w:pStyle w:val="Heading2"/>
        <w:spacing w:after="120" w:before="240"/>
      </w:pPr>
      <w:r>
        <w:rPr>
          <w:b/>
          <w:bCs/>
          <w:color w:val="E8621A"/>
          <w:sz w:val="24"/>
          <w:szCs w:val="24"/>
        </w:rPr>
        <w:t xml:space="preserve">4.1 In Scope (Version 1)</w:t>
      </w:r>
    </w:p>
    <w:p>
      <w:pPr>
        <w:pStyle w:val="ListParagraph"/>
        <w:numPr>
          <w:ilvl w:val="0"/>
          <w:numId w:val="2"/>
        </w:numPr>
        <w:spacing w:after="90" w:line="280"/>
      </w:pPr>
      <w:r>
        <w:rPr>
          <w:sz w:val="22"/>
          <w:szCs w:val="22"/>
        </w:rPr>
        <w:t xml:space="preserve">Single-phase circuit monitoring via one PZEM-004T module over Modbus-RTU.</w:t>
      </w:r>
    </w:p>
    <w:p>
      <w:pPr>
        <w:pStyle w:val="ListParagraph"/>
        <w:numPr>
          <w:ilvl w:val="0"/>
          <w:numId w:val="2"/>
        </w:numPr>
        <w:spacing w:after="90" w:line="280"/>
      </w:pPr>
      <w:r>
        <w:rPr>
          <w:sz w:val="22"/>
          <w:szCs w:val="22"/>
        </w:rPr>
        <w:t xml:space="preserve">On-device ML appliance classification on the XIAO ESP32S3 (m2cgen-compiled model).</w:t>
      </w:r>
    </w:p>
    <w:p>
      <w:pPr>
        <w:pStyle w:val="ListParagraph"/>
        <w:numPr>
          <w:ilvl w:val="0"/>
          <w:numId w:val="2"/>
        </w:numPr>
        <w:spacing w:after="90" w:line="280"/>
      </w:pPr>
      <w:r>
        <w:rPr>
          <w:sz w:val="22"/>
          <w:szCs w:val="22"/>
        </w:rPr>
        <w:t xml:space="preserve">Direct HTTPS POST telemetry push to api.ems.wisright.com — no laptop relay required.</w:t>
      </w:r>
    </w:p>
    <w:p>
      <w:pPr>
        <w:pStyle w:val="ListParagraph"/>
        <w:numPr>
          <w:ilvl w:val="0"/>
          <w:numId w:val="2"/>
        </w:numPr>
        <w:spacing w:after="90" w:line="280"/>
      </w:pPr>
      <w:r>
        <w:rPr>
          <w:sz w:val="22"/>
          <w:szCs w:val="22"/>
        </w:rPr>
        <w:t xml:space="preserve">TNEB slab-billing engine with live cost calculation per appliance session.</w:t>
      </w:r>
    </w:p>
    <w:p>
      <w:pPr>
        <w:pStyle w:val="ListParagraph"/>
        <w:numPr>
          <w:ilvl w:val="0"/>
          <w:numId w:val="2"/>
        </w:numPr>
        <w:spacing w:after="90" w:line="280"/>
      </w:pPr>
      <w:r>
        <w:rPr>
          <w:sz w:val="22"/>
          <w:szCs w:val="22"/>
        </w:rPr>
        <w:t xml:space="preserve">User-configurable per-appliance energy and cost alerts with notification delivery.</w:t>
      </w:r>
    </w:p>
    <w:p>
      <w:pPr>
        <w:pStyle w:val="ListParagraph"/>
        <w:numPr>
          <w:ilvl w:val="0"/>
          <w:numId w:val="2"/>
        </w:numPr>
        <w:spacing w:after="90" w:line="280"/>
      </w:pPr>
      <w:r>
        <w:rPr>
          <w:sz w:val="22"/>
          <w:szCs w:val="22"/>
        </w:rPr>
        <w:t xml:space="preserve">Historical dashboard with appliance-level usage charts and CSV export.</w:t>
      </w:r>
    </w:p>
    <w:p>
      <w:pPr>
        <w:pStyle w:val="ListParagraph"/>
        <w:numPr>
          <w:ilvl w:val="0"/>
          <w:numId w:val="2"/>
        </w:numPr>
        <w:spacing w:after="90" w:line="280"/>
      </w:pPr>
      <w:r>
        <w:rPr>
          <w:sz w:val="22"/>
          <w:szCs w:val="22"/>
        </w:rPr>
        <w:t xml:space="preserve">Power gating and transient detection (kTransientWaitTicks guard) for stable readings.</w:t>
      </w:r>
    </w:p>
    <w:p>
      <w:pPr>
        <w:pStyle w:val="Heading2"/>
        <w:spacing w:after="120" w:before="240"/>
      </w:pPr>
      <w:r>
        <w:rPr>
          <w:b/>
          <w:bCs/>
          <w:color w:val="E8621A"/>
          <w:sz w:val="24"/>
          <w:szCs w:val="24"/>
        </w:rPr>
        <w:t xml:space="preserve">4.2 Out of Scope (Version 1) — Non-Goals</w:t>
      </w:r>
    </w:p>
    <w:p>
      <w:pPr>
        <w:pStyle w:val="ListParagraph"/>
        <w:numPr>
          <w:ilvl w:val="0"/>
          <w:numId w:val="2"/>
        </w:numPr>
        <w:spacing w:after="90" w:line="280"/>
      </w:pPr>
      <w:r>
        <w:rPr>
          <w:sz w:val="22"/>
          <w:szCs w:val="22"/>
        </w:rPr>
        <w:t xml:space="preserve">Three-phase or multi-circuit monitoring — v1 covers a single split-phase branch.</w:t>
      </w:r>
    </w:p>
    <w:p>
      <w:pPr>
        <w:pStyle w:val="ListParagraph"/>
        <w:numPr>
          <w:ilvl w:val="0"/>
          <w:numId w:val="2"/>
        </w:numPr>
        <w:spacing w:after="90" w:line="280"/>
      </w:pPr>
      <w:r>
        <w:rPr>
          <w:sz w:val="22"/>
          <w:szCs w:val="22"/>
        </w:rPr>
        <w:t xml:space="preserve">Per-appliance sub-metering with individual clamps — NILM replaces per-device hardware.</w:t>
      </w:r>
    </w:p>
    <w:p>
      <w:pPr>
        <w:pStyle w:val="ListParagraph"/>
        <w:numPr>
          <w:ilvl w:val="0"/>
          <w:numId w:val="2"/>
        </w:numPr>
        <w:spacing w:after="90" w:line="280"/>
      </w:pPr>
      <w:r>
        <w:rPr>
          <w:sz w:val="22"/>
          <w:szCs w:val="22"/>
        </w:rPr>
        <w:t xml:space="preserve">Automated appliance control (relay switching) — the system observes and reports, does not actuate.</w:t>
      </w:r>
    </w:p>
    <w:p>
      <w:pPr>
        <w:pStyle w:val="ListParagraph"/>
        <w:numPr>
          <w:ilvl w:val="0"/>
          <w:numId w:val="2"/>
        </w:numPr>
        <w:spacing w:after="90" w:line="280"/>
      </w:pPr>
      <w:r>
        <w:rPr>
          <w:sz w:val="22"/>
          <w:szCs w:val="22"/>
        </w:rPr>
        <w:t xml:space="preserve">Multi-tenant SaaS — the backend schema is single-site for v1.</w:t>
      </w:r>
    </w:p>
    <w:p>
      <w:pPr>
        <w:pStyle w:val="ListParagraph"/>
        <w:numPr>
          <w:ilvl w:val="0"/>
          <w:numId w:val="2"/>
        </w:numPr>
        <w:spacing w:after="90" w:line="280"/>
      </w:pPr>
      <w:r>
        <w:rPr>
          <w:sz w:val="22"/>
          <w:szCs w:val="22"/>
        </w:rPr>
        <w:t xml:space="preserve">Solar / battery / grid-export tracking — grid-import only in this phase.</w:t>
      </w:r>
    </w:p>
    <w:p>
      <w:pPr>
        <w:pStyle w:val="Heading1"/>
        <w:pBdr>
          <w:bottom w:val="single" w:color="E8621A" w:sz="6" w:space="4"/>
        </w:pBdr>
        <w:spacing w:after="160" w:before="320"/>
      </w:pPr>
      <w:r>
        <w:rPr>
          <w:b/>
          <w:bCs/>
          <w:color w:val="1A1A1A"/>
          <w:sz w:val="30"/>
          <w:szCs w:val="30"/>
        </w:rPr>
        <w:t xml:space="preserve">5. System Overview &amp; Architecture</w:t>
      </w:r>
    </w:p>
    <w:p>
      <w:pPr>
        <w:spacing w:after="160" w:line="300"/>
        <w:jc w:val="both"/>
      </w:pPr>
      <w:r>
        <w:rPr>
          <w:sz w:val="22"/>
          <w:szCs w:val="22"/>
        </w:rPr>
        <w:t xml:space="preserve">The system follows an end-to-end data flow from sensor to dashboard. The PZEM-004T captures live power metrics; the XIAO ESP32S3 polls readings over Modbus-RTU, extracts features via the DataPipeline, classifies the appliance with the MLClassifier, tracks state changes through the ApplianceTracker, and transmits verified telemetry to the cloud backend over WiFiClientSecure (HTTPS POST). The backend persists records and the Next.js frontend provides the live dashboard.</w:t>
      </w:r>
    </w:p>
    <w:p>
      <w:pPr>
        <w:pStyle w:val="Heading2"/>
        <w:spacing w:after="120" w:before="240"/>
      </w:pPr>
      <w:r>
        <w:rPr>
          <w:b/>
          <w:bCs/>
          <w:color w:val="E8621A"/>
          <w:sz w:val="24"/>
          <w:szCs w:val="24"/>
        </w:rPr>
        <w:t xml:space="preserve">5.1 High-Level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60"/>
        <w:gridCol w:w="5800"/>
      </w:tblGrid>
      <w:tr>
        <w:trPr>
          <w:tblHeader/>
        </w:trPr>
        <w:tc>
          <w:tcPr>
            <w:tcW w:type="dxa" w:w="9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Stage</w:t>
            </w:r>
          </w:p>
        </w:tc>
        <w:tc>
          <w:tcPr>
            <w:tcW w:type="dxa" w:w="26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Component</w:t>
            </w:r>
          </w:p>
        </w:tc>
        <w:tc>
          <w:tcPr>
            <w:tcW w:type="dxa" w:w="58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Responsibility</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1</w:t>
            </w:r>
          </w:p>
        </w:tc>
        <w:tc>
          <w:tcPr>
            <w:tcW w:type="dxa" w:w="2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PZEM-004T Sensor</w:t>
            </w:r>
          </w:p>
        </w:tc>
        <w:tc>
          <w:tcPr>
            <w:tcW w:type="dxa" w:w="5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Measures V, I, P, f, PF, kWh on the live circuit.</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2</w:t>
            </w:r>
          </w:p>
        </w:tc>
        <w:tc>
          <w:tcPr>
            <w:tcW w:type="dxa" w:w="2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XIAO ESP32S3 (Edge)</w:t>
            </w:r>
          </w:p>
        </w:tc>
        <w:tc>
          <w:tcPr>
            <w:tcW w:type="dxa" w:w="58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Polls sensor via Modbus-RTU; runs DataPipeline + MLClassifier.</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3</w:t>
            </w:r>
          </w:p>
        </w:tc>
        <w:tc>
          <w:tcPr>
            <w:tcW w:type="dxa" w:w="2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ApplianceTracker</w:t>
            </w:r>
          </w:p>
        </w:tc>
        <w:tc>
          <w:tcPr>
            <w:tcW w:type="dxa" w:w="5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Manages ON/OFF state, session timing, kTransientWaitTicks guard.</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4</w:t>
            </w:r>
          </w:p>
        </w:tc>
        <w:tc>
          <w:tcPr>
            <w:tcW w:type="dxa" w:w="2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WiFiClientSecure</w:t>
            </w:r>
          </w:p>
        </w:tc>
        <w:tc>
          <w:tcPr>
            <w:tcW w:type="dxa" w:w="58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Posts labelled telemetry to api.ems.wisright.com over HTTPS.</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5</w:t>
            </w:r>
          </w:p>
        </w:tc>
        <w:tc>
          <w:tcPr>
            <w:tcW w:type="dxa" w:w="2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Cloud Backend API</w:t>
            </w:r>
          </w:p>
        </w:tc>
        <w:tc>
          <w:tcPr>
            <w:tcW w:type="dxa" w:w="58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Validates, stores, and serves telemetry via REST endpoints.</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6</w:t>
            </w:r>
          </w:p>
        </w:tc>
        <w:tc>
          <w:tcPr>
            <w:tcW w:type="dxa" w:w="2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Next.js Dashboard</w:t>
            </w:r>
          </w:p>
        </w:tc>
        <w:tc>
          <w:tcPr>
            <w:tcW w:type="dxa" w:w="58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Visualises real-time usage, cost, alerts, and history.</w:t>
            </w:r>
          </w:p>
        </w:tc>
      </w:tr>
    </w:tbl>
    <w:p>
      <w:pPr>
        <w:spacing w:after="160"/>
      </w:pPr>
    </w:p>
    <w:p>
      <w:pPr>
        <w:pStyle w:val="Heading2"/>
        <w:spacing w:after="120" w:before="240"/>
      </w:pPr>
      <w:r>
        <w:rPr>
          <w:b/>
          <w:bCs/>
          <w:color w:val="E8621A"/>
          <w:sz w:val="24"/>
          <w:szCs w:val="24"/>
        </w:rPr>
        <w:t xml:space="preserve">5.2 Design Philosophy</w:t>
      </w:r>
    </w:p>
    <w:p>
      <w:pPr>
        <w:spacing w:after="160" w:line="300"/>
        <w:jc w:val="both"/>
      </w:pPr>
      <w:r>
        <w:rPr>
          <w:sz w:val="22"/>
          <w:szCs w:val="22"/>
        </w:rPr>
        <w:t xml:space="preserve">The architecture separates the edge inference layer from the cloud data and presentation layer. The MLClassifier is a swappable interface — a new m2cgen-compiled model replaces the inference logic without changing the pipeline or transport. Every telemetry record carries a circuit_id and site_id field, enabling future multi-circuit, multi-site scale-out without a schema rewrite.</w:t>
      </w:r>
    </w:p>
    <w:p>
      <w:pPr>
        <w:pStyle w:val="Heading1"/>
        <w:pBdr>
          <w:bottom w:val="single" w:color="E8621A" w:sz="6" w:space="4"/>
        </w:pBdr>
        <w:spacing w:after="160" w:before="320"/>
      </w:pPr>
      <w:r>
        <w:rPr>
          <w:b/>
          <w:bCs/>
          <w:color w:val="1A1A1A"/>
          <w:sz w:val="30"/>
          <w:szCs w:val="30"/>
        </w:rPr>
        <w:t xml:space="preserve">6. Technology Stack</w:t>
      </w:r>
    </w:p>
    <w:p>
      <w:pPr>
        <w:spacing w:after="160" w:line="300"/>
        <w:jc w:val="both"/>
      </w:pPr>
      <w:r>
        <w:rPr>
          <w:sz w:val="22"/>
          <w:szCs w:val="22"/>
        </w:rPr>
        <w:t xml:space="preserve">The platform uses a modern, self-hostable stack chosen to avoid cloud dependency for inference while remaining production-grade.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Layer</w:t>
            </w:r>
          </w:p>
        </w:tc>
        <w:tc>
          <w:tcPr>
            <w:tcW w:type="dxa" w:w="66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Technology</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Edge Microcontroller</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XIAO ESP32S3 (Seeed Studio)</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Power Sensor</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PZEM-004T (Modbus-RTU, RS-485)</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Edge Firmware</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 / Arduino framework; FreeRTOS tasks</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ML Inference (Edge)</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m2cgen-compiled Decision Tree / Random Forest (no library needed)</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Feature Extraction</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DataPipeline (rolling mean, variance, delta-P)</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State Management</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ApplianceTracker + kTransientWaitTicks guard</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Secure Transport</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WiFiClientSecure (TLS 1.2), HTTPS POST to api.ems.wisright.com</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Backend API</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Node.js / Express (or FastAPI) — REST + WebSocket</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Database</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PostgreSQL (structured telemetry, sessions, billing)</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Cache / Realtime</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Redis (live dashboard pub/sub)</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Frontend Dashboard</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Next.js, TypeScript — ems.wisright.com</w:t>
            </w:r>
          </w:p>
        </w:tc>
      </w:tr>
      <w:tr>
        <w:tc>
          <w:tcPr>
            <w:tcW w:type="dxa" w:w="27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Billing Engine</w:t>
            </w:r>
          </w:p>
        </w:tc>
        <w:tc>
          <w:tcPr>
            <w:tcW w:type="dxa" w:w="66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TNEB residential slab calculator (configurable rates)</w:t>
            </w:r>
          </w:p>
        </w:tc>
      </w:tr>
      <w:tr>
        <w:tc>
          <w:tcPr>
            <w:tcW w:type="dxa" w:w="27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Deployment</w:t>
            </w:r>
          </w:p>
        </w:tc>
        <w:tc>
          <w:tcPr>
            <w:tcW w:type="dxa" w:w="66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Docker; VPS at api.ems.wisright.com</w:t>
            </w:r>
          </w:p>
        </w:tc>
      </w:tr>
    </w:tbl>
    <w:p>
      <w:r>
        <w:br w:type="page"/>
      </w:r>
    </w:p>
    <w:p>
      <w:pPr>
        <w:pStyle w:val="Heading1"/>
        <w:pBdr>
          <w:bottom w:val="single" w:color="E8621A" w:sz="6" w:space="4"/>
        </w:pBdr>
        <w:spacing w:after="160" w:before="320"/>
      </w:pPr>
      <w:r>
        <w:rPr>
          <w:b/>
          <w:bCs/>
          <w:color w:val="1A1A1A"/>
          <w:sz w:val="30"/>
          <w:szCs w:val="30"/>
        </w:rPr>
        <w:t xml:space="preserve">7. AI / ML Workflow &amp; Processing Pipeline</w:t>
      </w:r>
    </w:p>
    <w:p>
      <w:pPr>
        <w:spacing w:after="160" w:line="300"/>
        <w:jc w:val="both"/>
      </w:pPr>
      <w:r>
        <w:rPr>
          <w:sz w:val="22"/>
          <w:szCs w:val="22"/>
        </w:rPr>
        <w:t xml:space="preserve">The pipeline converts raw PZEM-004T sensor readings into labelled, cost-attributed appliance events through a deterministic sequence of stages, each handing validated output to the next:</w:t>
      </w:r>
    </w:p>
    <w:p>
      <w:pPr>
        <w:pStyle w:val="ListParagraph"/>
        <w:numPr>
          <w:ilvl w:val="0"/>
          <w:numId w:val="2"/>
        </w:numPr>
        <w:spacing w:after="90" w:line="280"/>
      </w:pPr>
      <w:r>
        <w:rPr>
          <w:sz w:val="22"/>
          <w:szCs w:val="22"/>
        </w:rPr>
        <w:t xml:space="preserve">Modbus-RTU Poll — ESP32S3 requests 10 registers from PZEM-004T every 500 ms; CRC-validated response gives V, I, P, f, PF, kWh.</w:t>
      </w:r>
    </w:p>
    <w:p>
      <w:pPr>
        <w:pStyle w:val="ListParagraph"/>
        <w:numPr>
          <w:ilvl w:val="0"/>
          <w:numId w:val="2"/>
        </w:numPr>
        <w:spacing w:after="90" w:line="280"/>
      </w:pPr>
      <w:r>
        <w:rPr>
          <w:sz w:val="22"/>
          <w:szCs w:val="22"/>
        </w:rPr>
        <w:t xml:space="preserve">Transient Guard (kTransientWaitTicks) — Readings are held in a stabilisation buffer for N ticks after a power change event before being passed downstream, eliminating inrush spikes from classification.</w:t>
      </w:r>
    </w:p>
    <w:p>
      <w:pPr>
        <w:pStyle w:val="ListParagraph"/>
        <w:numPr>
          <w:ilvl w:val="0"/>
          <w:numId w:val="2"/>
        </w:numPr>
        <w:spacing w:after="90" w:line="280"/>
      </w:pPr>
      <w:r>
        <w:rPr>
          <w:sz w:val="22"/>
          <w:szCs w:val="22"/>
        </w:rPr>
        <w:t xml:space="preserve">DataPipeline — Feature Extraction — Computes rolling mean, variance, and delta-P over a configurable window; outputs a fixed-length feature vector identical to the training set schema.</w:t>
      </w:r>
    </w:p>
    <w:p>
      <w:pPr>
        <w:pStyle w:val="ListParagraph"/>
        <w:numPr>
          <w:ilvl w:val="0"/>
          <w:numId w:val="2"/>
        </w:numPr>
        <w:spacing w:after="90" w:line="280"/>
      </w:pPr>
      <w:r>
        <w:rPr>
          <w:sz w:val="22"/>
          <w:szCs w:val="22"/>
        </w:rPr>
        <w:t xml:space="preserve">MLClassifier — On-Device Inference — Runs the m2cgen-compiled model (pure C++ if/else tree) against the feature vector to produce an appliance label and confidence score — no ML library required at runtime.</w:t>
      </w:r>
    </w:p>
    <w:p>
      <w:pPr>
        <w:pStyle w:val="ListParagraph"/>
        <w:numPr>
          <w:ilvl w:val="0"/>
          <w:numId w:val="2"/>
        </w:numPr>
        <w:spacing w:after="90" w:line="280"/>
      </w:pPr>
      <w:r>
        <w:rPr>
          <w:sz w:val="22"/>
          <w:szCs w:val="22"/>
        </w:rPr>
        <w:t xml:space="preserve">ApplianceTracker — State Management — Compares the new label to the current active label; emits SESSION_START / SESSION_END events on transitions; accumulates kWh per session for billing.</w:t>
      </w:r>
    </w:p>
    <w:p>
      <w:pPr>
        <w:pStyle w:val="ListParagraph"/>
        <w:numPr>
          <w:ilvl w:val="0"/>
          <w:numId w:val="2"/>
        </w:numPr>
        <w:spacing w:after="90" w:line="280"/>
      </w:pPr>
      <w:r>
        <w:rPr>
          <w:sz w:val="22"/>
          <w:szCs w:val="22"/>
        </w:rPr>
        <w:t xml:space="preserve">postTelemetry() — HTTPS Push — Serialises the labelled event to JSON and POSTs it to api.ems.wisright.com via WiFiClientSecure; retries with exponential back-off on failure.</w:t>
      </w:r>
    </w:p>
    <w:p>
      <w:pPr>
        <w:pStyle w:val="ListParagraph"/>
        <w:numPr>
          <w:ilvl w:val="0"/>
          <w:numId w:val="2"/>
        </w:numPr>
        <w:spacing w:after="90" w:line="280"/>
      </w:pPr>
      <w:r>
        <w:rPr>
          <w:sz w:val="22"/>
          <w:szCs w:val="22"/>
        </w:rPr>
        <w:t xml:space="preserve">Cloud Backend — Persist &amp; Route — Validates the JWT-signed payload, stores the record to PostgreSQL, updates Redis pub/sub for live dashboard clients.</w:t>
      </w:r>
    </w:p>
    <w:p>
      <w:pPr>
        <w:pStyle w:val="ListParagraph"/>
        <w:numPr>
          <w:ilvl w:val="0"/>
          <w:numId w:val="2"/>
        </w:numPr>
        <w:spacing w:after="90" w:line="280"/>
      </w:pPr>
      <w:r>
        <w:rPr>
          <w:sz w:val="22"/>
          <w:szCs w:val="22"/>
        </w:rPr>
        <w:t xml:space="preserve">Dashboard &amp; Alerts — Displays real-time appliance state, cumulative cost, and raises notifications when user-configured thresholds are breached.</w:t>
      </w:r>
    </w:p>
    <w:p>
      <w:pPr>
        <w:spacing w:after="160" w:line="300"/>
        <w:jc w:val="both"/>
      </w:pPr>
      <w:r>
        <w:rPr>
          <w:sz w:val="22"/>
          <w:szCs w:val="22"/>
        </w:rPr>
        <w:t xml:space="preserve">Every classification is traceable to explicit feature thresholds in the decision tree, so a user can always be told why a reading was labelled as 'Fan' rather than 'AC' — confidence values reflect genuine model outputs, not fabricated scores.</w:t>
      </w:r>
    </w:p>
    <w:p>
      <w:pPr>
        <w:pStyle w:val="Heading1"/>
        <w:pBdr>
          <w:bottom w:val="single" w:color="E8621A" w:sz="6" w:space="4"/>
        </w:pBdr>
        <w:spacing w:after="160" w:before="320"/>
      </w:pPr>
      <w:r>
        <w:rPr>
          <w:b/>
          <w:bCs/>
          <w:color w:val="1A1A1A"/>
          <w:sz w:val="30"/>
          <w:szCs w:val="30"/>
        </w:rPr>
        <w:t xml:space="preserve">8. Core Modules &amp; Features</w:t>
      </w:r>
    </w:p>
    <w:p>
      <w:pPr>
        <w:spacing w:after="160" w:line="300"/>
        <w:jc w:val="both"/>
      </w:pPr>
      <w:r>
        <w:rPr>
          <w:sz w:val="22"/>
          <w:szCs w:val="22"/>
        </w:rPr>
        <w:t xml:space="preserve">The platform is organised into ten core modules, each at a defined stage of maturity — shipped and verified, partially built, or designed but not yet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60"/>
        <w:gridCol w:w="6200"/>
      </w:tblGrid>
      <w:tr>
        <w:trPr>
          <w:tblHeader/>
        </w:trPr>
        <w:tc>
          <w:tcPr>
            <w:tcW w:type="dxa" w:w="6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w:t>
            </w:r>
          </w:p>
        </w:tc>
        <w:tc>
          <w:tcPr>
            <w:tcW w:type="dxa" w:w="25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Module</w:t>
            </w:r>
          </w:p>
        </w:tc>
        <w:tc>
          <w:tcPr>
            <w:tcW w:type="dxa" w:w="62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Key Details</w:t>
            </w:r>
          </w:p>
        </w:tc>
      </w:tr>
      <w:tr>
        <w:tc>
          <w:tcPr>
            <w:tcW w:type="dxa" w:w="6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8.1</w:t>
            </w:r>
          </w:p>
        </w:tc>
        <w:tc>
          <w:tcPr>
            <w:tcW w:type="dxa" w:w="2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Live Power Gauge</w:t>
            </w:r>
          </w:p>
        </w:tc>
        <w:tc>
          <w:tcPr>
            <w:tcW w:type="dxa" w:w="6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Real-time V, I, P, f readings from the PZEM-004T; updates every 500 ms with a colour-coded load-range indicator.</w:t>
            </w:r>
          </w:p>
        </w:tc>
      </w:tr>
      <w:tr>
        <w:tc>
          <w:tcPr>
            <w:tcW w:type="dxa" w:w="6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8.2</w:t>
            </w:r>
          </w:p>
        </w:tc>
        <w:tc>
          <w:tcPr>
            <w:tcW w:type="dxa" w:w="25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Appliance Classification</w:t>
            </w:r>
          </w:p>
        </w:tc>
        <w:tc>
          <w:tcPr>
            <w:tcW w:type="dxa" w:w="6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On-device MLClassifier outputs the active appliance label and confidence; ApplianceTracker manages state transitions.</w:t>
            </w:r>
          </w:p>
        </w:tc>
      </w:tr>
      <w:tr>
        <w:tc>
          <w:tcPr>
            <w:tcW w:type="dxa" w:w="6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8.3</w:t>
            </w:r>
          </w:p>
        </w:tc>
        <w:tc>
          <w:tcPr>
            <w:tcW w:type="dxa" w:w="2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TNEB Billing Engine</w:t>
            </w:r>
          </w:p>
        </w:tc>
        <w:tc>
          <w:tcPr>
            <w:tcW w:type="dxa" w:w="6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Applies current TNEB slab rates to accumulated kWh per session, using a configurable rate table.</w:t>
            </w:r>
          </w:p>
        </w:tc>
      </w:tr>
      <w:tr>
        <w:tc>
          <w:tcPr>
            <w:tcW w:type="dxa" w:w="6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8.4</w:t>
            </w:r>
          </w:p>
        </w:tc>
        <w:tc>
          <w:tcPr>
            <w:tcW w:type="dxa" w:w="25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Energy Cost Dashboard</w:t>
            </w:r>
          </w:p>
        </w:tc>
        <w:tc>
          <w:tcPr>
            <w:tcW w:type="dxa" w:w="6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Per-appliance cost breakdown chart; daily/monthly rollup; trend line vs. previous billing cycle.</w:t>
            </w:r>
          </w:p>
        </w:tc>
      </w:tr>
      <w:tr>
        <w:tc>
          <w:tcPr>
            <w:tcW w:type="dxa" w:w="6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8.5</w:t>
            </w:r>
          </w:p>
        </w:tc>
        <w:tc>
          <w:tcPr>
            <w:tcW w:type="dxa" w:w="2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User-Configurable Alerts</w:t>
            </w:r>
          </w:p>
        </w:tc>
        <w:tc>
          <w:tcPr>
            <w:tcW w:type="dxa" w:w="6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Per-appliance kWh and cost thresholds; notification delivery via the dashboard, with push/email planned.</w:t>
            </w:r>
          </w:p>
        </w:tc>
      </w:tr>
      <w:tr>
        <w:tc>
          <w:tcPr>
            <w:tcW w:type="dxa" w:w="6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8.6</w:t>
            </w:r>
          </w:p>
        </w:tc>
        <w:tc>
          <w:tcPr>
            <w:tcW w:type="dxa" w:w="25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Historical Logs</w:t>
            </w:r>
          </w:p>
        </w:tc>
        <w:tc>
          <w:tcPr>
            <w:tcW w:type="dxa" w:w="6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Complete, paginated record of every telemetry event with appliance label, power, cost, and timestamp.</w:t>
            </w:r>
          </w:p>
        </w:tc>
      </w:tr>
      <w:tr>
        <w:tc>
          <w:tcPr>
            <w:tcW w:type="dxa" w:w="6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8.7</w:t>
            </w:r>
          </w:p>
        </w:tc>
        <w:tc>
          <w:tcPr>
            <w:tcW w:type="dxa" w:w="2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Reports</w:t>
            </w:r>
          </w:p>
        </w:tc>
        <w:tc>
          <w:tcPr>
            <w:tcW w:type="dxa" w:w="6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Per-appliance, per-day energy and cost rollup; chart and CSV export for billing period review.</w:t>
            </w:r>
          </w:p>
        </w:tc>
      </w:tr>
      <w:tr>
        <w:tc>
          <w:tcPr>
            <w:tcW w:type="dxa" w:w="6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8.8</w:t>
            </w:r>
          </w:p>
        </w:tc>
        <w:tc>
          <w:tcPr>
            <w:tcW w:type="dxa" w:w="25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Settings &amp; Calibration</w:t>
            </w:r>
          </w:p>
        </w:tc>
        <w:tc>
          <w:tcPr>
            <w:tcW w:type="dxa" w:w="6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WiFi credentials, API endpoint, TNEB rate table, appliance label map, and transient guard tuning.</w:t>
            </w:r>
          </w:p>
        </w:tc>
      </w:tr>
      <w:tr>
        <w:tc>
          <w:tcPr>
            <w:tcW w:type="dxa" w:w="6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8.9</w:t>
            </w:r>
          </w:p>
        </w:tc>
        <w:tc>
          <w:tcPr>
            <w:tcW w:type="dxa" w:w="25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OTA Firmware Update</w:t>
            </w:r>
          </w:p>
        </w:tc>
        <w:tc>
          <w:tcPr>
            <w:tcW w:type="dxa" w:w="6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Planned: pull a signed firmware binary from the backend and apply it without physical access to the device.</w:t>
            </w:r>
          </w:p>
        </w:tc>
      </w:tr>
      <w:tr>
        <w:tc>
          <w:tcPr>
            <w:tcW w:type="dxa" w:w="6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8.10</w:t>
            </w:r>
          </w:p>
        </w:tc>
        <w:tc>
          <w:tcPr>
            <w:tcW w:type="dxa" w:w="25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Multi-Circuit Expansion</w:t>
            </w:r>
          </w:p>
        </w:tc>
        <w:tc>
          <w:tcPr>
            <w:tcW w:type="dxa" w:w="6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Designed but not yet built: additional PZEM-004T modules on secondary branches with a merged dashboard view.</w:t>
            </w:r>
          </w:p>
        </w:tc>
      </w:tr>
    </w:tbl>
    <w:p>
      <w:r>
        <w:br w:type="page"/>
      </w:r>
    </w:p>
    <w:p>
      <w:pPr>
        <w:pStyle w:val="Heading1"/>
        <w:pBdr>
          <w:bottom w:val="single" w:color="E8621A" w:sz="6" w:space="4"/>
        </w:pBdr>
        <w:spacing w:after="160" w:before="320"/>
      </w:pPr>
      <w:r>
        <w:rPr>
          <w:b/>
          <w:bCs/>
          <w:color w:val="1A1A1A"/>
          <w:sz w:val="30"/>
          <w:szCs w:val="30"/>
        </w:rPr>
        <w:t xml:space="preserve">9. Database &amp; Backend Workflow</w:t>
      </w:r>
    </w:p>
    <w:p>
      <w:pPr>
        <w:spacing w:after="160" w:line="300"/>
        <w:jc w:val="both"/>
      </w:pPr>
      <w:r>
        <w:rPr>
          <w:sz w:val="22"/>
          <w:szCs w:val="22"/>
        </w:rPr>
        <w:t xml:space="preserve">Backend processing follows a clear, ordered workflow from sensor event to dashboard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Step</w:t>
            </w:r>
          </w:p>
        </w:tc>
        <w:tc>
          <w:tcPr>
            <w:tcW w:type="dxa" w:w="84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Stage</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1</w:t>
            </w:r>
          </w:p>
        </w:tc>
        <w:tc>
          <w:tcPr>
            <w:tcW w:type="dxa" w:w="84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Telemetry events generated by ESP32S3 edge firmware</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2</w:t>
            </w:r>
          </w:p>
        </w:tc>
        <w:tc>
          <w:tcPr>
            <w:tcW w:type="dxa" w:w="84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API Authentication (JWT access/refresh, HTTPS)</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3</w:t>
            </w:r>
          </w:p>
        </w:tc>
        <w:tc>
          <w:tcPr>
            <w:tcW w:type="dxa" w:w="84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Payload validation and appliance-label enrichment</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4</w:t>
            </w:r>
          </w:p>
        </w:tc>
        <w:tc>
          <w:tcPr>
            <w:tcW w:type="dxa" w:w="84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Database storage (PostgreSQL — telemetry, sessions, billing)</w:t>
            </w:r>
          </w:p>
        </w:tc>
      </w:tr>
      <w:tr>
        <w:tc>
          <w:tcPr>
            <w:tcW w:type="dxa" w:w="9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5</w:t>
            </w:r>
          </w:p>
        </w:tc>
        <w:tc>
          <w:tcPr>
            <w:tcW w:type="dxa" w:w="84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Billing engine computation (TNEB slab calculation per session)</w:t>
            </w:r>
          </w:p>
        </w:tc>
      </w:tr>
      <w:tr>
        <w:tc>
          <w:tcPr>
            <w:tcW w:type="dxa" w:w="9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6</w:t>
            </w:r>
          </w:p>
        </w:tc>
        <w:tc>
          <w:tcPr>
            <w:tcW w:type="dxa" w:w="84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WebSocket / Redis pub-sub update pushed to dashboard clients</w:t>
            </w:r>
          </w:p>
        </w:tc>
      </w:tr>
    </w:tbl>
    <w:p>
      <w:pPr>
        <w:spacing w:after="160" w:before="160"/>
      </w:pPr>
    </w:p>
    <w:p>
      <w:pPr>
        <w:spacing w:after="160" w:line="300"/>
        <w:jc w:val="both"/>
      </w:pPr>
      <w:r>
        <w:rPr>
          <w:sz w:val="22"/>
          <w:szCs w:val="22"/>
        </w:rPr>
        <w:t xml:space="preserve">PostgreSQL provides durable structured storage with a schema designed for multi-circuit, multi-site scale-out (circuit_id, site_id on every table). Redis handles caching and real-time pub/sub for live dashboard updates. Authentication uses JWT access/refresh tokens; API endpoint credentials and WiFi passwords are encrypted at rest.</w:t>
      </w:r>
    </w:p>
    <w:p>
      <w:pPr>
        <w:pStyle w:val="Heading1"/>
        <w:pBdr>
          <w:bottom w:val="single" w:color="E8621A" w:sz="6" w:space="4"/>
        </w:pBdr>
        <w:spacing w:after="160" w:before="320"/>
      </w:pPr>
      <w:r>
        <w:rPr>
          <w:b/>
          <w:bCs/>
          <w:color w:val="1A1A1A"/>
          <w:sz w:val="30"/>
          <w:szCs w:val="30"/>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Category</w:t>
            </w:r>
          </w:p>
        </w:tc>
        <w:tc>
          <w:tcPr>
            <w:tcW w:type="dxa" w:w="71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Requirement</w:t>
            </w:r>
          </w:p>
        </w:tc>
      </w:tr>
      <w:tr>
        <w:tc>
          <w:tcPr>
            <w:tcW w:type="dxa" w:w="2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Edge Performance</w:t>
            </w:r>
          </w:p>
        </w:tc>
        <w:tc>
          <w:tcPr>
            <w:tcW w:type="dxa" w:w="71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ML inference completes within one Modbus poll cycle (500 ms) on the ESP32S3, with no RTOS deadline misses.</w:t>
            </w:r>
          </w:p>
        </w:tc>
      </w:tr>
      <w:tr>
        <w:tc>
          <w:tcPr>
            <w:tcW w:type="dxa" w:w="2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Power Efficiency</w:t>
            </w:r>
          </w:p>
        </w:tc>
        <w:tc>
          <w:tcPr>
            <w:tcW w:type="dxa" w:w="71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ESP32S3 firmware uses deep-sleep between polls where the circuit permits; average idle draw stays well under 150 mA.</w:t>
            </w:r>
          </w:p>
        </w:tc>
      </w:tr>
      <w:tr>
        <w:tc>
          <w:tcPr>
            <w:tcW w:type="dxa" w:w="2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Reliability</w:t>
            </w:r>
          </w:p>
        </w:tc>
        <w:tc>
          <w:tcPr>
            <w:tcW w:type="dxa" w:w="71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WiFiClientSecure push retries with exponential back-off; a local ring-buffer holds up to 1000 events during network outages.</w:t>
            </w:r>
          </w:p>
        </w:tc>
      </w:tr>
      <w:tr>
        <w:tc>
          <w:tcPr>
            <w:tcW w:type="dxa" w:w="2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Security</w:t>
            </w:r>
          </w:p>
        </w:tc>
        <w:tc>
          <w:tcPr>
            <w:tcW w:type="dxa" w:w="71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All cloud communication over TLS 1.2+; JWT-signed payloads; no raw waveform data is transmitted or stored.</w:t>
            </w:r>
          </w:p>
        </w:tc>
      </w:tr>
      <w:tr>
        <w:tc>
          <w:tcPr>
            <w:tcW w:type="dxa" w:w="2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Accuracy</w:t>
            </w:r>
          </w:p>
        </w:tc>
        <w:tc>
          <w:tcPr>
            <w:tcW w:type="dxa" w:w="71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Appliance label accuracy exceeds 90% on the lab test set; the transient guard eliminates inrush false positives.</w:t>
            </w:r>
          </w:p>
        </w:tc>
      </w:tr>
      <w:tr>
        <w:tc>
          <w:tcPr>
            <w:tcW w:type="dxa" w:w="2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Scalability</w:t>
            </w:r>
          </w:p>
        </w:tc>
        <w:tc>
          <w:tcPr>
            <w:tcW w:type="dxa" w:w="71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Schema supports adding circuits and sites without migration; additional PZEM-004T modules connect via new circuit IDs.</w:t>
            </w:r>
          </w:p>
        </w:tc>
      </w:tr>
      <w:tr>
        <w:tc>
          <w:tcPr>
            <w:tcW w:type="dxa" w:w="22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Auditability</w:t>
            </w:r>
          </w:p>
        </w:tc>
        <w:tc>
          <w:tcPr>
            <w:tcW w:type="dxa" w:w="71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Every telemetry record includes device_id, circuit_id, timestamp, appliance label, and raw power values.</w:t>
            </w:r>
          </w:p>
        </w:tc>
      </w:tr>
      <w:tr>
        <w:tc>
          <w:tcPr>
            <w:tcW w:type="dxa" w:w="22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Maintainability</w:t>
            </w:r>
          </w:p>
        </w:tc>
        <w:tc>
          <w:tcPr>
            <w:tcW w:type="dxa" w:w="71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The m2cgen-compiled model replaces the inference block without firmware refactoring; the TNEB rate table is editable via Settings.</w:t>
            </w:r>
          </w:p>
        </w:tc>
      </w:tr>
    </w:tbl>
    <w:p>
      <w:r>
        <w:br w:type="page"/>
      </w:r>
    </w:p>
    <w:p>
      <w:pPr>
        <w:pStyle w:val="Heading1"/>
        <w:pBdr>
          <w:bottom w:val="single" w:color="E8621A" w:sz="6" w:space="4"/>
        </w:pBdr>
        <w:spacing w:after="160" w:before="320"/>
      </w:pPr>
      <w:r>
        <w:rPr>
          <w:b/>
          <w:bCs/>
          <w:color w:val="1A1A1A"/>
          <w:sz w:val="30"/>
          <w:szCs w:val="30"/>
        </w:rPr>
        <w:t xml:space="preserve">11. Testing &amp; Results</w:t>
      </w:r>
    </w:p>
    <w:p>
      <w:pPr>
        <w:spacing w:after="160" w:line="300"/>
        <w:jc w:val="both"/>
      </w:pPr>
      <w:r>
        <w:rPr>
          <w:sz w:val="22"/>
          <w:szCs w:val="22"/>
        </w:rPr>
        <w:t xml:space="preserve">The platform was validated across five testing dimensions before being considered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Testing Area</w:t>
            </w:r>
          </w:p>
        </w:tc>
        <w:tc>
          <w:tcPr>
            <w:tcW w:type="dxa" w:w="6960"/>
            <w:tcBorders>
              <w:top w:val="single" w:color="BFBFBF" w:sz="2"/>
              <w:left w:val="single" w:color="BFBFBF" w:sz="2"/>
              <w:bottom w:val="single" w:color="BFBFBF" w:sz="2"/>
              <w:right w:val="single" w:color="BFBFBF" w:sz="2"/>
            </w:tcBorders>
            <w:shd w:fill="E8621A" w:color="auto" w:val="clear"/>
            <w:tcMar>
              <w:top w:type="dxa" w:w="100"/>
              <w:left w:type="dxa" w:w="120"/>
              <w:bottom w:type="dxa" w:w="100"/>
              <w:right w:type="dxa" w:w="120"/>
            </w:tcMar>
            <w:vAlign w:val="center"/>
          </w:tcPr>
          <w:p>
            <w:r>
              <w:rPr>
                <w:b/>
                <w:bCs/>
                <w:color w:val="FFFFFF"/>
                <w:sz w:val="20"/>
                <w:szCs w:val="20"/>
              </w:rPr>
              <w:t xml:space="preserve">Focus</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Sensor Accuracy</w:t>
            </w:r>
          </w:p>
        </w:tc>
        <w:tc>
          <w:tcPr>
            <w:tcW w:type="dxa" w:w="6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Verified PZEM-004T readings against a calibrated clamp meter across load ranges (0–2000 W); error stayed within tolerance.</w:t>
            </w:r>
          </w:p>
        </w:tc>
      </w:tr>
      <w:tr>
        <w:tc>
          <w:tcPr>
            <w:tcW w:type="dxa" w:w="24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ML Classification</w:t>
            </w:r>
          </w:p>
        </w:tc>
        <w:tc>
          <w:tcPr>
            <w:tcW w:type="dxa" w:w="69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Tested the MLClassifier on held-out appliance signatures; achieved over 92% label accuracy under controlled conditions.</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Transient Guard</w:t>
            </w:r>
          </w:p>
        </w:tc>
        <w:tc>
          <w:tcPr>
            <w:tcW w:type="dxa" w:w="6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Validated kTransientWaitTicks tuning eliminates inrush spikes for fans, ACs, and compressor loads.</w:t>
            </w:r>
          </w:p>
        </w:tc>
      </w:tr>
      <w:tr>
        <w:tc>
          <w:tcPr>
            <w:tcW w:type="dxa" w:w="24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API &amp; Integration</w:t>
            </w:r>
          </w:p>
        </w:tc>
        <w:tc>
          <w:tcPr>
            <w:tcW w:type="dxa" w:w="69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Verified the HTTPS POST payload, JWT auth, retry logic, and end-to-end flow from edge event to dashboard update.</w:t>
            </w:r>
          </w:p>
        </w:tc>
      </w:tr>
      <w:tr>
        <w:tc>
          <w:tcPr>
            <w:tcW w:type="dxa" w:w="240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Dashboard Consistency</w:t>
            </w:r>
          </w:p>
        </w:tc>
        <w:tc>
          <w:tcPr>
            <w:tcW w:type="dxa" w:w="6960"/>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r>
              <w:rPr>
                <w:b w:val="false"/>
                <w:bCs w:val="false"/>
                <w:sz w:val="20"/>
                <w:szCs w:val="20"/>
              </w:rPr>
              <w:t xml:space="preserve">Confirmed every dashboard cost figure is reproducible from raw kWh logs using the configured TNEB rate table.</w:t>
            </w:r>
          </w:p>
        </w:tc>
      </w:tr>
      <w:tr>
        <w:tc>
          <w:tcPr>
            <w:tcW w:type="dxa" w:w="240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Performance</w:t>
            </w:r>
          </w:p>
        </w:tc>
        <w:tc>
          <w:tcPr>
            <w:tcW w:type="dxa" w:w="6960"/>
            <w:tcBorders>
              <w:top w:val="single" w:color="BFBFBF" w:sz="2"/>
              <w:left w:val="single" w:color="BFBFBF" w:sz="2"/>
              <w:bottom w:val="single" w:color="BFBFBF" w:sz="2"/>
              <w:right w:val="single" w:color="BFBFBF" w:sz="2"/>
            </w:tcBorders>
            <w:shd w:fill="FCE9DC" w:color="auto" w:val="clear"/>
            <w:tcMar>
              <w:top w:type="dxa" w:w="100"/>
              <w:left w:type="dxa" w:w="120"/>
              <w:bottom w:type="dxa" w:w="100"/>
              <w:right w:type="dxa" w:w="120"/>
            </w:tcMar>
            <w:vAlign w:val="center"/>
          </w:tcPr>
          <w:p>
            <w:r>
              <w:rPr>
                <w:b w:val="false"/>
                <w:bCs w:val="false"/>
                <w:sz w:val="20"/>
                <w:szCs w:val="20"/>
              </w:rPr>
              <w:t xml:space="preserve">Continuous 24-hour run at a 2 Hz poll rate with no memory leak or RTOS stack overflow on the ESP32S3.</w:t>
            </w:r>
          </w:p>
        </w:tc>
      </w:tr>
    </w:tbl>
    <w:p>
      <w:pPr>
        <w:spacing w:after="160" w:before="160"/>
      </w:pPr>
    </w:p>
    <w:p>
      <w:pPr>
        <w:spacing w:after="160" w:line="300"/>
        <w:jc w:val="both"/>
      </w:pPr>
      <w:r>
        <w:rPr>
          <w:sz w:val="22"/>
          <w:szCs w:val="22"/>
        </w:rPr>
        <w:t xml:space="preserve">A key success metric is that every dashboard cost figure must be reproducible from the raw Activity Logs using the TNEB rate table configured in Settings. False-positive rate on appliance labels was an explicit iteration point, with the transient guard tuned to cut inrush misclassifications, accepting a slightly longer state-transition latency in trade.</w:t>
      </w:r>
    </w:p>
    <w:p>
      <w:pPr>
        <w:pStyle w:val="Heading1"/>
        <w:pBdr>
          <w:bottom w:val="single" w:color="E8621A" w:sz="6" w:space="4"/>
        </w:pBdr>
        <w:spacing w:after="160" w:before="320"/>
      </w:pPr>
      <w:r>
        <w:rPr>
          <w:b/>
          <w:bCs/>
          <w:color w:val="1A1A1A"/>
          <w:sz w:val="30"/>
          <w:szCs w:val="30"/>
        </w:rPr>
        <w:t xml:space="preserve">12. Advantages</w:t>
      </w:r>
    </w:p>
    <w:p>
      <w:pPr>
        <w:pStyle w:val="ListParagraph"/>
        <w:numPr>
          <w:ilvl w:val="0"/>
          <w:numId w:val="2"/>
        </w:numPr>
        <w:spacing w:after="90" w:line="280"/>
      </w:pPr>
      <w:r>
        <w:rPr>
          <w:sz w:val="22"/>
          <w:szCs w:val="22"/>
        </w:rPr>
        <w:t xml:space="preserve">Non-intrusive — a single sensor on the main supply provides appliance-level insight without per-device hardware.</w:t>
      </w:r>
    </w:p>
    <w:p>
      <w:pPr>
        <w:pStyle w:val="ListParagraph"/>
        <w:numPr>
          <w:ilvl w:val="0"/>
          <w:numId w:val="2"/>
        </w:numPr>
        <w:spacing w:after="90" w:line="280"/>
      </w:pPr>
      <w:r>
        <w:rPr>
          <w:sz w:val="22"/>
          <w:szCs w:val="22"/>
        </w:rPr>
        <w:t xml:space="preserve">Edge AI inference on the ESP32S3 eliminates cloud-round-trip latency and reduces bandwidth requirements.</w:t>
      </w:r>
    </w:p>
    <w:p>
      <w:pPr>
        <w:pStyle w:val="ListParagraph"/>
        <w:numPr>
          <w:ilvl w:val="0"/>
          <w:numId w:val="2"/>
        </w:numPr>
        <w:spacing w:after="90" w:line="280"/>
      </w:pPr>
      <w:r>
        <w:rPr>
          <w:sz w:val="22"/>
          <w:szCs w:val="22"/>
        </w:rPr>
        <w:t xml:space="preserve">TNEB slab billing engine converts kWh into actual rupee costs, giving users actionable financial insight.</w:t>
      </w:r>
    </w:p>
    <w:p>
      <w:pPr>
        <w:pStyle w:val="ListParagraph"/>
        <w:numPr>
          <w:ilvl w:val="0"/>
          <w:numId w:val="2"/>
        </w:numPr>
        <w:spacing w:after="90" w:line="280"/>
      </w:pPr>
      <w:r>
        <w:rPr>
          <w:sz w:val="22"/>
          <w:szCs w:val="22"/>
        </w:rPr>
        <w:t xml:space="preserve">Faster decision-making for users through low-noise, per-appliance threshold alerts.</w:t>
      </w:r>
    </w:p>
    <w:p>
      <w:pPr>
        <w:pStyle w:val="ListParagraph"/>
        <w:numPr>
          <w:ilvl w:val="0"/>
          <w:numId w:val="2"/>
        </w:numPr>
        <w:spacing w:after="90" w:line="280"/>
      </w:pPr>
      <w:r>
        <w:rPr>
          <w:sz w:val="22"/>
          <w:szCs w:val="22"/>
        </w:rPr>
        <w:t xml:space="preserve">Scalable architecture that grows from a single circuit to a multi-circuit, multi-site fleet without a rewrite.</w:t>
      </w:r>
    </w:p>
    <w:p>
      <w:pPr>
        <w:pStyle w:val="ListParagraph"/>
        <w:numPr>
          <w:ilvl w:val="0"/>
          <w:numId w:val="2"/>
        </w:numPr>
        <w:spacing w:after="90" w:line="280"/>
      </w:pPr>
      <w:r>
        <w:rPr>
          <w:sz w:val="22"/>
          <w:szCs w:val="22"/>
        </w:rPr>
        <w:t xml:space="preserve">Secure deployment — all cloud communication over TLS; no raw waveforms stored or transmitted.</w:t>
      </w:r>
    </w:p>
    <w:p>
      <w:pPr>
        <w:pStyle w:val="ListParagraph"/>
        <w:numPr>
          <w:ilvl w:val="0"/>
          <w:numId w:val="2"/>
        </w:numPr>
        <w:spacing w:after="90" w:line="280"/>
      </w:pPr>
      <w:r>
        <w:rPr>
          <w:sz w:val="22"/>
          <w:szCs w:val="22"/>
        </w:rPr>
        <w:t xml:space="preserve">No GPU or dedicated ML hardware required — the m2cgen-compiled model runs in pure C++ on commodity microcontroller hardware.</w:t>
      </w:r>
    </w:p>
    <w:p>
      <w:pPr>
        <w:pStyle w:val="ListParagraph"/>
        <w:numPr>
          <w:ilvl w:val="0"/>
          <w:numId w:val="2"/>
        </w:numPr>
        <w:spacing w:after="90" w:line="280"/>
      </w:pPr>
      <w:r>
        <w:rPr>
          <w:sz w:val="22"/>
          <w:szCs w:val="22"/>
        </w:rPr>
        <w:t xml:space="preserve">Open firmware architecture — swapping the m2cgen model improves classification without changing the pipeline.</w:t>
      </w:r>
    </w:p>
    <w:p>
      <w:pPr>
        <w:pStyle w:val="Heading1"/>
        <w:pBdr>
          <w:bottom w:val="single" w:color="E8621A" w:sz="6" w:space="4"/>
        </w:pBdr>
        <w:spacing w:after="160" w:before="320"/>
      </w:pPr>
      <w:r>
        <w:rPr>
          <w:b/>
          <w:bCs/>
          <w:color w:val="1A1A1A"/>
          <w:sz w:val="30"/>
          <w:szCs w:val="30"/>
        </w:rPr>
        <w:t xml:space="preserve">13. Limitations &amp; Open Risks</w:t>
      </w:r>
    </w:p>
    <w:p>
      <w:pPr>
        <w:pStyle w:val="ListParagraph"/>
        <w:numPr>
          <w:ilvl w:val="0"/>
          <w:numId w:val="2"/>
        </w:numPr>
        <w:spacing w:after="90" w:line="280"/>
      </w:pPr>
      <w:r>
        <w:rPr>
          <w:sz w:val="22"/>
          <w:szCs w:val="22"/>
        </w:rPr>
        <w:t xml:space="preserve">Simultaneous same-power appliances (e.g. two identical fans) cannot be individually identified — NILM disaggregation is inherently ambiguous when load signatures overlap.</w:t>
      </w:r>
    </w:p>
    <w:p>
      <w:pPr>
        <w:pStyle w:val="ListParagraph"/>
        <w:numPr>
          <w:ilvl w:val="0"/>
          <w:numId w:val="2"/>
        </w:numPr>
        <w:spacing w:after="90" w:line="280"/>
      </w:pPr>
      <w:r>
        <w:rPr>
          <w:sz w:val="22"/>
          <w:szCs w:val="22"/>
        </w:rPr>
        <w:t xml:space="preserve">Classification accuracy degrades when multiple appliances switch simultaneously; the transient guard delays reporting rather than resolving the ambiguity.</w:t>
      </w:r>
    </w:p>
    <w:p>
      <w:pPr>
        <w:pStyle w:val="ListParagraph"/>
        <w:numPr>
          <w:ilvl w:val="0"/>
          <w:numId w:val="2"/>
        </w:numPr>
        <w:spacing w:after="90" w:line="280"/>
      </w:pPr>
      <w:r>
        <w:rPr>
          <w:sz w:val="22"/>
          <w:szCs w:val="22"/>
        </w:rPr>
        <w:t xml:space="preserve">The current training set reflects a single-lab, limited-appliance setting; accuracy on unseen appliance types or brands requires retraining.</w:t>
      </w:r>
    </w:p>
    <w:p>
      <w:pPr>
        <w:pStyle w:val="ListParagraph"/>
        <w:numPr>
          <w:ilvl w:val="0"/>
          <w:numId w:val="2"/>
        </w:numPr>
        <w:spacing w:after="90" w:line="280"/>
      </w:pPr>
      <w:r>
        <w:rPr>
          <w:sz w:val="22"/>
          <w:szCs w:val="22"/>
        </w:rPr>
        <w:t xml:space="preserve">Detection quality depends on supply stability; significant voltage fluctuations on the circuit affect feature extraction reliability.</w:t>
      </w:r>
    </w:p>
    <w:p>
      <w:pPr>
        <w:pStyle w:val="ListParagraph"/>
        <w:numPr>
          <w:ilvl w:val="0"/>
          <w:numId w:val="2"/>
        </w:numPr>
        <w:spacing w:after="90" w:line="280"/>
      </w:pPr>
      <w:r>
        <w:rPr>
          <w:sz w:val="22"/>
          <w:szCs w:val="22"/>
        </w:rPr>
        <w:t xml:space="preserve">Telemetry is only sent when the ESP32S3 has an active WiFi connection; long outages may cause gaps in the historical record despite local buffering.</w:t>
      </w:r>
    </w:p>
    <w:p>
      <w:pPr>
        <w:pStyle w:val="ListParagraph"/>
        <w:numPr>
          <w:ilvl w:val="0"/>
          <w:numId w:val="2"/>
        </w:numPr>
        <w:spacing w:after="90" w:line="280"/>
      </w:pPr>
      <w:r>
        <w:rPr>
          <w:sz w:val="22"/>
          <w:szCs w:val="22"/>
        </w:rPr>
        <w:t xml:space="preserve">TNEB slab rates are manually configured and must be updated by the user when the utility revises its tariff schedule.</w:t>
      </w:r>
    </w:p>
    <w:p>
      <w:r>
        <w:br w:type="page"/>
      </w:r>
    </w:p>
    <w:p>
      <w:pPr>
        <w:pStyle w:val="Heading1"/>
        <w:pBdr>
          <w:bottom w:val="single" w:color="E8621A" w:sz="6" w:space="4"/>
        </w:pBdr>
        <w:spacing w:after="160" w:before="320"/>
      </w:pPr>
      <w:r>
        <w:rPr>
          <w:b/>
          <w:bCs/>
          <w:color w:val="1A1A1A"/>
          <w:sz w:val="30"/>
          <w:szCs w:val="30"/>
        </w:rPr>
        <w:t xml:space="preserve">14. Future Scope</w:t>
      </w:r>
    </w:p>
    <w:p>
      <w:pPr>
        <w:pStyle w:val="ListParagraph"/>
        <w:numPr>
          <w:ilvl w:val="0"/>
          <w:numId w:val="2"/>
        </w:numPr>
        <w:spacing w:after="90" w:line="280"/>
      </w:pPr>
      <w:r>
        <w:rPr>
          <w:sz w:val="22"/>
          <w:szCs w:val="22"/>
        </w:rPr>
        <w:t xml:space="preserve">Multi-circuit support: additional PZEM-004T modules on secondary branches with a merged dashboard view.</w:t>
      </w:r>
    </w:p>
    <w:p>
      <w:pPr>
        <w:pStyle w:val="ListParagraph"/>
        <w:numPr>
          <w:ilvl w:val="0"/>
          <w:numId w:val="2"/>
        </w:numPr>
        <w:spacing w:after="90" w:line="280"/>
      </w:pPr>
      <w:r>
        <w:rPr>
          <w:sz w:val="22"/>
          <w:szCs w:val="22"/>
        </w:rPr>
        <w:t xml:space="preserve">A dedicated mobile application for users to monitor appliance usage and receive alerts on the go.</w:t>
      </w:r>
    </w:p>
    <w:p>
      <w:pPr>
        <w:pStyle w:val="ListParagraph"/>
        <w:numPr>
          <w:ilvl w:val="0"/>
          <w:numId w:val="2"/>
        </w:numPr>
        <w:spacing w:after="90" w:line="280"/>
      </w:pPr>
      <w:r>
        <w:rPr>
          <w:sz w:val="22"/>
          <w:szCs w:val="22"/>
        </w:rPr>
        <w:t xml:space="preserve">Automated relay control: optionally switch off high-consumption appliances when budget thresholds are reached.</w:t>
      </w:r>
    </w:p>
    <w:p>
      <w:pPr>
        <w:pStyle w:val="ListParagraph"/>
        <w:numPr>
          <w:ilvl w:val="0"/>
          <w:numId w:val="2"/>
        </w:numPr>
        <w:spacing w:after="90" w:line="280"/>
      </w:pPr>
      <w:r>
        <w:rPr>
          <w:sz w:val="22"/>
          <w:szCs w:val="22"/>
        </w:rPr>
        <w:t xml:space="preserve">Solar / renewable energy integration: track grid-import vs. self-generated power with net-billing cost calculation.</w:t>
      </w:r>
    </w:p>
    <w:p>
      <w:pPr>
        <w:pStyle w:val="ListParagraph"/>
        <w:numPr>
          <w:ilvl w:val="0"/>
          <w:numId w:val="2"/>
        </w:numPr>
        <w:spacing w:after="90" w:line="280"/>
      </w:pPr>
      <w:r>
        <w:rPr>
          <w:sz w:val="22"/>
          <w:szCs w:val="22"/>
        </w:rPr>
        <w:t xml:space="preserve">Cloud deployment options for users who prefer a managed SaaS model rather than self-hosting.</w:t>
      </w:r>
    </w:p>
    <w:p>
      <w:pPr>
        <w:pStyle w:val="ListParagraph"/>
        <w:numPr>
          <w:ilvl w:val="0"/>
          <w:numId w:val="2"/>
        </w:numPr>
        <w:spacing w:after="90" w:line="280"/>
      </w:pPr>
      <w:r>
        <w:rPr>
          <w:sz w:val="22"/>
          <w:szCs w:val="22"/>
        </w:rPr>
        <w:t xml:space="preserve">Full multi-tenant support, leveraging the site_id / circuit_id fields already present in the schema.</w:t>
      </w:r>
    </w:p>
    <w:p>
      <w:pPr>
        <w:pStyle w:val="ListParagraph"/>
        <w:numPr>
          <w:ilvl w:val="0"/>
          <w:numId w:val="2"/>
        </w:numPr>
        <w:spacing w:after="90" w:line="280"/>
      </w:pPr>
      <w:r>
        <w:rPr>
          <w:sz w:val="22"/>
          <w:szCs w:val="22"/>
        </w:rPr>
        <w:t xml:space="preserve">Raspberry Pi or Linux-edge deployment for higher-throughput waveform capture and harmonic-based NILM.</w:t>
      </w:r>
    </w:p>
    <w:p>
      <w:pPr>
        <w:pStyle w:val="ListParagraph"/>
        <w:numPr>
          <w:ilvl w:val="0"/>
          <w:numId w:val="2"/>
        </w:numPr>
        <w:spacing w:after="90" w:line="280"/>
      </w:pPr>
      <w:r>
        <w:rPr>
          <w:sz w:val="22"/>
          <w:szCs w:val="22"/>
        </w:rPr>
        <w:t xml:space="preserve">Anomaly detection: flag unusual consumption patterns (e.g. appliance fault, energy theft) using time-series ML.</w:t>
      </w:r>
    </w:p>
    <w:p>
      <w:pPr>
        <w:pStyle w:val="ListParagraph"/>
        <w:numPr>
          <w:ilvl w:val="0"/>
          <w:numId w:val="2"/>
        </w:numPr>
        <w:spacing w:after="90" w:line="280"/>
      </w:pPr>
      <w:r>
        <w:rPr>
          <w:sz w:val="22"/>
          <w:szCs w:val="22"/>
        </w:rPr>
        <w:t xml:space="preserve">Utility API integration: auto-update TNEB (or other utility) slab rates without manual entry.</w:t>
      </w:r>
    </w:p>
    <w:p>
      <w:pPr>
        <w:pStyle w:val="Heading1"/>
        <w:pBdr>
          <w:bottom w:val="single" w:color="E8621A" w:sz="6" w:space="4"/>
        </w:pBdr>
        <w:spacing w:after="160" w:before="320"/>
      </w:pPr>
      <w:r>
        <w:rPr>
          <w:b/>
          <w:bCs/>
          <w:color w:val="1A1A1A"/>
          <w:sz w:val="30"/>
          <w:szCs w:val="30"/>
        </w:rPr>
        <w:t xml:space="preserve">15. Conclusion</w:t>
      </w:r>
    </w:p>
    <w:p>
      <w:pPr>
        <w:spacing w:after="160" w:line="300"/>
        <w:jc w:val="both"/>
      </w:pPr>
      <w:r>
        <w:rPr>
          <w:sz w:val="22"/>
          <w:szCs w:val="22"/>
        </w:rPr>
        <w:t xml:space="preserve">The AI-Based Smart Inventory Monitoring (NILM-SIMS) system demonstrates that an edge-AI energy monitoring platform can disaggregate appliance identities from a single shared sensor, run ML inference on a commodity microcontroller, and deliver per-appliance energy cost breakdowns — without requiring per-device hardware, a GPU, or a cloud inference service.</w:t>
      </w:r>
    </w:p>
    <w:p>
      <w:pPr>
        <w:spacing w:after="160" w:line="300"/>
        <w:jc w:val="both"/>
      </w:pPr>
      <w:r>
        <w:rPr>
          <w:sz w:val="22"/>
          <w:szCs w:val="22"/>
        </w:rPr>
        <w:t xml:space="preserve">By combining Modbus-RTU sensor polling, a DataPipeline for feature extraction, an m2cgen-compiled MLClassifier for on-device inference, an ApplianceTracker for state management, and a TNEB slab-billing engine with a transparent, rule-traceable classification approach, the platform delivers real-time visibility into household and lab energy consumption while remaining fully explainable and self-hosted.</w:t>
      </w:r>
    </w:p>
    <w:p>
      <w:pPr>
        <w:spacing w:after="160" w:line="300"/>
        <w:jc w:val="both"/>
      </w:pPr>
      <w:r>
        <w:rPr>
          <w:sz w:val="22"/>
          <w:szCs w:val="22"/>
        </w:rPr>
        <w:t xml:space="preserve">The system successfully automates appliance monitoring, provides real-time analytics and low-noise cost alerts, and maintains a secure, scalable architecture. Its explicit non-goals — avoiding per-device hardware, avoiding automated relay actuation without user consent, and avoiding raw waveform cloud upload — reflect a deliberate design philosophy centred on transparency, privacy, and practicality. With the core v1 platform deployed and verified at ems.wisright.com, the project is well positioned to extend into multi-circuit monitoring, solar integration, and ultimately a multi-tenant energy management SaaS for a broad range of residential, lab, and small-business customers.</w:t>
      </w:r>
    </w:p>
    <w:p>
      <w:pPr>
        <w:pStyle w:val="Heading1"/>
        <w:pBdr>
          <w:bottom w:val="single" w:color="E8621A" w:sz="6" w:space="4"/>
        </w:pBdr>
        <w:spacing w:after="160" w:before="320"/>
      </w:pPr>
      <w:r>
        <w:rPr>
          <w:b/>
          <w:bCs/>
          <w:color w:val="1A1A1A"/>
          <w:sz w:val="30"/>
          <w:szCs w:val="30"/>
        </w:rPr>
        <w:t xml:space="preserve">16. References</w:t>
      </w:r>
    </w:p>
    <w:p>
      <w:pPr>
        <w:pStyle w:val="ListParagraph"/>
        <w:numPr>
          <w:ilvl w:val="0"/>
          <w:numId w:val="2"/>
        </w:numPr>
        <w:spacing w:after="90" w:line="280"/>
      </w:pPr>
      <w:r>
        <w:rPr>
          <w:sz w:val="22"/>
          <w:szCs w:val="22"/>
        </w:rPr>
        <w:t xml:space="preserve">PROJECT_MASTER.md — overall system architecture, firmware task design, and backend API contracts.</w:t>
      </w:r>
    </w:p>
    <w:p>
      <w:pPr>
        <w:pStyle w:val="ListParagraph"/>
        <w:numPr>
          <w:ilvl w:val="0"/>
          <w:numId w:val="2"/>
        </w:numPr>
        <w:spacing w:after="90" w:line="280"/>
      </w:pPr>
      <w:r>
        <w:rPr>
          <w:sz w:val="22"/>
          <w:szCs w:val="22"/>
        </w:rPr>
        <w:t xml:space="preserve">NETWORK_MIGRATION_SPEC.md — migration from laptop-relay to direct ESP32 WiFi push over HTTPS.</w:t>
      </w:r>
    </w:p>
    <w:p>
      <w:pPr>
        <w:pStyle w:val="ListParagraph"/>
        <w:numPr>
          <w:ilvl w:val="0"/>
          <w:numId w:val="2"/>
        </w:numPr>
        <w:spacing w:after="90" w:line="280"/>
      </w:pPr>
      <w:r>
        <w:rPr>
          <w:sz w:val="22"/>
          <w:szCs w:val="22"/>
        </w:rPr>
        <w:t xml:space="preserve">PZEM-004T Datasheet — Modbus-RTU register map, electrical specifications, and calibration notes.</w:t>
      </w:r>
    </w:p>
    <w:p>
      <w:pPr>
        <w:pStyle w:val="ListParagraph"/>
        <w:numPr>
          <w:ilvl w:val="0"/>
          <w:numId w:val="2"/>
        </w:numPr>
        <w:spacing w:after="90" w:line="280"/>
      </w:pPr>
      <w:r>
        <w:rPr>
          <w:sz w:val="22"/>
          <w:szCs w:val="22"/>
        </w:rPr>
        <w:t xml:space="preserve">XIAO ESP32S3 Hardware Reference — pin mapping, power consumption, and WiFiClientSecure usage.</w:t>
      </w:r>
    </w:p>
    <w:p>
      <w:pPr>
        <w:pStyle w:val="ListParagraph"/>
        <w:numPr>
          <w:ilvl w:val="0"/>
          <w:numId w:val="2"/>
        </w:numPr>
        <w:spacing w:after="90" w:line="280"/>
      </w:pPr>
      <w:r>
        <w:rPr>
          <w:sz w:val="22"/>
          <w:szCs w:val="22"/>
        </w:rPr>
        <w:t xml:space="preserve">m2cgen Documentation — Decision Tree / Random Forest model export to pure C++ for embedded inference.</w:t>
      </w:r>
    </w:p>
    <w:p>
      <w:pPr>
        <w:pStyle w:val="ListParagraph"/>
        <w:numPr>
          <w:ilvl w:val="0"/>
          <w:numId w:val="2"/>
        </w:numPr>
        <w:spacing w:after="90" w:line="280"/>
      </w:pPr>
      <w:r>
        <w:rPr>
          <w:sz w:val="22"/>
          <w:szCs w:val="22"/>
        </w:rPr>
        <w:t xml:space="preserve">TNEB Tariff Schedule (2025–26) — residential slab rate table used by the billing engine.</w:t>
      </w:r>
    </w:p>
    <w:p>
      <w:pPr>
        <w:pStyle w:val="ListParagraph"/>
        <w:numPr>
          <w:ilvl w:val="0"/>
          <w:numId w:val="2"/>
        </w:numPr>
        <w:spacing w:after="90" w:line="280"/>
      </w:pPr>
      <w:r>
        <w:rPr>
          <w:sz w:val="22"/>
          <w:szCs w:val="22"/>
        </w:rPr>
        <w:t xml:space="preserve">FreeRTOS Reference Manual — task scheduling, ring-buffer, and deep-sleep integration patterns.</w:t>
      </w:r>
    </w:p>
    <w:p>
      <w:pPr>
        <w:pStyle w:val="ListParagraph"/>
        <w:numPr>
          <w:ilvl w:val="0"/>
          <w:numId w:val="2"/>
        </w:numPr>
        <w:spacing w:after="90" w:line="280"/>
      </w:pPr>
      <w:r>
        <w:rPr>
          <w:sz w:val="22"/>
          <w:szCs w:val="22"/>
        </w:rPr>
        <w:t xml:space="preserve">api.ems.wisright.com OpenAPI Spec — endpoint reference for the telemetry ingestion backend.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E8621A"/>
        <w:sz w:val="18"/>
        <w:szCs w:val="18"/>
      </w:rPr>
      <w:t xml:space="preserve">WisRight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2026-07-16T04:15:39.257Z</dcterms:created>
  <dcterms:modified xsi:type="dcterms:W3CDTF">2026-07-16T04:15:39.273Z</dcterms:modified>
</cp:coreProperties>
</file>

<file path=docProps/custom.xml><?xml version="1.0" encoding="utf-8"?>
<Properties xmlns="http://schemas.openxmlformats.org/officeDocument/2006/custom-properties" xmlns:vt="http://schemas.openxmlformats.org/officeDocument/2006/docPropsVTypes"/>
</file>