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993" w:left="0" w:firstLine="0"/>
        <w:jc w:val="left"/>
        <w:rPr>
          <w:rFonts w:ascii="Calibri" w:hAnsi="Calibri" w:cs="Calibri" w:eastAsia="Calibri"/>
          <w:color w:val="auto"/>
          <w:spacing w:val="0"/>
          <w:position w:val="0"/>
          <w:sz w:val="22"/>
          <w:shd w:fill="auto" w:val="clear"/>
        </w:rPr>
      </w:pPr>
      <w:r>
        <w:object w:dxaOrig="3014" w:dyaOrig="2415">
          <v:rect xmlns:o="urn:schemas-microsoft-com:office:office" xmlns:v="urn:schemas-microsoft-com:vml" id="rectole0000000000" style="width:150.700000pt;height:12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200" w:line="276"/>
        <w:ind w:right="-993" w:left="0" w:firstLine="284"/>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  </w:t>
      </w:r>
    </w:p>
    <w:p>
      <w:pPr>
        <w:spacing w:before="0" w:after="200" w:line="276"/>
        <w:ind w:right="-993" w:left="0" w:firstLine="284"/>
        <w:jc w:val="center"/>
        <w:rPr>
          <w:rFonts w:ascii="Calibri" w:hAnsi="Calibri" w:cs="Calibri" w:eastAsia="Calibri"/>
          <w:color w:val="333333"/>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333333"/>
          <w:spacing w:val="0"/>
          <w:position w:val="0"/>
          <w:sz w:val="36"/>
          <w:shd w:fill="auto" w:val="clear"/>
        </w:rPr>
        <w:t xml:space="preserve">Ecole nationale  D’ingénieurs de Gabes    </w:t>
      </w:r>
    </w:p>
    <w:p>
      <w:pPr>
        <w:spacing w:before="0" w:after="200" w:line="276"/>
        <w:ind w:right="-993" w:left="0" w:firstLine="284"/>
        <w:jc w:val="center"/>
        <w:rPr>
          <w:rFonts w:ascii="Calibri" w:hAnsi="Calibri" w:cs="Calibri" w:eastAsia="Calibri"/>
          <w:color w:val="333333"/>
          <w:spacing w:val="0"/>
          <w:position w:val="0"/>
          <w:sz w:val="36"/>
          <w:shd w:fill="auto" w:val="clear"/>
        </w:rPr>
      </w:pPr>
      <w:r>
        <w:rPr>
          <w:rFonts w:ascii="Calibri" w:hAnsi="Calibri" w:cs="Calibri" w:eastAsia="Calibri"/>
          <w:color w:val="333333"/>
          <w:spacing w:val="0"/>
          <w:position w:val="0"/>
          <w:sz w:val="36"/>
          <w:shd w:fill="auto" w:val="clear"/>
        </w:rPr>
        <w:t xml:space="preserve"> Département  Génie Civil </w:t>
      </w:r>
    </w:p>
    <w:p>
      <w:pPr>
        <w:spacing w:before="0" w:after="200" w:line="276"/>
        <w:ind w:right="-993" w:left="0" w:firstLine="0"/>
        <w:jc w:val="center"/>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851" w:firstLine="851"/>
        <w:jc w:val="center"/>
        <w:rPr>
          <w:rFonts w:ascii="Calibri" w:hAnsi="Calibri" w:cs="Calibri" w:eastAsia="Calibri"/>
          <w:color w:val="auto"/>
          <w:spacing w:val="0"/>
          <w:position w:val="0"/>
          <w:sz w:val="22"/>
          <w:shd w:fill="auto" w:val="clear"/>
        </w:rPr>
      </w:pPr>
    </w:p>
    <w:p>
      <w:pPr>
        <w:spacing w:before="0" w:after="200" w:line="276"/>
        <w:ind w:right="0" w:left="-567" w:hanging="142"/>
        <w:jc w:val="center"/>
        <w:rPr>
          <w:rFonts w:ascii="Century" w:hAnsi="Century" w:cs="Century" w:eastAsia="Century"/>
          <w:b/>
          <w:i/>
          <w:color w:val="00B050"/>
          <w:spacing w:val="0"/>
          <w:position w:val="0"/>
          <w:sz w:val="48"/>
          <w:shd w:fill="auto" w:val="clear"/>
        </w:rPr>
      </w:pPr>
      <w:r>
        <w:rPr>
          <w:rFonts w:ascii="Century" w:hAnsi="Century" w:cs="Century" w:eastAsia="Century"/>
          <w:b/>
          <w:i/>
          <w:color w:val="00B050"/>
          <w:spacing w:val="0"/>
          <w:position w:val="0"/>
          <w:sz w:val="48"/>
          <w:shd w:fill="auto" w:val="clear"/>
        </w:rPr>
        <w:t xml:space="preserve">       TRAVAUX PRATIQUE</w:t>
      </w:r>
    </w:p>
    <w:p>
      <w:pPr>
        <w:spacing w:before="0" w:after="200" w:line="276"/>
        <w:ind w:right="0" w:left="0" w:firstLine="851"/>
        <w:jc w:val="left"/>
        <w:rPr>
          <w:rFonts w:ascii="Century" w:hAnsi="Century" w:cs="Century" w:eastAsia="Century"/>
          <w:b/>
          <w:i/>
          <w:color w:val="00B050"/>
          <w:spacing w:val="0"/>
          <w:position w:val="0"/>
          <w:sz w:val="48"/>
          <w:shd w:fill="auto" w:val="clear"/>
        </w:rPr>
      </w:pPr>
      <w:r>
        <w:rPr>
          <w:rFonts w:ascii="Century" w:hAnsi="Century" w:cs="Century" w:eastAsia="Century"/>
          <w:b/>
          <w:i/>
          <w:color w:val="00B050"/>
          <w:spacing w:val="0"/>
          <w:position w:val="0"/>
          <w:sz w:val="48"/>
          <w:shd w:fill="auto" w:val="clear"/>
        </w:rPr>
        <w:t xml:space="preserve">                             DE</w:t>
      </w:r>
    </w:p>
    <w:p>
      <w:pPr>
        <w:spacing w:before="0" w:after="200" w:line="276"/>
        <w:ind w:right="-709" w:left="0" w:firstLine="851"/>
        <w:jc w:val="left"/>
        <w:rPr>
          <w:rFonts w:ascii="Century" w:hAnsi="Century" w:cs="Century" w:eastAsia="Century"/>
          <w:b/>
          <w:i/>
          <w:color w:val="00B050"/>
          <w:spacing w:val="0"/>
          <w:position w:val="0"/>
          <w:sz w:val="48"/>
          <w:shd w:fill="auto" w:val="clear"/>
        </w:rPr>
      </w:pPr>
      <w:r>
        <w:rPr>
          <w:rFonts w:ascii="Century" w:hAnsi="Century" w:cs="Century" w:eastAsia="Century"/>
          <w:b/>
          <w:i/>
          <w:color w:val="00B050"/>
          <w:spacing w:val="0"/>
          <w:position w:val="0"/>
          <w:sz w:val="48"/>
          <w:shd w:fill="auto" w:val="clear"/>
        </w:rPr>
        <w:t xml:space="preserve"> MATERIAUX  DE CONSTRUCTION</w:t>
      </w:r>
    </w:p>
    <w:p>
      <w:pPr>
        <w:spacing w:before="0" w:after="200" w:line="276"/>
        <w:ind w:right="0" w:left="0" w:firstLine="851"/>
        <w:jc w:val="left"/>
        <w:rPr>
          <w:rFonts w:ascii="Century" w:hAnsi="Century" w:cs="Century" w:eastAsia="Century"/>
          <w:b/>
          <w:i/>
          <w:color w:val="00B050"/>
          <w:spacing w:val="0"/>
          <w:position w:val="0"/>
          <w:sz w:val="48"/>
          <w:shd w:fill="auto" w:val="clear"/>
        </w:rPr>
      </w:pPr>
      <w:r>
        <w:rPr>
          <w:rFonts w:ascii="Century" w:hAnsi="Century" w:cs="Century" w:eastAsia="Century"/>
          <w:b/>
          <w:i/>
          <w:color w:val="00B050"/>
          <w:spacing w:val="0"/>
          <w:position w:val="0"/>
          <w:sz w:val="48"/>
          <w:shd w:fill="auto" w:val="clear"/>
        </w:rPr>
        <w:t xml:space="preserve"> </w:t>
      </w:r>
    </w:p>
    <w:p>
      <w:pPr>
        <w:spacing w:before="0" w:after="200" w:line="276"/>
        <w:ind w:right="0" w:left="0" w:firstLine="851"/>
        <w:jc w:val="left"/>
        <w:rPr>
          <w:rFonts w:ascii="Comic Sans MS" w:hAnsi="Comic Sans MS" w:cs="Comic Sans MS" w:eastAsia="Comic Sans MS"/>
          <w:b/>
          <w:i/>
          <w:color w:val="9B00D3"/>
          <w:spacing w:val="0"/>
          <w:position w:val="0"/>
          <w:sz w:val="44"/>
          <w:shd w:fill="auto" w:val="clear"/>
        </w:rPr>
      </w:pPr>
      <w:r>
        <w:rPr>
          <w:rFonts w:ascii="Comic Sans MS" w:hAnsi="Comic Sans MS" w:cs="Comic Sans MS" w:eastAsia="Comic Sans MS"/>
          <w:b/>
          <w:i/>
          <w:color w:val="9B00D3"/>
          <w:spacing w:val="0"/>
          <w:position w:val="0"/>
          <w:sz w:val="44"/>
          <w:shd w:fill="auto" w:val="clear"/>
        </w:rPr>
        <w:t xml:space="preserve">MANIPULATION :</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DETERMINATION DE LA CONSTANCE NORMALISE D’UNE PATE DE LIANT</w:t>
      </w:r>
    </w:p>
    <w:p>
      <w:pPr>
        <w:spacing w:before="0" w:after="200" w:line="276"/>
        <w:ind w:right="-284"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(PATE NORMALE)</w:t>
      </w:r>
    </w:p>
    <w:p>
      <w:pPr>
        <w:spacing w:before="0" w:after="200" w:line="276"/>
        <w:ind w:right="0" w:left="0" w:firstLine="0"/>
        <w:jc w:val="left"/>
        <w:rPr>
          <w:rFonts w:ascii="Comic Sans MS" w:hAnsi="Comic Sans MS" w:cs="Comic Sans MS" w:eastAsia="Comic Sans MS"/>
          <w:b/>
          <w:i/>
          <w:color w:val="9B00D3"/>
          <w:spacing w:val="0"/>
          <w:position w:val="0"/>
          <w:sz w:val="44"/>
          <w:shd w:fill="auto" w:val="clear"/>
        </w:rPr>
      </w:pPr>
      <w:r>
        <w:rPr>
          <w:rFonts w:ascii="Calibri" w:hAnsi="Calibri" w:cs="Calibri" w:eastAsia="Calibri"/>
          <w:b/>
          <w:i/>
          <w:color w:val="00B050"/>
          <w:spacing w:val="0"/>
          <w:position w:val="0"/>
          <w:sz w:val="52"/>
          <w:shd w:fill="auto" w:val="clear"/>
        </w:rPr>
        <w:t xml:space="preserve">         </w:t>
      </w:r>
      <w:r>
        <w:rPr>
          <w:rFonts w:ascii="Comic Sans MS" w:hAnsi="Comic Sans MS" w:cs="Comic Sans MS" w:eastAsia="Comic Sans MS"/>
          <w:b/>
          <w:i/>
          <w:color w:val="9B00D3"/>
          <w:spacing w:val="0"/>
          <w:position w:val="0"/>
          <w:sz w:val="44"/>
          <w:shd w:fill="auto" w:val="clear"/>
        </w:rPr>
        <w:t xml:space="preserve">ELABORE PAR:</w:t>
      </w:r>
    </w:p>
    <w:p>
      <w:pPr>
        <w:numPr>
          <w:ilvl w:val="0"/>
          <w:numId w:val="14"/>
        </w:numPr>
        <w:spacing w:before="0" w:after="200" w:line="276"/>
        <w:ind w:right="0" w:left="1265" w:hanging="36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Ins</w:t>
      </w:r>
      <w:r>
        <w:rPr>
          <w:rFonts w:ascii="Calibri" w:hAnsi="Calibri" w:cs="Calibri" w:eastAsia="Calibri"/>
          <w:i/>
          <w:color w:val="auto"/>
          <w:spacing w:val="0"/>
          <w:position w:val="0"/>
          <w:sz w:val="40"/>
          <w:shd w:fill="auto" w:val="clear"/>
        </w:rPr>
        <w:t xml:space="preserve">af hendi</w:t>
      </w:r>
    </w:p>
    <w:p>
      <w:pPr>
        <w:numPr>
          <w:ilvl w:val="0"/>
          <w:numId w:val="14"/>
        </w:numPr>
        <w:spacing w:before="0" w:after="200" w:line="276"/>
        <w:ind w:right="0" w:left="1265" w:hanging="36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Hiba retib</w:t>
      </w:r>
    </w:p>
    <w:p>
      <w:pPr>
        <w:numPr>
          <w:ilvl w:val="0"/>
          <w:numId w:val="14"/>
        </w:numPr>
        <w:spacing w:before="0" w:after="200" w:line="276"/>
        <w:ind w:right="0" w:left="1265" w:hanging="360"/>
        <w:jc w:val="left"/>
        <w:rPr>
          <w:rFonts w:ascii="Calibri" w:hAnsi="Calibri" w:cs="Calibri" w:eastAsia="Calibri"/>
          <w:color w:val="0070C0"/>
          <w:spacing w:val="0"/>
          <w:position w:val="0"/>
          <w:sz w:val="32"/>
          <w:shd w:fill="auto" w:val="clear"/>
        </w:rPr>
      </w:pPr>
      <w:r>
        <w:rPr>
          <w:rFonts w:ascii="Calibri" w:hAnsi="Calibri" w:cs="Calibri" w:eastAsia="Calibri"/>
          <w:color w:val="auto"/>
          <w:spacing w:val="0"/>
          <w:position w:val="0"/>
          <w:sz w:val="40"/>
          <w:shd w:fill="auto" w:val="clear"/>
        </w:rPr>
        <w:t xml:space="preserve">Rayen karchoud</w:t>
      </w:r>
    </w:p>
    <w:p>
      <w:pPr>
        <w:spacing w:before="0" w:after="200" w:line="276"/>
        <w:ind w:right="0" w:left="1265" w:firstLine="0"/>
        <w:jc w:val="left"/>
        <w:rPr>
          <w:rFonts w:ascii="Calibri" w:hAnsi="Calibri" w:cs="Calibri" w:eastAsia="Calibri"/>
          <w:i/>
          <w:color w:val="0070C0"/>
          <w:spacing w:val="0"/>
          <w:position w:val="0"/>
          <w:sz w:val="32"/>
          <w:shd w:fill="auto" w:val="clear"/>
        </w:rPr>
      </w:pPr>
    </w:p>
    <w:p>
      <w:pPr>
        <w:spacing w:before="0" w:after="200" w:line="276"/>
        <w:ind w:right="0" w:left="0" w:firstLine="0"/>
        <w:jc w:val="left"/>
        <w:rPr>
          <w:rFonts w:ascii="Dotum" w:hAnsi="Dotum" w:cs="Dotum" w:eastAsia="Dotum"/>
          <w:b/>
          <w:i/>
          <w:color w:val="auto"/>
          <w:spacing w:val="0"/>
          <w:position w:val="0"/>
          <w:sz w:val="36"/>
          <w:shd w:fill="auto" w:val="clear"/>
        </w:rPr>
      </w:pPr>
      <w:r>
        <w:rPr>
          <w:rFonts w:ascii="Dotum" w:hAnsi="Dotum" w:cs="Dotum" w:eastAsia="Dotum"/>
          <w:b/>
          <w:i/>
          <w:color w:val="auto"/>
          <w:spacing w:val="0"/>
          <w:position w:val="0"/>
          <w:sz w:val="36"/>
          <w:shd w:fill="auto" w:val="clear"/>
        </w:rPr>
        <w:t xml:space="preserve">    </w:t>
      </w:r>
      <w:r>
        <w:rPr>
          <w:rFonts w:ascii="Comic Sans MS" w:hAnsi="Comic Sans MS" w:cs="Comic Sans MS" w:eastAsia="Comic Sans MS"/>
          <w:b/>
          <w:i/>
          <w:color w:val="9B00D3"/>
          <w:spacing w:val="0"/>
          <w:position w:val="0"/>
          <w:sz w:val="44"/>
          <w:shd w:fill="auto" w:val="clear"/>
        </w:rPr>
        <w:t xml:space="preserve">GROUPE : </w:t>
      </w:r>
    </w:p>
    <w:p>
      <w:pPr>
        <w:spacing w:before="0" w:after="200" w:line="276"/>
        <w:ind w:right="0" w:left="0" w:firstLine="0"/>
        <w:jc w:val="left"/>
        <w:rPr>
          <w:rFonts w:ascii="Dotum" w:hAnsi="Dotum" w:cs="Dotum" w:eastAsia="Dotum"/>
          <w:b/>
          <w:i/>
          <w:color w:val="auto"/>
          <w:spacing w:val="0"/>
          <w:position w:val="0"/>
          <w:sz w:val="40"/>
          <w:shd w:fill="auto" w:val="clear"/>
        </w:rPr>
      </w:pPr>
      <w:r>
        <w:rPr>
          <w:rFonts w:ascii="Dotum" w:hAnsi="Dotum" w:cs="Dotum" w:eastAsia="Dotum"/>
          <w:b/>
          <w:i/>
          <w:color w:val="0070C0"/>
          <w:spacing w:val="0"/>
          <w:position w:val="0"/>
          <w:sz w:val="36"/>
          <w:shd w:fill="auto" w:val="clear"/>
        </w:rPr>
        <w:t xml:space="preserve">     </w:t>
      </w:r>
      <w:r>
        <w:rPr>
          <w:rFonts w:ascii="Dotum" w:hAnsi="Dotum" w:cs="Dotum" w:eastAsia="Dotum"/>
          <w:b/>
          <w:i/>
          <w:color w:val="auto"/>
          <w:spacing w:val="0"/>
          <w:position w:val="0"/>
          <w:sz w:val="40"/>
          <w:shd w:fill="auto" w:val="clear"/>
        </w:rPr>
        <w:t xml:space="preserve">GCV1B</w:t>
      </w:r>
    </w:p>
    <w:p>
      <w:pPr>
        <w:numPr>
          <w:ilvl w:val="0"/>
          <w:numId w:val="17"/>
        </w:numPr>
        <w:spacing w:before="0" w:after="200" w:line="276"/>
        <w:ind w:right="0" w:left="720" w:hanging="360"/>
        <w:jc w:val="left"/>
        <w:rPr>
          <w:rFonts w:ascii="Comic Sans MS" w:hAnsi="Comic Sans MS" w:cs="Comic Sans MS" w:eastAsia="Comic Sans MS"/>
          <w:b/>
          <w:color w:val="002060"/>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OBJECTIF :</w:t>
      </w:r>
    </w:p>
    <w:p>
      <w:pPr>
        <w:spacing w:before="0" w:after="200" w:line="276"/>
        <w:ind w:right="-568"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Le but du TP 9 est de déterminer la quantité d’eau nécessaire pour obtenir une pate normalise. La pâte obtenue a une résistance spécifiée à la pénétration d’une sonde normalisée.</w:t>
      </w:r>
    </w:p>
    <w:p>
      <w:pPr>
        <w:spacing w:before="0" w:after="200" w:line="276"/>
        <w:ind w:right="-568" w:left="0" w:firstLine="0"/>
        <w:jc w:val="left"/>
        <w:rPr>
          <w:rFonts w:ascii="Batang" w:hAnsi="Batang" w:cs="Batang" w:eastAsia="Batang"/>
          <w:b/>
          <w:color w:val="FF0000"/>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MATERIELS ET METHODE :</w:t>
      </w:r>
    </w:p>
    <w:p>
      <w:pPr>
        <w:numPr>
          <w:ilvl w:val="0"/>
          <w:numId w:val="20"/>
        </w:numPr>
        <w:spacing w:before="0" w:after="200" w:line="276"/>
        <w:ind w:right="-568" w:left="720" w:hanging="360"/>
        <w:jc w:val="left"/>
        <w:rPr>
          <w:rFonts w:ascii="Batang" w:hAnsi="Batang" w:cs="Batang" w:eastAsia="Batang"/>
          <w:b/>
          <w:color w:val="FF0000"/>
          <w:spacing w:val="0"/>
          <w:position w:val="0"/>
          <w:sz w:val="36"/>
          <w:shd w:fill="auto" w:val="clear"/>
        </w:rPr>
      </w:pPr>
      <w:r>
        <w:rPr>
          <w:rFonts w:ascii="Batang" w:hAnsi="Batang" w:cs="Batang" w:eastAsia="Batang"/>
          <w:b/>
          <w:color w:val="FF0000"/>
          <w:spacing w:val="0"/>
          <w:position w:val="0"/>
          <w:sz w:val="36"/>
          <w:shd w:fill="auto" w:val="clear"/>
        </w:rPr>
        <w:t xml:space="preserve">MATERIELS :</w:t>
      </w:r>
    </w:p>
    <w:p>
      <w:pPr>
        <w:numPr>
          <w:ilvl w:val="0"/>
          <w:numId w:val="20"/>
        </w:numPr>
        <w:spacing w:before="0" w:after="200" w:line="276"/>
        <w:ind w:right="0" w:left="15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Balance à 0,1g prés </w:t>
      </w:r>
    </w:p>
    <w:p>
      <w:pPr>
        <w:numPr>
          <w:ilvl w:val="0"/>
          <w:numId w:val="20"/>
        </w:numPr>
        <w:spacing w:before="0" w:after="160" w:line="259"/>
        <w:ind w:right="0" w:left="15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Malaxeur : de 5 liter à deux vitesses </w:t>
      </w:r>
    </w:p>
    <w:p>
      <w:pPr>
        <w:numPr>
          <w:ilvl w:val="0"/>
          <w:numId w:val="20"/>
        </w:numPr>
        <w:spacing w:before="0" w:after="160" w:line="259"/>
        <w:ind w:right="0" w:left="15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Chronomètre</w:t>
      </w:r>
      <w:r>
        <w:rPr>
          <w:rFonts w:ascii="Calibri" w:hAnsi="Calibri" w:cs="Calibri" w:eastAsia="Calibri"/>
          <w:b/>
          <w:color w:val="auto"/>
          <w:spacing w:val="0"/>
          <w:position w:val="0"/>
          <w:sz w:val="32"/>
          <w:shd w:fill="auto" w:val="clear"/>
        </w:rPr>
        <w:t xml:space="preserve"> </w:t>
      </w:r>
    </w:p>
    <w:p>
      <w:pPr>
        <w:numPr>
          <w:ilvl w:val="0"/>
          <w:numId w:val="20"/>
        </w:numPr>
        <w:spacing w:before="0" w:after="200" w:line="276"/>
        <w:ind w:right="0" w:left="15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L’appareil de Vicat </w:t>
      </w:r>
    </w:p>
    <w:p>
      <w:pPr>
        <w:spacing w:before="0" w:after="200" w:line="276"/>
        <w:ind w:right="0" w:left="0" w:firstLine="0"/>
        <w:jc w:val="left"/>
        <w:rPr>
          <w:rFonts w:ascii="Calibri" w:hAnsi="Calibri" w:cs="Calibri" w:eastAsia="Calibri"/>
          <w:color w:val="auto"/>
          <w:spacing w:val="0"/>
          <w:position w:val="0"/>
          <w:sz w:val="32"/>
          <w:shd w:fill="auto" w:val="clear"/>
        </w:rPr>
      </w:pPr>
      <w:r>
        <w:object w:dxaOrig="10094" w:dyaOrig="4507">
          <v:rect xmlns:o="urn:schemas-microsoft-com:office:office" xmlns:v="urn:schemas-microsoft-com:vml" id="rectole0000000001" style="width:504.700000pt;height:225.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6"/>
        </w:numPr>
        <w:spacing w:before="0" w:after="200" w:line="276"/>
        <w:ind w:right="0" w:left="800" w:hanging="450"/>
        <w:jc w:val="left"/>
        <w:rPr>
          <w:rFonts w:ascii="Batang" w:hAnsi="Batang" w:cs="Batang" w:eastAsia="Batang"/>
          <w:b/>
          <w:color w:val="FF0000"/>
          <w:spacing w:val="0"/>
          <w:position w:val="0"/>
          <w:sz w:val="36"/>
          <w:shd w:fill="auto" w:val="clear"/>
        </w:rPr>
      </w:pPr>
      <w:r>
        <w:rPr>
          <w:rFonts w:ascii="Calibri" w:hAnsi="Calibri" w:cs="Calibri" w:eastAsia="Calibri"/>
          <w:color w:val="auto"/>
          <w:spacing w:val="0"/>
          <w:position w:val="0"/>
          <w:sz w:val="32"/>
          <w:shd w:fill="auto" w:val="clear"/>
        </w:rPr>
        <w:t xml:space="preserve">    </w:t>
      </w:r>
      <w:r>
        <w:rPr>
          <w:rFonts w:ascii="Batang" w:hAnsi="Batang" w:cs="Batang" w:eastAsia="Batang"/>
          <w:b/>
          <w:color w:val="FF0000"/>
          <w:spacing w:val="0"/>
          <w:position w:val="0"/>
          <w:sz w:val="36"/>
          <w:shd w:fill="auto" w:val="clear"/>
        </w:rPr>
        <w:t xml:space="preserve">METHODE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On commence par  mouiller et égoutter le godet et le batteur du malaxeur pour obtenir les résultats estimés puis on met 500g du ciment dans le godet et on ajout une quantité d’eau  qu’on a mesure d’après le rapport de masse (</w:t>
      </w:r>
      <w:r>
        <w:rPr>
          <w:rFonts w:ascii="Calibri" w:hAnsi="Calibri" w:cs="Calibri" w:eastAsia="Calibri"/>
          <w:b/>
          <w:color w:val="auto"/>
          <w:spacing w:val="0"/>
          <w:position w:val="0"/>
          <w:sz w:val="24"/>
          <w:shd w:fill="auto" w:val="clear"/>
        </w:rPr>
        <w:t xml:space="preserve">E/C = 0.25</w:t>
      </w:r>
      <w:r>
        <w:rPr>
          <w:rFonts w:ascii="Calibri" w:hAnsi="Calibri" w:cs="Calibri" w:eastAsia="Calibri"/>
          <w:color w:val="auto"/>
          <w:spacing w:val="0"/>
          <w:position w:val="0"/>
          <w:sz w:val="32"/>
          <w:shd w:fill="auto" w:val="clear"/>
        </w:rPr>
        <w:t xml:space="preserve">). M</w:t>
      </w:r>
      <w:r>
        <w:rPr>
          <w:rFonts w:ascii="Calibri" w:hAnsi="Calibri" w:cs="Calibri" w:eastAsia="Calibri"/>
          <w:color w:val="auto"/>
          <w:spacing w:val="0"/>
          <w:position w:val="0"/>
          <w:sz w:val="32"/>
          <w:shd w:fill="auto" w:val="clear"/>
          <w:vertAlign w:val="subscript"/>
        </w:rPr>
        <w:t xml:space="preserve">eau</w:t>
      </w:r>
      <w:r>
        <w:rPr>
          <w:rFonts w:ascii="Calibri" w:hAnsi="Calibri" w:cs="Calibri" w:eastAsia="Calibri"/>
          <w:color w:val="auto"/>
          <w:spacing w:val="0"/>
          <w:position w:val="0"/>
          <w:sz w:val="32"/>
          <w:shd w:fill="auto" w:val="clear"/>
        </w:rPr>
        <w:t xml:space="preserve">=500*0,25=125g</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Ensuit, on malaxe la pate en deux étapes :</w:t>
      </w:r>
    </w:p>
    <w:p>
      <w:pPr>
        <w:numPr>
          <w:ilvl w:val="0"/>
          <w:numId w:val="28"/>
        </w:numPr>
        <w:spacing w:before="0" w:after="0" w:line="240"/>
        <w:ind w:right="0" w:left="795"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60s avec une vitesse lente</w:t>
      </w:r>
    </w:p>
    <w:p>
      <w:pPr>
        <w:numPr>
          <w:ilvl w:val="0"/>
          <w:numId w:val="28"/>
        </w:numPr>
        <w:spacing w:before="0" w:after="0" w:line="240"/>
        <w:ind w:right="0" w:left="795"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120s avec une vitesse rapide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 rempli  le moule tronconique avec la pate obtenir,  on Porte le moule plein sur l’appareil de Vicat, et on règle le niveau zéro de la sonde et Centrer le moule dans l’axe de la sonde puis on lâche cette sonde sans vitesse initiale alors le sonde s’enfonce dans la pate.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Après 30s, on relevé la distance d (mm).</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Enfin, on a nettoyer et sécher les matériels.</w:t>
      </w:r>
    </w:p>
    <w:p>
      <w:pPr>
        <w:numPr>
          <w:ilvl w:val="0"/>
          <w:numId w:val="30"/>
        </w:numPr>
        <w:spacing w:before="0" w:after="200" w:line="276"/>
        <w:ind w:right="0" w:left="710" w:hanging="360"/>
        <w:jc w:val="left"/>
        <w:rPr>
          <w:rFonts w:ascii="Comic Sans MS" w:hAnsi="Comic Sans MS" w:cs="Comic Sans MS" w:eastAsia="Comic Sans MS"/>
          <w:b/>
          <w:color w:val="002060"/>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RESULTAT ET INTREPRETATIION:</w:t>
      </w:r>
    </w:p>
    <w:p>
      <w:pPr>
        <w:spacing w:before="0" w:after="200" w:line="276"/>
        <w:ind w:right="0" w:left="0" w:firstLine="0"/>
        <w:jc w:val="center"/>
        <w:rPr>
          <w:rFonts w:ascii="Century" w:hAnsi="Century" w:cs="Century" w:eastAsia="Century"/>
          <w:b/>
          <w:i/>
          <w:color w:val="auto"/>
          <w:spacing w:val="0"/>
          <w:position w:val="0"/>
          <w:sz w:val="36"/>
          <w:shd w:fill="auto" w:val="clear"/>
        </w:rPr>
      </w:pPr>
      <w:r>
        <w:rPr>
          <w:rFonts w:ascii="Century" w:hAnsi="Century" w:cs="Century" w:eastAsia="Century"/>
          <w:b/>
          <w:i/>
          <w:color w:val="auto"/>
          <w:spacing w:val="0"/>
          <w:position w:val="0"/>
          <w:sz w:val="36"/>
          <w:shd w:fill="auto" w:val="clear"/>
        </w:rPr>
        <w:t xml:space="preserve">VOIR  LE TABLEAU</w:t>
      </w:r>
    </w:p>
    <w:p>
      <w:pPr>
        <w:numPr>
          <w:ilvl w:val="0"/>
          <w:numId w:val="32"/>
        </w:numPr>
        <w:spacing w:before="0" w:after="200" w:line="276"/>
        <w:ind w:right="0" w:left="710" w:hanging="360"/>
        <w:jc w:val="left"/>
        <w:rPr>
          <w:rFonts w:ascii="Comic Sans MS" w:hAnsi="Comic Sans MS" w:cs="Comic Sans MS" w:eastAsia="Comic Sans MS"/>
          <w:b/>
          <w:color w:val="002060"/>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CONCLUSTION:</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l’aide de valeur ‘d’ , on peut dire que la pate est à consistance normale ou non</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Pour que la pate était normalise if faut que d=6mm±1mm.</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 d&gt;7 : il n ‘y a pas assez d’eau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Et si d&lt;5 : il’ y a trop d’eau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Et pour ces deux cas il faut change le rapport de masse (</w:t>
      </w:r>
      <w:r>
        <w:rPr>
          <w:rFonts w:ascii="Calibri" w:hAnsi="Calibri" w:cs="Calibri" w:eastAsia="Calibri"/>
          <w:b/>
          <w:color w:val="auto"/>
          <w:spacing w:val="0"/>
          <w:position w:val="0"/>
          <w:sz w:val="24"/>
          <w:shd w:fill="auto" w:val="clear"/>
        </w:rPr>
        <w:t xml:space="preserve">E/C).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4">
    <w:abstractNumId w:val="36"/>
  </w:num>
  <w:num w:numId="17">
    <w:abstractNumId w:val="30"/>
  </w:num>
  <w:num w:numId="20">
    <w:abstractNumId w:val="24"/>
  </w: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