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993" w:left="0" w:firstLine="284"/>
        <w:jc w:val="left"/>
        <w:rPr>
          <w:rFonts w:ascii="Calibri" w:hAnsi="Calibri" w:cs="Calibri" w:eastAsia="Calibri"/>
          <w:color w:val="333333"/>
          <w:spacing w:val="0"/>
          <w:position w:val="0"/>
          <w:sz w:val="36"/>
          <w:shd w:fill="auto" w:val="clear"/>
        </w:rPr>
      </w:pPr>
      <w:r>
        <w:object w:dxaOrig="2814" w:dyaOrig="2551">
          <v:rect xmlns:o="urn:schemas-microsoft-com:office:office" xmlns:v="urn:schemas-microsoft-com:vml" id="rectole0000000000" style="width:140.70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993" w:left="0" w:firstLine="284"/>
        <w:jc w:val="left"/>
        <w:rPr>
          <w:rFonts w:ascii="Calibri" w:hAnsi="Calibri" w:cs="Calibri" w:eastAsia="Calibri"/>
          <w:color w:val="333333"/>
          <w:spacing w:val="0"/>
          <w:position w:val="0"/>
          <w:sz w:val="36"/>
          <w:shd w:fill="auto" w:val="clear"/>
        </w:rPr>
      </w:pP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333333"/>
          <w:spacing w:val="0"/>
          <w:position w:val="0"/>
          <w:sz w:val="36"/>
          <w:shd w:fill="auto" w:val="clear"/>
        </w:rPr>
        <w:t xml:space="preserve">Ecole nationale  D’ingénieurs de Gabes    </w:t>
      </w: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333333"/>
          <w:spacing w:val="0"/>
          <w:position w:val="0"/>
          <w:sz w:val="36"/>
          <w:shd w:fill="auto" w:val="clear"/>
        </w:rPr>
        <w:t xml:space="preserve"> Département  Génie Civil </w:t>
      </w:r>
    </w:p>
    <w:p>
      <w:pPr>
        <w:spacing w:before="0" w:after="200" w:line="276"/>
        <w:ind w:right="0" w:left="0" w:firstLine="0"/>
        <w:jc w:val="center"/>
        <w:rPr>
          <w:rFonts w:ascii="Century" w:hAnsi="Century" w:cs="Century" w:eastAsia="Century"/>
          <w:b/>
          <w:i/>
          <w:color w:val="00B050"/>
          <w:spacing w:val="0"/>
          <w:position w:val="0"/>
          <w:sz w:val="48"/>
          <w:shd w:fill="auto" w:val="clear"/>
        </w:rPr>
      </w:pPr>
      <w:r>
        <w:rPr>
          <w:rFonts w:ascii="Calibri" w:hAnsi="Calibri" w:cs="Calibri" w:eastAsia="Calibri"/>
          <w:color w:val="auto"/>
          <w:spacing w:val="0"/>
          <w:position w:val="0"/>
          <w:sz w:val="22"/>
          <w:shd w:fill="auto" w:val="clear"/>
        </w:rPr>
        <w:br/>
      </w:r>
      <w:r>
        <w:rPr>
          <w:rFonts w:ascii="Century" w:hAnsi="Century" w:cs="Century" w:eastAsia="Century"/>
          <w:b/>
          <w:i/>
          <w:color w:val="00B050"/>
          <w:spacing w:val="0"/>
          <w:position w:val="0"/>
          <w:sz w:val="48"/>
          <w:shd w:fill="auto" w:val="clear"/>
        </w:rPr>
        <w:t xml:space="preserve"> TRAVAUX PRATIQUE DE</w:t>
      </w:r>
    </w:p>
    <w:p>
      <w:pPr>
        <w:spacing w:before="0" w:after="200" w:line="276"/>
        <w:ind w:right="0" w:left="0" w:firstLine="851"/>
        <w:jc w:val="center"/>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MATERIAUX DE CONSTRUCTION</w:t>
      </w:r>
    </w:p>
    <w:p>
      <w:pPr>
        <w:spacing w:before="0" w:after="200" w:line="276"/>
        <w:ind w:right="0" w:left="0" w:firstLine="851"/>
        <w:jc w:val="left"/>
        <w:rPr>
          <w:rFonts w:ascii="Century" w:hAnsi="Century" w:cs="Century" w:eastAsia="Century"/>
          <w:b/>
          <w:i/>
          <w:color w:val="00B050"/>
          <w:spacing w:val="0"/>
          <w:position w:val="0"/>
          <w:sz w:val="48"/>
          <w:shd w:fill="auto" w:val="clear"/>
        </w:rPr>
      </w:pPr>
    </w:p>
    <w:p>
      <w:pPr>
        <w:spacing w:before="0" w:after="200" w:line="276"/>
        <w:ind w:right="0" w:left="0" w:firstLine="0"/>
        <w:jc w:val="left"/>
        <w:rPr>
          <w:rFonts w:ascii="Comic Sans MS" w:hAnsi="Comic Sans MS" w:cs="Comic Sans MS" w:eastAsia="Comic Sans MS"/>
          <w:b/>
          <w:i/>
          <w:color w:val="9B00D3"/>
          <w:spacing w:val="0"/>
          <w:position w:val="0"/>
          <w:sz w:val="44"/>
          <w:shd w:fill="auto" w:val="clear"/>
        </w:rPr>
      </w:pPr>
      <w:r>
        <w:rPr>
          <w:rFonts w:ascii="Comic Sans MS" w:hAnsi="Comic Sans MS" w:cs="Comic Sans MS" w:eastAsia="Comic Sans MS"/>
          <w:b/>
          <w:i/>
          <w:color w:val="9B00D3"/>
          <w:spacing w:val="0"/>
          <w:position w:val="0"/>
          <w:sz w:val="44"/>
          <w:shd w:fill="auto" w:val="clear"/>
        </w:rPr>
        <w:t xml:space="preserve">MANIPULATION :</w:t>
      </w:r>
    </w:p>
    <w:p>
      <w:pPr>
        <w:spacing w:before="0" w:after="200" w:line="276"/>
        <w:ind w:right="720" w:left="720" w:firstLine="0"/>
        <w:jc w:val="center"/>
        <w:rPr>
          <w:rFonts w:ascii="Dotum" w:hAnsi="Dotum" w:cs="Dotum" w:eastAsia="Dotum"/>
          <w:b/>
          <w:i/>
          <w:color w:val="000000"/>
          <w:spacing w:val="0"/>
          <w:position w:val="0"/>
          <w:sz w:val="44"/>
          <w:shd w:fill="auto" w:val="clear"/>
        </w:rPr>
      </w:pPr>
      <w:r>
        <w:rPr>
          <w:rFonts w:ascii="Calibri" w:hAnsi="Calibri" w:cs="Calibri" w:eastAsia="Calibri"/>
          <w:color w:val="4F81BD"/>
          <w:spacing w:val="0"/>
          <w:position w:val="0"/>
          <w:sz w:val="48"/>
          <w:shd w:fill="FFFFFF" w:val="clear"/>
        </w:rPr>
        <w:t xml:space="preserve">RESISTANCE D’UN MORTIER NORMAL</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omic Sans MS" w:hAnsi="Comic Sans MS" w:cs="Comic Sans MS" w:eastAsia="Comic Sans MS"/>
          <w:b/>
          <w:i/>
          <w:color w:val="9B00D3"/>
          <w:spacing w:val="0"/>
          <w:position w:val="0"/>
          <w:sz w:val="44"/>
          <w:shd w:fill="auto" w:val="clear"/>
        </w:rPr>
        <w:t xml:space="preserve">ELABORE PAR   :</w:t>
      </w:r>
    </w:p>
    <w:p>
      <w:pPr>
        <w:numPr>
          <w:ilvl w:val="0"/>
          <w:numId w:val="10"/>
        </w:numPr>
        <w:spacing w:before="0" w:after="200" w:line="276"/>
        <w:ind w:right="0" w:left="1265" w:hanging="36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Insaf hendi</w:t>
      </w:r>
    </w:p>
    <w:p>
      <w:pPr>
        <w:numPr>
          <w:ilvl w:val="0"/>
          <w:numId w:val="10"/>
        </w:numPr>
        <w:spacing w:before="0" w:after="200" w:line="276"/>
        <w:ind w:right="0" w:left="1265"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40"/>
          <w:shd w:fill="auto" w:val="clear"/>
        </w:rPr>
        <w:t xml:space="preserve">Hiba retib</w:t>
      </w:r>
    </w:p>
    <w:p>
      <w:pPr>
        <w:numPr>
          <w:ilvl w:val="0"/>
          <w:numId w:val="10"/>
        </w:numPr>
        <w:spacing w:before="0" w:after="200" w:line="276"/>
        <w:ind w:right="0" w:left="1265"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40"/>
          <w:shd w:fill="auto" w:val="clear"/>
        </w:rPr>
        <w:t xml:space="preserve">Rayen karchoud</w:t>
      </w:r>
    </w:p>
    <w:p>
      <w:pPr>
        <w:tabs>
          <w:tab w:val="left" w:pos="6597" w:leader="none"/>
        </w:tabs>
        <w:spacing w:before="0" w:after="200" w:line="276"/>
        <w:ind w:right="0" w:left="0" w:firstLine="0"/>
        <w:jc w:val="left"/>
        <w:rPr>
          <w:rFonts w:ascii="Dotum" w:hAnsi="Dotum" w:cs="Dotum" w:eastAsia="Dotum"/>
          <w:b/>
          <w:i/>
          <w:color w:val="auto"/>
          <w:spacing w:val="0"/>
          <w:position w:val="0"/>
          <w:sz w:val="36"/>
          <w:shd w:fill="auto" w:val="clear"/>
        </w:rPr>
      </w:pPr>
      <w:r>
        <w:rPr>
          <w:rFonts w:ascii="Comic Sans MS" w:hAnsi="Comic Sans MS" w:cs="Comic Sans MS" w:eastAsia="Comic Sans MS"/>
          <w:b/>
          <w:i/>
          <w:color w:val="9B00D3"/>
          <w:spacing w:val="0"/>
          <w:position w:val="0"/>
          <w:sz w:val="44"/>
          <w:shd w:fill="auto" w:val="clear"/>
        </w:rPr>
        <w:t xml:space="preserve">GROUPE : </w:t>
      </w:r>
    </w:p>
    <w:p>
      <w:pPr>
        <w:spacing w:before="0" w:after="200" w:line="276"/>
        <w:ind w:right="0" w:left="0" w:firstLine="0"/>
        <w:jc w:val="left"/>
        <w:rPr>
          <w:rFonts w:ascii="Dotum" w:hAnsi="Dotum" w:cs="Dotum" w:eastAsia="Dotum"/>
          <w:b/>
          <w:i/>
          <w:color w:val="0070C0"/>
          <w:spacing w:val="0"/>
          <w:position w:val="0"/>
          <w:sz w:val="36"/>
          <w:shd w:fill="auto" w:val="clear"/>
        </w:rPr>
      </w:pPr>
      <w:r>
        <w:rPr>
          <w:rFonts w:ascii="Dotum" w:hAnsi="Dotum" w:cs="Dotum" w:eastAsia="Dotum"/>
          <w:b/>
          <w:i/>
          <w:color w:val="0070C0"/>
          <w:spacing w:val="0"/>
          <w:position w:val="0"/>
          <w:sz w:val="36"/>
          <w:shd w:fill="auto" w:val="clear"/>
        </w:rPr>
        <w:t xml:space="preserve">       </w:t>
      </w:r>
      <w:r>
        <w:rPr>
          <w:rFonts w:ascii="Dotum" w:hAnsi="Dotum" w:cs="Dotum" w:eastAsia="Dotum"/>
          <w:b/>
          <w:i/>
          <w:color w:val="auto"/>
          <w:spacing w:val="0"/>
          <w:position w:val="0"/>
          <w:sz w:val="40"/>
          <w:shd w:fill="auto" w:val="clear"/>
        </w:rPr>
        <w:t xml:space="preserve">GCV1B </w:t>
      </w:r>
    </w:p>
    <w:p>
      <w:pPr>
        <w:spacing w:before="0" w:after="200" w:line="276"/>
        <w:ind w:right="0" w:left="0" w:firstLine="0"/>
        <w:jc w:val="left"/>
        <w:rPr>
          <w:rFonts w:ascii="Dotum" w:hAnsi="Dotum" w:cs="Dotum" w:eastAsia="Dotum"/>
          <w:b/>
          <w:i/>
          <w:color w:val="0070C0"/>
          <w:spacing w:val="0"/>
          <w:position w:val="0"/>
          <w:sz w:val="36"/>
          <w:shd w:fill="auto" w:val="clear"/>
        </w:rPr>
      </w:pPr>
    </w:p>
    <w:p>
      <w:pPr>
        <w:numPr>
          <w:ilvl w:val="0"/>
          <w:numId w:val="13"/>
        </w:numPr>
        <w:spacing w:before="0" w:after="200" w:line="276"/>
        <w:ind w:right="0" w:left="72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OBJECTIF :</w:t>
      </w:r>
    </w:p>
    <w:p>
      <w:pPr>
        <w:tabs>
          <w:tab w:val="left" w:pos="720" w:leader="none"/>
          <w:tab w:val="left" w:pos="6168" w:leader="none"/>
        </w:tabs>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2"/>
          <w:shd w:fill="auto" w:val="clear"/>
        </w:rPr>
        <w:t xml:space="preserve">L’essai de résistance d’un mortier normal consiste à  déterminer la résistance à la traction par flexion d’un mortier et la résistance à la compression d’un mortier afin de déterminer la classe du liant employé.</w:t>
      </w:r>
    </w:p>
    <w:p>
      <w:pPr>
        <w:numPr>
          <w:ilvl w:val="0"/>
          <w:numId w:val="15"/>
        </w:numPr>
        <w:spacing w:before="0" w:after="200" w:line="276"/>
        <w:ind w:right="0" w:left="71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MATERIEL ET METHODE :</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Batang" w:hAnsi="Batang" w:cs="Batang" w:eastAsia="Batang"/>
          <w:b/>
          <w:color w:val="FF0000"/>
          <w:spacing w:val="0"/>
          <w:position w:val="0"/>
          <w:sz w:val="36"/>
          <w:shd w:fill="auto" w:val="clear"/>
        </w:rPr>
        <w:t xml:space="preserve">MATERIEL :</w:t>
      </w:r>
    </w:p>
    <w:p>
      <w:pPr>
        <w:numPr>
          <w:ilvl w:val="0"/>
          <w:numId w:val="15"/>
        </w:numPr>
        <w:tabs>
          <w:tab w:val="left" w:pos="720" w:leader="none"/>
          <w:tab w:val="left" w:pos="6168" w:leader="none"/>
        </w:tabs>
        <w:spacing w:before="0" w:after="200" w:line="360"/>
        <w:ind w:right="0" w:left="567" w:hanging="425"/>
        <w:jc w:val="left"/>
        <w:rPr>
          <w:rFonts w:ascii="Calibri" w:hAnsi="Calibri" w:cs="Calibri" w:eastAsia="Calibri"/>
          <w:b/>
          <w:color w:val="E36C0A"/>
          <w:spacing w:val="0"/>
          <w:position w:val="0"/>
          <w:sz w:val="32"/>
          <w:shd w:fill="auto" w:val="clear"/>
        </w:rPr>
      </w:pPr>
      <w:r>
        <w:rPr>
          <w:rFonts w:ascii="Calibri" w:hAnsi="Calibri" w:cs="Calibri" w:eastAsia="Calibri"/>
          <w:b/>
          <w:color w:val="E36C0A"/>
          <w:spacing w:val="0"/>
          <w:position w:val="0"/>
          <w:sz w:val="32"/>
          <w:shd w:fill="auto" w:val="clear"/>
        </w:rPr>
        <w:t xml:space="preserve">Pour essai de flexion :</w:t>
      </w:r>
    </w:p>
    <w:p>
      <w:pPr>
        <w:numPr>
          <w:ilvl w:val="0"/>
          <w:numId w:val="15"/>
        </w:numPr>
        <w:tabs>
          <w:tab w:val="left" w:pos="720" w:leader="none"/>
          <w:tab w:val="left" w:pos="6168" w:leader="none"/>
        </w:tabs>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Machine automatique de flexion. </w:t>
      </w:r>
    </w:p>
    <w:p>
      <w:pPr>
        <w:numPr>
          <w:ilvl w:val="0"/>
          <w:numId w:val="15"/>
        </w:numPr>
        <w:tabs>
          <w:tab w:val="left" w:pos="720" w:leader="none"/>
          <w:tab w:val="left" w:pos="6168" w:leader="none"/>
        </w:tabs>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éprouvettes (4*4*16cm).</w:t>
      </w:r>
    </w:p>
    <w:p>
      <w:pPr>
        <w:numPr>
          <w:ilvl w:val="0"/>
          <w:numId w:val="15"/>
        </w:numPr>
        <w:tabs>
          <w:tab w:val="left" w:pos="720" w:leader="none"/>
          <w:tab w:val="left" w:pos="6168" w:leader="none"/>
        </w:tabs>
        <w:spacing w:before="0" w:after="200" w:line="360"/>
        <w:ind w:right="0" w:left="567" w:hanging="425"/>
        <w:jc w:val="left"/>
        <w:rPr>
          <w:rFonts w:ascii="Calibri" w:hAnsi="Calibri" w:cs="Calibri" w:eastAsia="Calibri"/>
          <w:b/>
          <w:color w:val="E36C0A"/>
          <w:spacing w:val="0"/>
          <w:position w:val="0"/>
          <w:sz w:val="32"/>
          <w:shd w:fill="auto" w:val="clear"/>
        </w:rPr>
      </w:pPr>
      <w:r>
        <w:rPr>
          <w:rFonts w:ascii="Calibri" w:hAnsi="Calibri" w:cs="Calibri" w:eastAsia="Calibri"/>
          <w:b/>
          <w:color w:val="E36C0A"/>
          <w:spacing w:val="0"/>
          <w:position w:val="0"/>
          <w:sz w:val="32"/>
          <w:shd w:fill="auto" w:val="clear"/>
        </w:rPr>
        <w:t xml:space="preserve">Pour essai de compression :</w:t>
      </w:r>
    </w:p>
    <w:p>
      <w:pPr>
        <w:numPr>
          <w:ilvl w:val="0"/>
          <w:numId w:val="15"/>
        </w:numPr>
        <w:tabs>
          <w:tab w:val="left" w:pos="720" w:leader="none"/>
          <w:tab w:val="left" w:pos="6168" w:leader="none"/>
        </w:tabs>
        <w:spacing w:before="0" w:after="20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Pesse hydraulique à commande manuelle(force max 300KN).</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Demi-prismes obtenus à la suite de l’essai de flexion.</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Batang" w:hAnsi="Batang" w:cs="Batang" w:eastAsia="Batang"/>
          <w:b/>
          <w:color w:val="FF0000"/>
          <w:spacing w:val="0"/>
          <w:position w:val="0"/>
          <w:sz w:val="36"/>
          <w:shd w:fill="auto" w:val="clear"/>
        </w:rPr>
        <w:t xml:space="preserve">METHODE :</w:t>
      </w:r>
    </w:p>
    <w:p>
      <w:pPr>
        <w:numPr>
          <w:ilvl w:val="0"/>
          <w:numId w:val="15"/>
        </w:numPr>
        <w:tabs>
          <w:tab w:val="left" w:pos="0" w:leader="none"/>
          <w:tab w:val="left" w:pos="6168" w:leader="none"/>
        </w:tabs>
        <w:spacing w:before="0" w:after="200" w:line="360"/>
        <w:ind w:right="0" w:left="709" w:hanging="283"/>
        <w:jc w:val="both"/>
        <w:rPr>
          <w:rFonts w:ascii="Times New Roman" w:hAnsi="Times New Roman" w:cs="Times New Roman" w:eastAsia="Times New Roman"/>
          <w:b/>
          <w:color w:val="E36C0A"/>
          <w:spacing w:val="0"/>
          <w:position w:val="0"/>
          <w:sz w:val="24"/>
          <w:shd w:fill="auto" w:val="clear"/>
        </w:rPr>
      </w:pPr>
      <w:r>
        <w:rPr>
          <w:rFonts w:ascii="Calibri" w:hAnsi="Calibri" w:cs="Calibri" w:eastAsia="Calibri"/>
          <w:b/>
          <w:color w:val="E36C0A"/>
          <w:spacing w:val="0"/>
          <w:position w:val="0"/>
          <w:sz w:val="32"/>
          <w:shd w:fill="auto" w:val="clear"/>
        </w:rPr>
        <w:t xml:space="preserve">Conduite de l’essai de flexion:</w:t>
      </w:r>
    </w:p>
    <w:p>
      <w:pPr>
        <w:numPr>
          <w:ilvl w:val="0"/>
          <w:numId w:val="15"/>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Prendre les éprouvettes 4x4x16 préparées à l’avance et les placer entre les appuis de l'appareil de flexion. Les faces latérales (lisses) de l'éprouvette doivent être en contact avec les appuis. </w:t>
      </w:r>
    </w:p>
    <w:p>
      <w:pPr>
        <w:numPr>
          <w:ilvl w:val="0"/>
          <w:numId w:val="15"/>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Amener l'appui supérieur en contact avec la face supérieure de l'éprouvette et appliquer la charge. </w:t>
      </w:r>
    </w:p>
    <w:p>
      <w:pPr>
        <w:numPr>
          <w:ilvl w:val="0"/>
          <w:numId w:val="15"/>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Relever la valeur de la charge de rupture: soit " F ". </w:t>
      </w:r>
    </w:p>
    <w:p>
      <w:pPr>
        <w:numPr>
          <w:ilvl w:val="0"/>
          <w:numId w:val="15"/>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Refaire la même opération pour les autres éprouvettes.</w:t>
      </w:r>
    </w:p>
    <w:p>
      <w:pPr>
        <w:numPr>
          <w:ilvl w:val="0"/>
          <w:numId w:val="15"/>
        </w:numPr>
        <w:tabs>
          <w:tab w:val="left" w:pos="0" w:leader="none"/>
          <w:tab w:val="left" w:pos="6168" w:leader="none"/>
        </w:tabs>
        <w:spacing w:before="0" w:after="200" w:line="360"/>
        <w:ind w:right="0" w:left="1211" w:hanging="36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32"/>
          <w:shd w:fill="auto" w:val="clear"/>
        </w:rPr>
        <w:t xml:space="preserve">Appliquer la formule suivante, pour calculer la résistance à la traction du mortier:</w:t>
      </w:r>
    </w:p>
    <w:p>
      <w:pPr>
        <w:tabs>
          <w:tab w:val="left" w:pos="0" w:leader="none"/>
          <w:tab w:val="left" w:pos="6168" w:leader="none"/>
        </w:tabs>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FF0000"/>
          <w:spacing w:val="0"/>
          <w:position w:val="0"/>
          <w:sz w:val="44"/>
          <w:shd w:fill="auto" w:val="clear"/>
        </w:rPr>
        <w:t xml:space="preserve">                                  RF= 0.25*F</w:t>
      </w:r>
    </w:p>
    <w:p>
      <w:pPr>
        <w:numPr>
          <w:ilvl w:val="0"/>
          <w:numId w:val="26"/>
        </w:numPr>
        <w:tabs>
          <w:tab w:val="left" w:pos="0" w:leader="none"/>
          <w:tab w:val="left" w:pos="6168" w:leader="none"/>
        </w:tabs>
        <w:spacing w:before="0" w:after="200" w:line="360"/>
        <w:ind w:right="0" w:left="709" w:hanging="283"/>
        <w:jc w:val="both"/>
        <w:rPr>
          <w:rFonts w:ascii="Calibri" w:hAnsi="Calibri" w:cs="Calibri" w:eastAsia="Calibri"/>
          <w:b/>
          <w:color w:val="E36C0A"/>
          <w:spacing w:val="0"/>
          <w:position w:val="0"/>
          <w:sz w:val="32"/>
          <w:shd w:fill="auto" w:val="clear"/>
        </w:rPr>
      </w:pPr>
      <w:r>
        <w:rPr>
          <w:rFonts w:ascii="Calibri" w:hAnsi="Calibri" w:cs="Calibri" w:eastAsia="Calibri"/>
          <w:b/>
          <w:color w:val="E36C0A"/>
          <w:spacing w:val="0"/>
          <w:position w:val="0"/>
          <w:sz w:val="32"/>
          <w:shd w:fill="auto" w:val="clear"/>
        </w:rPr>
        <w:t xml:space="preserve">Conduite de l’essai de compression.</w:t>
      </w:r>
    </w:p>
    <w:p>
      <w:pPr>
        <w:numPr>
          <w:ilvl w:val="0"/>
          <w:numId w:val="26"/>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Amener les plateaux en contact avec les faces de l'éprouvette (16 cm</w:t>
      </w:r>
      <w:r>
        <w:rPr>
          <w:rFonts w:ascii="Calibri" w:hAnsi="Calibri" w:cs="Calibri" w:eastAsia="Calibri"/>
          <w:color w:val="auto"/>
          <w:spacing w:val="0"/>
          <w:position w:val="0"/>
          <w:sz w:val="32"/>
          <w:shd w:fill="auto" w:val="clear"/>
          <w:vertAlign w:val="superscript"/>
        </w:rPr>
        <w:t xml:space="preserve">2</w:t>
      </w:r>
      <w:r>
        <w:rPr>
          <w:rFonts w:ascii="Calibri" w:hAnsi="Calibri" w:cs="Calibri" w:eastAsia="Calibri"/>
          <w:color w:val="auto"/>
          <w:spacing w:val="0"/>
          <w:position w:val="0"/>
          <w:sz w:val="32"/>
          <w:shd w:fill="auto" w:val="clear"/>
        </w:rPr>
        <w:t xml:space="preserve">)  et appliquer la charge. </w:t>
      </w:r>
    </w:p>
    <w:p>
      <w:pPr>
        <w:numPr>
          <w:ilvl w:val="0"/>
          <w:numId w:val="26"/>
        </w:numPr>
        <w:tabs>
          <w:tab w:val="left" w:pos="0" w:leader="none"/>
          <w:tab w:val="left" w:pos="6168" w:leader="none"/>
        </w:tabs>
        <w:spacing w:before="0" w:after="200" w:line="360"/>
        <w:ind w:right="0" w:left="1134"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Relever la valeur de la charge de rupture;:soit " P ". </w:t>
      </w:r>
    </w:p>
    <w:p>
      <w:pPr>
        <w:numPr>
          <w:ilvl w:val="0"/>
          <w:numId w:val="26"/>
        </w:numPr>
        <w:spacing w:before="100" w:after="100" w:line="256"/>
        <w:ind w:right="0" w:left="1080" w:hanging="360"/>
        <w:jc w:val="left"/>
        <w:rPr>
          <w:rFonts w:ascii="Calibri" w:hAnsi="Calibri" w:cs="Calibri" w:eastAsia="Calibri"/>
          <w:color w:val="FF0000"/>
          <w:spacing w:val="0"/>
          <w:position w:val="0"/>
          <w:sz w:val="32"/>
          <w:shd w:fill="auto" w:val="clear"/>
        </w:rPr>
      </w:pPr>
      <w:r>
        <w:rPr>
          <w:rFonts w:ascii="Calibri" w:hAnsi="Calibri" w:cs="Calibri" w:eastAsia="Calibri"/>
          <w:color w:val="auto"/>
          <w:spacing w:val="0"/>
          <w:position w:val="0"/>
          <w:sz w:val="32"/>
          <w:shd w:fill="auto" w:val="clear"/>
        </w:rPr>
        <w:t xml:space="preserve">Refaire les mêmes opérations pour les autres demi-prismes.La résistance à la compression du mortier se calcule par la formule suivante :</w:t>
      </w:r>
    </w:p>
    <w:p>
      <w:pPr>
        <w:tabs>
          <w:tab w:val="left" w:pos="0" w:leader="none"/>
          <w:tab w:val="left" w:pos="6168" w:leader="none"/>
        </w:tabs>
        <w:spacing w:before="0" w:after="200" w:line="360"/>
        <w:ind w:right="0" w:left="491"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44"/>
          <w:shd w:fill="auto" w:val="clear"/>
        </w:rPr>
        <w:t xml:space="preserve">                      RC = P / S</w:t>
      </w:r>
      <w:r>
        <w:rPr>
          <w:rFonts w:ascii="Calibri" w:hAnsi="Calibri" w:cs="Calibri" w:eastAsia="Calibri"/>
          <w:color w:val="FF0000"/>
          <w:spacing w:val="0"/>
          <w:position w:val="0"/>
          <w:sz w:val="44"/>
          <w:shd w:fill="auto" w:val="clear"/>
        </w:rPr>
        <w:tab/>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2"/>
          <w:shd w:fill="auto" w:val="clear"/>
        </w:rPr>
        <w:tab/>
      </w:r>
    </w:p>
    <w:p>
      <w:pPr>
        <w:numPr>
          <w:ilvl w:val="0"/>
          <w:numId w:val="30"/>
        </w:numPr>
        <w:tabs>
          <w:tab w:val="left" w:pos="0" w:leader="none"/>
          <w:tab w:val="left" w:pos="6168" w:leader="none"/>
        </w:tabs>
        <w:spacing w:before="0" w:after="200" w:line="360"/>
        <w:ind w:right="0" w:left="1211" w:hanging="360"/>
        <w:jc w:val="both"/>
        <w:rPr>
          <w:rFonts w:ascii="Times New Roman" w:hAnsi="Times New Roman" w:cs="Times New Roman" w:eastAsia="Times New Roman"/>
          <w:b/>
          <w:color w:val="E36C0A"/>
          <w:spacing w:val="0"/>
          <w:position w:val="0"/>
          <w:sz w:val="24"/>
          <w:shd w:fill="auto" w:val="clear"/>
        </w:rPr>
      </w:pPr>
      <w:r>
        <w:rPr>
          <w:rFonts w:ascii="Comic Sans MS" w:hAnsi="Comic Sans MS" w:cs="Comic Sans MS" w:eastAsia="Comic Sans MS"/>
          <w:b/>
          <w:color w:val="002060"/>
          <w:spacing w:val="0"/>
          <w:position w:val="0"/>
          <w:sz w:val="36"/>
          <w:shd w:fill="auto" w:val="clear"/>
        </w:rPr>
        <w:t xml:space="preserve">RESULTAT ET INTERPRETATION:</w:t>
      </w:r>
    </w:p>
    <w:p>
      <w:pPr>
        <w:numPr>
          <w:ilvl w:val="0"/>
          <w:numId w:val="30"/>
        </w:numPr>
        <w:tabs>
          <w:tab w:val="left" w:pos="0" w:leader="none"/>
          <w:tab w:val="left" w:pos="6168" w:leader="none"/>
        </w:tabs>
        <w:spacing w:before="0" w:after="200" w:line="360"/>
        <w:ind w:right="0" w:left="1211" w:hanging="360"/>
        <w:jc w:val="both"/>
        <w:rPr>
          <w:rFonts w:ascii="Times New Roman" w:hAnsi="Times New Roman" w:cs="Times New Roman" w:eastAsia="Times New Roman"/>
          <w:b/>
          <w:color w:val="E36C0A"/>
          <w:spacing w:val="0"/>
          <w:position w:val="0"/>
          <w:sz w:val="24"/>
          <w:shd w:fill="auto" w:val="clear"/>
        </w:rPr>
      </w:pPr>
      <w:r>
        <w:rPr>
          <w:rFonts w:ascii="Calibri" w:hAnsi="Calibri" w:cs="Calibri" w:eastAsia="Calibri"/>
          <w:b/>
          <w:color w:val="E36C0A"/>
          <w:spacing w:val="0"/>
          <w:position w:val="0"/>
          <w:sz w:val="32"/>
          <w:shd w:fill="auto" w:val="clear"/>
        </w:rPr>
        <w:t xml:space="preserve">Resistance du mortier en flexion (à 12 jours):</w:t>
      </w:r>
    </w:p>
    <w:tbl>
      <w:tblPr/>
      <w:tblGrid>
        <w:gridCol w:w="1666"/>
        <w:gridCol w:w="1038"/>
        <w:gridCol w:w="1034"/>
        <w:gridCol w:w="1003"/>
        <w:gridCol w:w="756"/>
        <w:gridCol w:w="1243"/>
      </w:tblGrid>
      <w:tr>
        <w:trPr>
          <w:trHeight w:val="490" w:hRule="auto"/>
          <w:jc w:val="center"/>
        </w:trPr>
        <w:tc>
          <w:tcPr>
            <w:tcW w:w="166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Dimension des éprouvettes (cm)</w:t>
            </w:r>
          </w:p>
        </w:tc>
        <w:tc>
          <w:tcPr>
            <w:tcW w:w="10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w:t>
            </w:r>
          </w:p>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d’essai</w:t>
            </w:r>
          </w:p>
        </w:tc>
        <w:tc>
          <w:tcPr>
            <w:tcW w:w="103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Force MAX </w:t>
            </w:r>
          </w:p>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F</w:t>
            </w:r>
          </w:p>
        </w:tc>
        <w:tc>
          <w:tcPr>
            <w:tcW w:w="17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Resistance </w:t>
            </w: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b/>
                <w:color w:val="000000"/>
                <w:spacing w:val="0"/>
                <w:position w:val="0"/>
                <w:sz w:val="24"/>
                <w:shd w:fill="auto" w:val="clear"/>
                <w:vertAlign w:val="subscript"/>
              </w:rPr>
              <w:t xml:space="preserve">F</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Resistance moyenne </w:t>
            </w:r>
          </w:p>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b/>
                <w:color w:val="000000"/>
                <w:spacing w:val="0"/>
                <w:position w:val="0"/>
                <w:sz w:val="24"/>
                <w:shd w:fill="auto" w:val="clear"/>
                <w:vertAlign w:val="subscript"/>
              </w:rPr>
              <w:t xml:space="preserve">F moy</w:t>
            </w:r>
          </w:p>
        </w:tc>
      </w:tr>
      <w:tr>
        <w:trPr>
          <w:trHeight w:val="72"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KN/cm</w:t>
            </w:r>
            <w:r>
              <w:rPr>
                <w:rFonts w:ascii="Times New Roman" w:hAnsi="Times New Roman" w:cs="Times New Roman" w:eastAsia="Times New Roman"/>
                <w:color w:val="000000"/>
                <w:spacing w:val="0"/>
                <w:position w:val="0"/>
                <w:sz w:val="24"/>
                <w:shd w:fill="auto" w:val="clear"/>
                <w:vertAlign w:val="superscript"/>
              </w:rPr>
              <w:t xml:space="preserve">2</w:t>
            </w:r>
          </w:p>
        </w:tc>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MPa</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MPa</w:t>
            </w:r>
          </w:p>
        </w:tc>
      </w:tr>
      <w:tr>
        <w:trPr>
          <w:trHeight w:val="183" w:hRule="auto"/>
          <w:jc w:val="center"/>
        </w:trPr>
        <w:tc>
          <w:tcPr>
            <w:tcW w:w="166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4*4*16</w:t>
            </w: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2.700</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0.675</w:t>
            </w:r>
          </w:p>
        </w:tc>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6.75</w:t>
            </w:r>
          </w:p>
        </w:tc>
        <w:tc>
          <w:tcPr>
            <w:tcW w:w="124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6.693</w:t>
            </w:r>
          </w:p>
        </w:tc>
      </w:tr>
      <w:tr>
        <w:trPr>
          <w:trHeight w:val="161"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2.876</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0.719</w:t>
            </w:r>
          </w:p>
        </w:tc>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7.19</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38"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2.459</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0.614</w:t>
            </w:r>
          </w:p>
        </w:tc>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6.14</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0" w:leader="none"/>
          <w:tab w:val="left" w:pos="6168" w:leader="none"/>
        </w:tabs>
        <w:spacing w:before="0" w:after="200" w:line="360"/>
        <w:ind w:right="0" w:left="0" w:firstLine="0"/>
        <w:jc w:val="both"/>
        <w:rPr>
          <w:rFonts w:ascii="Times New Roman" w:hAnsi="Times New Roman" w:cs="Times New Roman" w:eastAsia="Times New Roman"/>
          <w:b/>
          <w:color w:val="E36C0A"/>
          <w:spacing w:val="0"/>
          <w:position w:val="0"/>
          <w:sz w:val="24"/>
          <w:shd w:fill="auto" w:val="clear"/>
        </w:rPr>
      </w:pPr>
    </w:p>
    <w:p>
      <w:pPr>
        <w:numPr>
          <w:ilvl w:val="0"/>
          <w:numId w:val="52"/>
        </w:numPr>
        <w:tabs>
          <w:tab w:val="left" w:pos="0" w:leader="none"/>
          <w:tab w:val="left" w:pos="6168" w:leader="none"/>
        </w:tabs>
        <w:spacing w:before="0" w:after="200" w:line="360"/>
        <w:ind w:right="0" w:left="709" w:hanging="283"/>
        <w:jc w:val="both"/>
        <w:rPr>
          <w:rFonts w:ascii="Times New Roman" w:hAnsi="Times New Roman" w:cs="Times New Roman" w:eastAsia="Times New Roman"/>
          <w:b/>
          <w:color w:val="E36C0A"/>
          <w:spacing w:val="0"/>
          <w:position w:val="0"/>
          <w:sz w:val="24"/>
          <w:shd w:fill="auto" w:val="clear"/>
        </w:rPr>
      </w:pPr>
      <w:r>
        <w:rPr>
          <w:rFonts w:ascii="Calibri" w:hAnsi="Calibri" w:cs="Calibri" w:eastAsia="Calibri"/>
          <w:b/>
          <w:color w:val="E36C0A"/>
          <w:spacing w:val="0"/>
          <w:position w:val="0"/>
          <w:sz w:val="32"/>
          <w:shd w:fill="auto" w:val="clear"/>
        </w:rPr>
        <w:t xml:space="preserve">Resistance du mortier en compression (à 12 jours):</w:t>
      </w:r>
    </w:p>
    <w:tbl>
      <w:tblPr/>
      <w:tblGrid>
        <w:gridCol w:w="1666"/>
        <w:gridCol w:w="1038"/>
        <w:gridCol w:w="1034"/>
        <w:gridCol w:w="1034"/>
        <w:gridCol w:w="1003"/>
        <w:gridCol w:w="876"/>
        <w:gridCol w:w="1243"/>
      </w:tblGrid>
      <w:tr>
        <w:trPr>
          <w:trHeight w:val="490" w:hRule="auto"/>
          <w:jc w:val="center"/>
        </w:trPr>
        <w:tc>
          <w:tcPr>
            <w:tcW w:w="166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Dimension des éprouvettes (cm)</w:t>
            </w:r>
          </w:p>
        </w:tc>
        <w:tc>
          <w:tcPr>
            <w:tcW w:w="10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Numéro d’essai</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Section </w:t>
            </w:r>
          </w:p>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A </w:t>
            </w:r>
          </w:p>
        </w:tc>
        <w:tc>
          <w:tcPr>
            <w:tcW w:w="103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Force MAX</w:t>
            </w:r>
          </w:p>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P</w:t>
            </w:r>
          </w:p>
        </w:tc>
        <w:tc>
          <w:tcPr>
            <w:tcW w:w="18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Resistance </w:t>
            </w: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b/>
                <w:color w:val="000000"/>
                <w:spacing w:val="0"/>
                <w:position w:val="0"/>
                <w:sz w:val="24"/>
                <w:shd w:fill="auto" w:val="clear"/>
                <w:vertAlign w:val="subscript"/>
              </w:rPr>
              <w:t xml:space="preserve">C</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Resistance moyenne</w:t>
            </w:r>
          </w:p>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b/>
                <w:color w:val="000000"/>
                <w:spacing w:val="0"/>
                <w:position w:val="0"/>
                <w:sz w:val="24"/>
                <w:shd w:fill="auto" w:val="clear"/>
                <w:vertAlign w:val="subscript"/>
              </w:rPr>
              <w:t xml:space="preserve">F moy</w:t>
            </w:r>
          </w:p>
        </w:tc>
      </w:tr>
      <w:tr>
        <w:trPr>
          <w:trHeight w:val="72"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cm</w:t>
            </w:r>
            <w:r>
              <w:rPr>
                <w:rFonts w:ascii="Times New Roman" w:hAnsi="Times New Roman" w:cs="Times New Roman" w:eastAsia="Times New Roman"/>
                <w:color w:val="000000"/>
                <w:spacing w:val="0"/>
                <w:position w:val="0"/>
                <w:sz w:val="24"/>
                <w:shd w:fill="auto" w:val="clear"/>
                <w:vertAlign w:val="superscript"/>
              </w:rPr>
              <w:t xml:space="preserve">2</w:t>
            </w:r>
          </w:p>
        </w:tc>
        <w:tc>
          <w:tcPr>
            <w:tcW w:w="103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KN/cm</w:t>
            </w:r>
            <w:r>
              <w:rPr>
                <w:rFonts w:ascii="Times New Roman" w:hAnsi="Times New Roman" w:cs="Times New Roman" w:eastAsia="Times New Roman"/>
                <w:color w:val="000000"/>
                <w:spacing w:val="0"/>
                <w:position w:val="0"/>
                <w:sz w:val="24"/>
                <w:shd w:fill="auto" w:val="clear"/>
                <w:vertAlign w:val="superscript"/>
              </w:rPr>
              <w:t xml:space="preserve">2</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MPa</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MPa</w:t>
            </w:r>
          </w:p>
        </w:tc>
      </w:tr>
      <w:tr>
        <w:trPr>
          <w:trHeight w:val="270" w:hRule="auto"/>
          <w:jc w:val="center"/>
        </w:trPr>
        <w:tc>
          <w:tcPr>
            <w:tcW w:w="166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4*4</w:t>
            </w:r>
          </w:p>
        </w:tc>
        <w:tc>
          <w:tcPr>
            <w:tcW w:w="10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52.816</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3.301</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33.01</w:t>
            </w:r>
          </w:p>
        </w:tc>
        <w:tc>
          <w:tcPr>
            <w:tcW w:w="124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36.675</w:t>
            </w:r>
          </w:p>
        </w:tc>
      </w:tr>
      <w:tr>
        <w:trPr>
          <w:trHeight w:val="315"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53.409</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3.338</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33.38</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45"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58.210</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3.638</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36.38</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85"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53.035</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3.314</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33.14</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4"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3</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67.095</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4.193</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41.93</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5" w:hRule="auto"/>
          <w:jc w:val="center"/>
        </w:trPr>
        <w:tc>
          <w:tcPr>
            <w:tcW w:w="16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67.546</w:t>
            </w:r>
          </w:p>
        </w:tc>
        <w:tc>
          <w:tcPr>
            <w:tcW w:w="1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4.221</w:t>
            </w:r>
          </w:p>
        </w:tc>
        <w:tc>
          <w:tcPr>
            <w:tcW w:w="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42.21</w:t>
            </w:r>
          </w:p>
        </w:tc>
        <w:tc>
          <w:tcPr>
            <w:tcW w:w="12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numPr>
          <w:ilvl w:val="0"/>
          <w:numId w:val="90"/>
        </w:numPr>
        <w:spacing w:before="0" w:after="0" w:line="360"/>
        <w:ind w:right="0" w:left="720" w:hanging="360"/>
        <w:jc w:val="left"/>
        <w:rPr>
          <w:rFonts w:ascii="Calibri" w:hAnsi="Calibri" w:cs="Calibri" w:eastAsia="Calibri"/>
          <w:color w:val="auto"/>
          <w:spacing w:val="0"/>
          <w:position w:val="0"/>
          <w:sz w:val="32"/>
          <w:shd w:fill="auto" w:val="clear"/>
        </w:rPr>
      </w:pPr>
      <w:r>
        <w:rPr>
          <w:rFonts w:ascii="Comic Sans MS" w:hAnsi="Comic Sans MS" w:cs="Comic Sans MS" w:eastAsia="Comic Sans MS"/>
          <w:b/>
          <w:color w:val="002060"/>
          <w:spacing w:val="0"/>
          <w:position w:val="0"/>
          <w:sz w:val="36"/>
          <w:shd w:fill="auto" w:val="clear"/>
        </w:rPr>
        <w:t xml:space="preserve">CONCLUSION: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auto"/>
          <w:spacing w:val="0"/>
          <w:position w:val="0"/>
          <w:sz w:val="32"/>
          <w:shd w:fill="auto" w:val="clear"/>
        </w:rPr>
        <w:t xml:space="preserve">        Ce TP nous permet de vérifier la conformité d'un liant,ainsi l’essai de résistance d’un mortier liant  nous permet de déterminer la force maximale en traction et en compression de ciment utilisée et de définir sa classe. </w:t>
      </w:r>
    </w:p>
    <w:p>
      <w:pPr>
        <w:tabs>
          <w:tab w:val="left" w:pos="0" w:leader="none"/>
          <w:tab w:val="left" w:pos="6168" w:leader="none"/>
        </w:tabs>
        <w:spacing w:before="0" w:after="200" w:line="240"/>
        <w:ind w:right="0" w:left="491" w:firstLine="0"/>
        <w:jc w:val="left"/>
        <w:rPr>
          <w:rFonts w:ascii="Calibri" w:hAnsi="Calibri" w:cs="Calibri" w:eastAsia="Calibri"/>
          <w:color w:val="auto"/>
          <w:spacing w:val="0"/>
          <w:position w:val="0"/>
          <w:sz w:val="22"/>
          <w:shd w:fill="auto" w:val="clear"/>
        </w:rPr>
      </w:pPr>
      <w:r>
        <w:object w:dxaOrig="8443" w:dyaOrig="6236">
          <v:rect xmlns:o="urn:schemas-microsoft-com:office:office" xmlns:v="urn:schemas-microsoft-com:vml" id="rectole0000000001" style="width:422.150000pt;height:31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0" w:leader="none"/>
          <w:tab w:val="left" w:pos="6168" w:leader="none"/>
        </w:tabs>
        <w:spacing w:before="0" w:after="200" w:line="360"/>
        <w:ind w:right="0" w:left="491"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13">
    <w:abstractNumId w:val="30"/>
  </w:num>
  <w:num w:numId="15">
    <w:abstractNumId w:val="24"/>
  </w:num>
  <w:num w:numId="26">
    <w:abstractNumId w:val="18"/>
  </w:num>
  <w:num w:numId="30">
    <w:abstractNumId w:val="12"/>
  </w:num>
  <w:num w:numId="52">
    <w:abstractNumId w:val="6"/>
  </w:num>
  <w:num w:numId="9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