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-993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-993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object w:dxaOrig="2505" w:dyaOrig="2221">
          <v:rect xmlns:o="urn:schemas-microsoft-com:office:office" xmlns:v="urn:schemas-microsoft-com:vml" id="rectole0000000000" style="width:125.250000pt;height:111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Département  Génie Civil </w:t>
      </w:r>
    </w:p>
    <w:p>
      <w:pPr>
        <w:spacing w:before="0" w:after="200" w:line="276"/>
        <w:ind w:right="-993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Ecole nationale D’ingénieurs de Gabes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200" w:line="276"/>
        <w:ind w:right="0" w:left="-851" w:firstLine="851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-567" w:hanging="142"/>
        <w:jc w:val="center"/>
        <w:rPr>
          <w:rFonts w:ascii="Century" w:hAnsi="Century" w:cs="Century" w:eastAsia="Century"/>
          <w:b/>
          <w:i/>
          <w:color w:val="00B050"/>
          <w:spacing w:val="0"/>
          <w:position w:val="0"/>
          <w:sz w:val="48"/>
          <w:shd w:fill="auto" w:val="clear"/>
        </w:rPr>
      </w:pPr>
      <w:r>
        <w:rPr>
          <w:rFonts w:ascii="Century" w:hAnsi="Century" w:cs="Century" w:eastAsia="Century"/>
          <w:b/>
          <w:i/>
          <w:color w:val="00B050"/>
          <w:spacing w:val="0"/>
          <w:position w:val="0"/>
          <w:sz w:val="48"/>
          <w:shd w:fill="auto" w:val="clear"/>
        </w:rPr>
        <w:t xml:space="preserve">       TRAVAUX PRATIQUE</w:t>
      </w:r>
    </w:p>
    <w:p>
      <w:pPr>
        <w:spacing w:before="0" w:after="200" w:line="276"/>
        <w:ind w:right="0" w:left="0" w:firstLine="851"/>
        <w:jc w:val="center"/>
        <w:rPr>
          <w:rFonts w:ascii="Century" w:hAnsi="Century" w:cs="Century" w:eastAsia="Century"/>
          <w:b/>
          <w:i/>
          <w:color w:val="00B050"/>
          <w:spacing w:val="0"/>
          <w:position w:val="0"/>
          <w:sz w:val="48"/>
          <w:shd w:fill="auto" w:val="clear"/>
        </w:rPr>
      </w:pPr>
      <w:r>
        <w:rPr>
          <w:rFonts w:ascii="Century" w:hAnsi="Century" w:cs="Century" w:eastAsia="Century"/>
          <w:b/>
          <w:i/>
          <w:color w:val="00B050"/>
          <w:spacing w:val="0"/>
          <w:position w:val="0"/>
          <w:sz w:val="48"/>
          <w:shd w:fill="auto" w:val="clear"/>
        </w:rPr>
        <w:t xml:space="preserve">DE</w:t>
      </w:r>
    </w:p>
    <w:p>
      <w:pPr>
        <w:spacing w:before="0" w:after="200" w:line="276"/>
        <w:ind w:right="0" w:left="0" w:hanging="142"/>
        <w:jc w:val="center"/>
        <w:rPr>
          <w:rFonts w:ascii="Century" w:hAnsi="Century" w:cs="Century" w:eastAsia="Century"/>
          <w:b/>
          <w:i/>
          <w:color w:val="00B050"/>
          <w:spacing w:val="0"/>
          <w:position w:val="0"/>
          <w:sz w:val="48"/>
          <w:shd w:fill="auto" w:val="clear"/>
        </w:rPr>
      </w:pPr>
      <w:r>
        <w:rPr>
          <w:rFonts w:ascii="Century" w:hAnsi="Century" w:cs="Century" w:eastAsia="Century"/>
          <w:b/>
          <w:i/>
          <w:color w:val="00B050"/>
          <w:spacing w:val="0"/>
          <w:position w:val="0"/>
          <w:sz w:val="48"/>
          <w:shd w:fill="auto" w:val="clear"/>
        </w:rPr>
        <w:t xml:space="preserve">  MATERIAUX  DE CONSTRUCTION</w:t>
      </w:r>
    </w:p>
    <w:p>
      <w:pPr>
        <w:spacing w:before="0" w:after="200" w:line="276"/>
        <w:ind w:right="0" w:left="0" w:firstLine="851"/>
        <w:jc w:val="left"/>
        <w:rPr>
          <w:rFonts w:ascii="Century" w:hAnsi="Century" w:cs="Century" w:eastAsia="Century"/>
          <w:b/>
          <w:i/>
          <w:color w:val="00B050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851"/>
        <w:jc w:val="left"/>
        <w:rPr>
          <w:rFonts w:ascii="Dotum" w:hAnsi="Dotum" w:cs="Dotum" w:eastAsia="Dotum"/>
          <w:b/>
          <w:i/>
          <w:color w:val="FFC000"/>
          <w:spacing w:val="0"/>
          <w:position w:val="0"/>
          <w:sz w:val="44"/>
          <w:shd w:fill="auto" w:val="clear"/>
        </w:rPr>
      </w:pPr>
      <w:r>
        <w:rPr>
          <w:rFonts w:ascii="Dotum" w:hAnsi="Dotum" w:cs="Dotum" w:eastAsia="Dotum"/>
          <w:b/>
          <w:i/>
          <w:color w:val="000000"/>
          <w:spacing w:val="0"/>
          <w:position w:val="0"/>
          <w:sz w:val="44"/>
          <w:shd w:fill="auto" w:val="clear"/>
        </w:rPr>
        <w:t xml:space="preserve">                 </w:t>
      </w:r>
      <w:r>
        <w:rPr>
          <w:rFonts w:ascii="Dotum" w:hAnsi="Dotum" w:cs="Dotum" w:eastAsia="Dotum"/>
          <w:b/>
          <w:i/>
          <w:color w:val="FFC000"/>
          <w:spacing w:val="0"/>
          <w:position w:val="0"/>
          <w:sz w:val="44"/>
          <w:shd w:fill="auto" w:val="clear"/>
        </w:rPr>
        <w:t xml:space="preserve">MANIPULATION :</w:t>
      </w:r>
    </w:p>
    <w:p>
      <w:pPr>
        <w:spacing w:before="0" w:after="200" w:line="276"/>
        <w:ind w:right="0" w:left="0" w:firstLine="851"/>
        <w:jc w:val="left"/>
        <w:rPr>
          <w:rFonts w:ascii="Dotum" w:hAnsi="Dotum" w:cs="Dotum" w:eastAsia="Dotum"/>
          <w:b/>
          <w:i/>
          <w:color w:val="FFC000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851"/>
        <w:jc w:val="center"/>
        <w:rPr>
          <w:rFonts w:ascii="Calibri" w:hAnsi="Calibri" w:cs="Calibri" w:eastAsia="Calibri"/>
          <w:color w:val="004DBB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44"/>
          <w:shd w:fill="auto" w:val="clear"/>
        </w:rPr>
        <w:t xml:space="preserve">ANALYSE GRANULOMETRIQUE PAR </w:t>
      </w:r>
    </w:p>
    <w:p>
      <w:pPr>
        <w:spacing w:before="0" w:after="200" w:line="276"/>
        <w:ind w:right="0" w:left="0" w:firstLine="851"/>
        <w:jc w:val="center"/>
        <w:rPr>
          <w:rFonts w:ascii="Calibri" w:hAnsi="Calibri" w:cs="Calibri" w:eastAsia="Calibri"/>
          <w:color w:val="004DBB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44"/>
          <w:shd w:fill="auto" w:val="clear"/>
        </w:rPr>
        <w:t xml:space="preserve">TAMISAGE</w:t>
      </w:r>
    </w:p>
    <w:p>
      <w:pPr>
        <w:spacing w:before="0" w:after="200" w:line="276"/>
        <w:ind w:right="0" w:left="0" w:firstLine="851"/>
        <w:jc w:val="center"/>
        <w:rPr>
          <w:rFonts w:ascii="Calibri" w:hAnsi="Calibri" w:cs="Calibri" w:eastAsia="Calibri"/>
          <w:color w:val="0070C0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Dotum" w:hAnsi="Dotum" w:cs="Dotum" w:eastAsia="Dotum"/>
          <w:b/>
          <w:i/>
          <w:color w:val="9B00D3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i/>
          <w:color w:val="00B050"/>
          <w:spacing w:val="0"/>
          <w:position w:val="0"/>
          <w:sz w:val="52"/>
          <w:shd w:fill="auto" w:val="clear"/>
        </w:rPr>
        <w:t xml:space="preserve">         </w:t>
      </w:r>
      <w:r>
        <w:rPr>
          <w:rFonts w:ascii="Dotum" w:hAnsi="Dotum" w:cs="Dotum" w:eastAsia="Dotum"/>
          <w:b/>
          <w:i/>
          <w:color w:val="9B00D3"/>
          <w:spacing w:val="0"/>
          <w:position w:val="0"/>
          <w:sz w:val="36"/>
          <w:shd w:fill="auto" w:val="clear"/>
        </w:rPr>
        <w:t xml:space="preserve">ELABORE PAR   :</w:t>
      </w:r>
    </w:p>
    <w:p>
      <w:pPr>
        <w:numPr>
          <w:ilvl w:val="0"/>
          <w:numId w:val="12"/>
        </w:numPr>
        <w:spacing w:before="0" w:after="200" w:line="276"/>
        <w:ind w:right="0" w:left="1265" w:hanging="360"/>
        <w:jc w:val="left"/>
        <w:rPr>
          <w:rFonts w:ascii="Calibri" w:hAnsi="Calibri" w:cs="Calibri" w:eastAsia="Calibri"/>
          <w:i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0070C0"/>
          <w:spacing w:val="0"/>
          <w:position w:val="0"/>
          <w:sz w:val="36"/>
          <w:shd w:fill="auto" w:val="clear"/>
        </w:rPr>
        <w:t xml:space="preserve">Rayen karchoud </w:t>
      </w:r>
    </w:p>
    <w:p>
      <w:pPr>
        <w:numPr>
          <w:ilvl w:val="0"/>
          <w:numId w:val="12"/>
        </w:numPr>
        <w:spacing w:before="0" w:after="200" w:line="276"/>
        <w:ind w:right="0" w:left="1265" w:hanging="360"/>
        <w:jc w:val="left"/>
        <w:rPr>
          <w:rFonts w:ascii="Calibri" w:hAnsi="Calibri" w:cs="Calibri" w:eastAsia="Calibri"/>
          <w:i/>
          <w:color w:val="0070C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0070C0"/>
          <w:spacing w:val="0"/>
          <w:position w:val="0"/>
          <w:sz w:val="36"/>
          <w:shd w:fill="auto" w:val="clear"/>
        </w:rPr>
        <w:t xml:space="preserve">Insaf hendi</w:t>
      </w:r>
    </w:p>
    <w:p>
      <w:pPr>
        <w:numPr>
          <w:ilvl w:val="0"/>
          <w:numId w:val="12"/>
        </w:numPr>
        <w:spacing w:before="0" w:after="200" w:line="276"/>
        <w:ind w:right="0" w:left="1265" w:hanging="360"/>
        <w:jc w:val="left"/>
        <w:rPr>
          <w:rFonts w:ascii="Calibri" w:hAnsi="Calibri" w:cs="Calibri" w:eastAsia="Calibri"/>
          <w:i/>
          <w:color w:val="0070C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0070C0"/>
          <w:spacing w:val="0"/>
          <w:position w:val="0"/>
          <w:sz w:val="36"/>
          <w:shd w:fill="auto" w:val="clear"/>
        </w:rPr>
        <w:t xml:space="preserve">Hiba retib</w:t>
      </w:r>
    </w:p>
    <w:p>
      <w:pPr>
        <w:spacing w:before="0" w:after="200" w:line="276"/>
        <w:ind w:right="0" w:left="1265" w:firstLine="0"/>
        <w:jc w:val="left"/>
        <w:rPr>
          <w:rFonts w:ascii="Calibri" w:hAnsi="Calibri" w:cs="Calibri" w:eastAsia="Calibri"/>
          <w:i/>
          <w:color w:val="0070C0"/>
          <w:spacing w:val="0"/>
          <w:position w:val="0"/>
          <w:sz w:val="32"/>
          <w:shd w:fill="auto" w:val="clear"/>
        </w:rPr>
      </w:pPr>
    </w:p>
    <w:p>
      <w:pPr>
        <w:tabs>
          <w:tab w:val="left" w:pos="6597" w:leader="none"/>
        </w:tabs>
        <w:spacing w:before="0" w:after="200" w:line="276"/>
        <w:ind w:right="0" w:left="1265" w:firstLine="0"/>
        <w:jc w:val="left"/>
        <w:rPr>
          <w:rFonts w:ascii="Calibri" w:hAnsi="Calibri" w:cs="Calibri" w:eastAsia="Calibri"/>
          <w:i/>
          <w:color w:val="0070C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0070C0"/>
          <w:spacing w:val="0"/>
          <w:position w:val="0"/>
          <w:sz w:val="3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Dotum" w:hAnsi="Dotum" w:cs="Dotum" w:eastAsia="Dotum"/>
          <w:b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Dotum" w:hAnsi="Dotum" w:cs="Dotum" w:eastAsia="Dotum"/>
          <w:b/>
          <w:i/>
          <w:color w:val="auto"/>
          <w:spacing w:val="0"/>
          <w:position w:val="0"/>
          <w:sz w:val="36"/>
          <w:shd w:fill="auto" w:val="clear"/>
        </w:rPr>
        <w:t xml:space="preserve">    </w:t>
      </w:r>
      <w:r>
        <w:rPr>
          <w:rFonts w:ascii="Dotum" w:hAnsi="Dotum" w:cs="Dotum" w:eastAsia="Dotum"/>
          <w:b/>
          <w:i/>
          <w:color w:val="9B00D3"/>
          <w:spacing w:val="0"/>
          <w:position w:val="0"/>
          <w:sz w:val="36"/>
          <w:shd w:fill="auto" w:val="clear"/>
        </w:rPr>
        <w:t xml:space="preserve">GROUPE : </w:t>
      </w:r>
    </w:p>
    <w:p>
      <w:pPr>
        <w:spacing w:before="0" w:after="200" w:line="276"/>
        <w:ind w:right="0" w:left="0" w:firstLine="0"/>
        <w:jc w:val="left"/>
        <w:rPr>
          <w:rFonts w:ascii="Dotum" w:hAnsi="Dotum" w:cs="Dotum" w:eastAsia="Dotum"/>
          <w:b/>
          <w:i/>
          <w:color w:val="0070C0"/>
          <w:spacing w:val="0"/>
          <w:position w:val="0"/>
          <w:sz w:val="36"/>
          <w:shd w:fill="auto" w:val="clear"/>
        </w:rPr>
      </w:pPr>
      <w:r>
        <w:rPr>
          <w:rFonts w:ascii="Dotum" w:hAnsi="Dotum" w:cs="Dotum" w:eastAsia="Dotum"/>
          <w:b/>
          <w:i/>
          <w:color w:val="0070C0"/>
          <w:spacing w:val="0"/>
          <w:position w:val="0"/>
          <w:sz w:val="36"/>
          <w:shd w:fill="auto" w:val="clear"/>
        </w:rPr>
        <w:t xml:space="preserve">               GCV1B</w:t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Dotum" w:hAnsi="Dotum" w:cs="Dotum" w:eastAsia="Dotum"/>
          <w:b/>
          <w:i/>
          <w:color w:val="0070C0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16"/>
        </w:numPr>
        <w:spacing w:before="0" w:after="200" w:line="276"/>
        <w:ind w:right="0" w:left="1790" w:hanging="360"/>
        <w:jc w:val="left"/>
        <w:rPr>
          <w:rFonts w:ascii="Comic Sans MS" w:hAnsi="Comic Sans MS" w:cs="Comic Sans MS" w:eastAsia="Comic Sans MS"/>
          <w:b/>
          <w:color w:val="002060"/>
          <w:spacing w:val="0"/>
          <w:position w:val="0"/>
          <w:sz w:val="36"/>
          <w:shd w:fill="auto" w:val="clear"/>
        </w:rPr>
      </w:pPr>
      <w:r>
        <w:rPr>
          <w:rFonts w:ascii="Comic Sans MS" w:hAnsi="Comic Sans MS" w:cs="Comic Sans MS" w:eastAsia="Comic Sans MS"/>
          <w:b/>
          <w:color w:val="002060"/>
          <w:spacing w:val="0"/>
          <w:position w:val="0"/>
          <w:sz w:val="36"/>
          <w:shd w:fill="auto" w:val="clear"/>
        </w:rPr>
        <w:t xml:space="preserve">OBJECTIF 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Le but du TP6 est de faire l’analyse granulométrique par traçage de la courbe granulométrique pour gravier et sable et  déterminer les différents paramètres de chaque échantillon.</w:t>
      </w:r>
    </w:p>
    <w:p>
      <w:pPr>
        <w:numPr>
          <w:ilvl w:val="0"/>
          <w:numId w:val="18"/>
        </w:numPr>
        <w:spacing w:before="0" w:after="200" w:line="276"/>
        <w:ind w:right="0" w:left="1790" w:hanging="360"/>
        <w:jc w:val="left"/>
        <w:rPr>
          <w:rFonts w:ascii="Comic Sans MS" w:hAnsi="Comic Sans MS" w:cs="Comic Sans MS" w:eastAsia="Comic Sans MS"/>
          <w:b/>
          <w:color w:val="002060"/>
          <w:spacing w:val="0"/>
          <w:position w:val="0"/>
          <w:sz w:val="36"/>
          <w:shd w:fill="auto" w:val="clear"/>
        </w:rPr>
      </w:pPr>
      <w:r>
        <w:rPr>
          <w:rFonts w:ascii="Comic Sans MS" w:hAnsi="Comic Sans MS" w:cs="Comic Sans MS" w:eastAsia="Comic Sans MS"/>
          <w:b/>
          <w:color w:val="002060"/>
          <w:spacing w:val="0"/>
          <w:position w:val="0"/>
          <w:sz w:val="36"/>
          <w:shd w:fill="auto" w:val="clear"/>
        </w:rPr>
        <w:t xml:space="preserve">MATERIEL ET METHODE :</w:t>
      </w:r>
    </w:p>
    <w:p>
      <w:pPr>
        <w:numPr>
          <w:ilvl w:val="0"/>
          <w:numId w:val="18"/>
        </w:numPr>
        <w:spacing w:before="0" w:after="200" w:line="276"/>
        <w:ind w:right="0" w:left="2240" w:hanging="450"/>
        <w:jc w:val="left"/>
        <w:rPr>
          <w:rFonts w:ascii="Batang" w:hAnsi="Batang" w:cs="Batang" w:eastAsia="Batang"/>
          <w:b/>
          <w:color w:val="FF0000"/>
          <w:spacing w:val="0"/>
          <w:position w:val="0"/>
          <w:sz w:val="36"/>
          <w:shd w:fill="auto" w:val="clear"/>
        </w:rPr>
      </w:pPr>
      <w:r>
        <w:rPr>
          <w:rFonts w:ascii="Batang" w:hAnsi="Batang" w:cs="Batang" w:eastAsia="Batang"/>
          <w:b/>
          <w:color w:val="FF0000"/>
          <w:spacing w:val="0"/>
          <w:position w:val="0"/>
          <w:sz w:val="36"/>
          <w:shd w:fill="auto" w:val="clear"/>
        </w:rPr>
        <w:t xml:space="preserve">MATERIEL :</w:t>
      </w:r>
    </w:p>
    <w:p>
      <w:pPr>
        <w:numPr>
          <w:ilvl w:val="0"/>
          <w:numId w:val="18"/>
        </w:numPr>
        <w:spacing w:before="0" w:after="200" w:line="276"/>
        <w:ind w:right="0" w:left="79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Balance à 0,1g prés :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3979" w:dyaOrig="2222">
          <v:rect xmlns:o="urn:schemas-microsoft-com:office:office" xmlns:v="urn:schemas-microsoft-com:vml" id="rectole0000000001" style="width:198.950000pt;height:111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22"/>
        </w:numPr>
        <w:spacing w:before="0" w:after="200" w:line="276"/>
        <w:ind w:right="0" w:left="79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Tamis et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Tamiseuse: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2145" w:dyaOrig="4245">
          <v:rect xmlns:o="urn:schemas-microsoft-com:office:office" xmlns:v="urn:schemas-microsoft-com:vml" id="rectole0000000002" style="width:107.250000pt;height:212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numPr>
          <w:ilvl w:val="0"/>
          <w:numId w:val="24"/>
        </w:numPr>
        <w:spacing w:before="0" w:after="200" w:line="276"/>
        <w:ind w:right="0" w:left="79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Etuve: 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4978" w:dyaOrig="2781">
          <v:rect xmlns:o="urn:schemas-microsoft-com:office:office" xmlns:v="urn:schemas-microsoft-com:vml" id="rectole0000000003" style="width:248.900000pt;height:139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7"/>
        </w:numPr>
        <w:spacing w:before="0" w:after="200" w:line="276"/>
        <w:ind w:right="0" w:left="79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Les tas de granulats: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4124" w:dyaOrig="2745">
          <v:rect xmlns:o="urn:schemas-microsoft-com:office:office" xmlns:v="urn:schemas-microsoft-com:vml" id="rectole0000000004" style="width:206.200000pt;height:137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30"/>
        </w:numPr>
        <w:spacing w:before="0" w:after="200" w:line="276"/>
        <w:ind w:right="0" w:left="79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Sable: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3839" w:dyaOrig="2564">
          <v:rect xmlns:o="urn:schemas-microsoft-com:office:office" xmlns:v="urn:schemas-microsoft-com:vml" id="rectole0000000005" style="width:191.950000pt;height:128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34"/>
        </w:numPr>
        <w:spacing w:before="0" w:after="200" w:line="276"/>
        <w:ind w:right="0" w:left="79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Gravier: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3390" w:dyaOrig="3360">
          <v:rect xmlns:o="urn:schemas-microsoft-com:office:office" xmlns:v="urn:schemas-microsoft-com:vml" id="rectole0000000006" style="width:169.500000pt;height:168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37"/>
        </w:numPr>
        <w:spacing w:before="0" w:after="200" w:line="276"/>
        <w:ind w:right="0" w:left="2240" w:hanging="450"/>
        <w:jc w:val="left"/>
        <w:rPr>
          <w:rFonts w:ascii="Batang" w:hAnsi="Batang" w:cs="Batang" w:eastAsia="Batang"/>
          <w:b/>
          <w:color w:val="FF0000"/>
          <w:spacing w:val="0"/>
          <w:position w:val="0"/>
          <w:sz w:val="36"/>
          <w:shd w:fill="auto" w:val="clear"/>
        </w:rPr>
      </w:pPr>
      <w:r>
        <w:rPr>
          <w:rFonts w:ascii="Batang" w:hAnsi="Batang" w:cs="Batang" w:eastAsia="Batang"/>
          <w:b/>
          <w:color w:val="FF0000"/>
          <w:spacing w:val="0"/>
          <w:position w:val="0"/>
          <w:sz w:val="36"/>
          <w:shd w:fill="auto" w:val="clear"/>
        </w:rPr>
        <w:t xml:space="preserve">METHODE :</w:t>
      </w:r>
    </w:p>
    <w:p>
      <w:pPr>
        <w:spacing w:before="0" w:after="200" w:line="276"/>
        <w:ind w:right="0" w:left="0" w:firstLine="142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D’abord on commence par prendre un échantillon du sable (200 g) et gravier (1000 g) par prélèvement à l’aide d’oération de quartage </w:t>
      </w:r>
    </w:p>
    <w:p>
      <w:pPr>
        <w:spacing w:before="0" w:after="200" w:line="276"/>
        <w:ind w:right="0" w:left="0" w:firstLine="142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9195" w:dyaOrig="3390">
          <v:rect xmlns:o="urn:schemas-microsoft-com:office:office" xmlns:v="urn:schemas-microsoft-com:vml" id="rectole0000000007" style="width:459.750000pt;height:169.5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76"/>
        <w:ind w:right="0" w:left="0" w:firstLine="142"/>
        <w:jc w:val="left"/>
        <w:rPr>
          <w:rFonts w:ascii="Batang" w:hAnsi="Batang" w:cs="Batang" w:eastAsia="Batang"/>
          <w:b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Puis on mesure la poids de chaque tamis </w:t>
      </w:r>
    </w:p>
    <w:p>
      <w:pPr>
        <w:numPr>
          <w:ilvl w:val="0"/>
          <w:numId w:val="40"/>
        </w:numPr>
        <w:spacing w:before="0" w:after="200" w:line="276"/>
        <w:ind w:right="0" w:left="795" w:hanging="360"/>
        <w:jc w:val="left"/>
        <w:rPr>
          <w:rFonts w:ascii="Batang" w:hAnsi="Batang" w:cs="Batang" w:eastAsia="Batang"/>
          <w:b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Pour sable tamis de :0,08-0,16-0,315-0,63-1,25-2,5-5mm</w:t>
      </w:r>
    </w:p>
    <w:p>
      <w:pPr>
        <w:numPr>
          <w:ilvl w:val="0"/>
          <w:numId w:val="40"/>
        </w:numPr>
        <w:spacing w:before="0" w:after="200" w:line="276"/>
        <w:ind w:right="0" w:left="795" w:hanging="360"/>
        <w:jc w:val="left"/>
        <w:rPr>
          <w:rFonts w:ascii="Batang" w:hAnsi="Batang" w:cs="Batang" w:eastAsia="Batang"/>
          <w:b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Pour gravier tamis de :2,5-5-6,3-8-10-12,5-16-20-25-31,5mm</w:t>
      </w:r>
    </w:p>
    <w:p>
      <w:pPr>
        <w:spacing w:before="0" w:after="200" w:line="276"/>
        <w:ind w:right="0" w:left="43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Ensuite, on verse les échantillons dans les séries tamis, puis on les met  dans la tamiseuse électrique pendant 5min </w:t>
      </w:r>
    </w:p>
    <w:p>
      <w:pPr>
        <w:spacing w:before="0" w:after="200" w:line="276"/>
        <w:ind w:right="0" w:left="43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Enfin, on repese les tamis et on termine par la remplissage des tableaux.</w:t>
      </w:r>
    </w:p>
    <w:p>
      <w:pPr>
        <w:numPr>
          <w:ilvl w:val="0"/>
          <w:numId w:val="42"/>
        </w:numPr>
        <w:spacing w:before="0" w:after="200" w:line="276"/>
        <w:ind w:right="0" w:left="179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omic Sans MS" w:hAnsi="Comic Sans MS" w:cs="Comic Sans MS" w:eastAsia="Comic Sans MS"/>
          <w:b/>
          <w:color w:val="002060"/>
          <w:spacing w:val="0"/>
          <w:position w:val="0"/>
          <w:sz w:val="36"/>
          <w:shd w:fill="auto" w:val="clear"/>
        </w:rPr>
        <w:t xml:space="preserve">RESULTAT ET INTERPRETATION :</w:t>
      </w:r>
    </w:p>
    <w:p>
      <w:pPr>
        <w:spacing w:before="0" w:after="200" w:line="276"/>
        <w:ind w:right="0" w:left="143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52"/>
          <w:shd w:fill="auto" w:val="clear"/>
        </w:rPr>
        <w:t xml:space="preserve">Voir les tableaux et les courbes  </w:t>
      </w:r>
    </w:p>
    <w:p>
      <w:pPr>
        <w:spacing w:before="0" w:after="200" w:line="276"/>
        <w:ind w:right="0" w:left="709" w:firstLine="0"/>
        <w:jc w:val="left"/>
        <w:rPr>
          <w:rFonts w:ascii="Comic Sans MS" w:hAnsi="Comic Sans MS" w:cs="Comic Sans MS" w:eastAsia="Comic Sans MS"/>
          <w:b/>
          <w:color w:val="002060"/>
          <w:spacing w:val="0"/>
          <w:position w:val="0"/>
          <w:sz w:val="36"/>
          <w:shd w:fill="auto" w:val="clear"/>
        </w:rPr>
      </w:pPr>
      <w:r>
        <w:rPr>
          <w:rFonts w:ascii="Comic Sans MS" w:hAnsi="Comic Sans MS" w:cs="Comic Sans MS" w:eastAsia="Comic Sans MS"/>
          <w:b/>
          <w:color w:val="002060"/>
          <w:spacing w:val="0"/>
          <w:position w:val="0"/>
          <w:sz w:val="36"/>
          <w:shd w:fill="auto" w:val="clear"/>
        </w:rPr>
        <w:t xml:space="preserve">CONCLUSION:</w:t>
      </w:r>
    </w:p>
    <w:p>
      <w:pPr>
        <w:spacing w:before="0" w:after="200" w:line="276"/>
        <w:ind w:right="0" w:left="70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Grâce à cette manipulation, on peut déterminer les différentes propriétés mais avec erreurs de traçages de courbe granulométrique ou de mesure de poids.   </w:t>
      </w:r>
    </w:p>
    <w:p>
      <w:pPr>
        <w:spacing w:before="0" w:after="200" w:line="276"/>
        <w:ind w:right="0" w:left="79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79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12">
    <w:abstractNumId w:val="60"/>
  </w:num>
  <w:num w:numId="16">
    <w:abstractNumId w:val="54"/>
  </w:num>
  <w:num w:numId="18">
    <w:abstractNumId w:val="48"/>
  </w:num>
  <w:num w:numId="22">
    <w:abstractNumId w:val="42"/>
  </w:num>
  <w:num w:numId="24">
    <w:abstractNumId w:val="36"/>
  </w:num>
  <w:num w:numId="27">
    <w:abstractNumId w:val="30"/>
  </w:num>
  <w:num w:numId="30">
    <w:abstractNumId w:val="24"/>
  </w:num>
  <w:num w:numId="34">
    <w:abstractNumId w:val="18"/>
  </w:num>
  <w:num w:numId="37">
    <w:abstractNumId w:val="12"/>
  </w:num>
  <w:num w:numId="40">
    <w:abstractNumId w:val="6"/>
  </w:num>
  <w:num w:numId="4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