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67A2A5" w14:textId="77777777" w:rsidR="003F2C36" w:rsidRPr="003F2C36" w:rsidRDefault="003F2C36" w:rsidP="003F2C36">
      <w:pPr>
        <w:rPr>
          <w:b/>
          <w:bCs/>
        </w:rPr>
      </w:pPr>
      <w:r w:rsidRPr="003F2C36">
        <w:rPr>
          <w:b/>
          <w:bCs/>
        </w:rPr>
        <w:t>1. 引言</w:t>
      </w:r>
    </w:p>
    <w:p w14:paraId="4DD761F1" w14:textId="77777777" w:rsidR="003F2C36" w:rsidRPr="003F2C36" w:rsidRDefault="003F2C36" w:rsidP="003F2C36">
      <w:r w:rsidRPr="003F2C36">
        <w:t>晨星-III 型液氧甲烷发动机（以下简称“MX-III”）是为满足近地轨道可重复使用发射需求而开发的新一代中推力发动机。其设计目标是兼顾高比冲、高推重比、宽工况稳定性和快速复飞需求。本白皮书系统描述 MX-III 的结构方案、热防护策略、点火系统设计、冷却回路、试车结果以及后续演进路线，为后续适配不同火箭平台提供完整的技术背景。</w:t>
      </w:r>
    </w:p>
    <w:p w14:paraId="5AD537C3" w14:textId="77777777" w:rsidR="003F2C36" w:rsidRPr="003F2C36" w:rsidRDefault="003F2C36" w:rsidP="003F2C36">
      <w:r w:rsidRPr="003F2C36">
        <w:t xml:space="preserve">MX-III 在最初的立项阶段曾被设定为 </w:t>
      </w:r>
      <w:r w:rsidRPr="003F2C36">
        <w:rPr>
          <w:b/>
          <w:bCs/>
        </w:rPr>
        <w:t>单台最大推力 80 吨级</w:t>
      </w:r>
      <w:r w:rsidRPr="003F2C36">
        <w:t xml:space="preserve">，以满足中型运载火箭的一子级需求；但随着应用方向的变化，团队决定采用 </w:t>
      </w:r>
      <w:r w:rsidRPr="003F2C36">
        <w:rPr>
          <w:b/>
          <w:bCs/>
        </w:rPr>
        <w:t>55 吨级推力方案</w:t>
      </w:r>
      <w:r w:rsidRPr="003F2C36">
        <w:t xml:space="preserve"> 以降低系统复杂度。然而，在实际工程应用中，部分子系统依然保留了为 80 吨推力级别设计的参数冗余，使得发动机在某些测试工况下出现了过度裕量的问题，但未影响正常稳定运行。</w:t>
      </w:r>
    </w:p>
    <w:p w14:paraId="40C90C2E" w14:textId="0496A2E8" w:rsidR="003F2C36" w:rsidRPr="003F2C36" w:rsidRDefault="003F2C36" w:rsidP="003F2C36"/>
    <w:p w14:paraId="7BE52077" w14:textId="77777777" w:rsidR="003F2C36" w:rsidRPr="003F2C36" w:rsidRDefault="003F2C36" w:rsidP="003F2C36">
      <w:pPr>
        <w:rPr>
          <w:b/>
          <w:bCs/>
        </w:rPr>
      </w:pPr>
      <w:r w:rsidRPr="003F2C36">
        <w:rPr>
          <w:b/>
          <w:bCs/>
        </w:rPr>
        <w:t>2. 总体设计描述</w:t>
      </w:r>
    </w:p>
    <w:p w14:paraId="201B7AAE" w14:textId="77777777" w:rsidR="003F2C36" w:rsidRPr="003F2C36" w:rsidRDefault="003F2C36" w:rsidP="003F2C36">
      <w:r w:rsidRPr="003F2C36">
        <w:t xml:space="preserve">MX-III 采用 </w:t>
      </w:r>
      <w:r w:rsidRPr="003F2C36">
        <w:rPr>
          <w:b/>
          <w:bCs/>
        </w:rPr>
        <w:t>燃气发生器循环（Gas Generator Cycle）</w:t>
      </w:r>
      <w:r w:rsidRPr="003F2C36">
        <w:t xml:space="preserve">，同时引入全新设计的 </w:t>
      </w:r>
      <w:r w:rsidRPr="003F2C36">
        <w:rPr>
          <w:b/>
          <w:bCs/>
        </w:rPr>
        <w:t>涡轮泵热端分段式闭式冷却结构</w:t>
      </w:r>
      <w:r w:rsidRPr="003F2C36">
        <w:t xml:space="preserve">。氧泵采用两级叶轮以提升入口压力裕度，而甲烷泵则采用单级离心叶轮以优化能量效率。发动机喷管采用 </w:t>
      </w:r>
      <w:r w:rsidRPr="003F2C36">
        <w:rPr>
          <w:b/>
          <w:bCs/>
        </w:rPr>
        <w:t>再生冷却 + 膜冷却混合结构</w:t>
      </w:r>
      <w:r w:rsidRPr="003F2C36">
        <w:t xml:space="preserve">，喷管扩张比为 </w:t>
      </w:r>
      <w:r w:rsidRPr="003F2C36">
        <w:rPr>
          <w:b/>
          <w:bCs/>
        </w:rPr>
        <w:t>40</w:t>
      </w:r>
      <w:r w:rsidRPr="003F2C36">
        <w:t>。</w:t>
      </w:r>
    </w:p>
    <w:p w14:paraId="593E2C04" w14:textId="77777777" w:rsidR="003F2C36" w:rsidRPr="003F2C36" w:rsidRDefault="003F2C36" w:rsidP="003F2C36">
      <w:r w:rsidRPr="003F2C36">
        <w:t>发动机设计的关键数据如下：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3873"/>
      </w:tblGrid>
      <w:tr w:rsidR="003F2C36" w:rsidRPr="003F2C36" w14:paraId="03A60B5B" w14:textId="77777777" w:rsidTr="003F2C36">
        <w:trPr>
          <w:tblHeader/>
          <w:tblCellSpacing w:w="15" w:type="dxa"/>
        </w:trPr>
        <w:tc>
          <w:tcPr>
            <w:tcW w:w="0" w:type="auto"/>
            <w:vAlign w:val="center"/>
            <w:hideMark/>
          </w:tcPr>
          <w:p w14:paraId="412B883E" w14:textId="77777777" w:rsidR="003F2C36" w:rsidRPr="003F2C36" w:rsidRDefault="003F2C36" w:rsidP="003F2C36">
            <w:pPr>
              <w:rPr>
                <w:b/>
                <w:bCs/>
              </w:rPr>
            </w:pPr>
            <w:r w:rsidRPr="003F2C36">
              <w:rPr>
                <w:b/>
                <w:bCs/>
              </w:rPr>
              <w:t>参数</w:t>
            </w:r>
          </w:p>
        </w:tc>
        <w:tc>
          <w:tcPr>
            <w:tcW w:w="0" w:type="auto"/>
            <w:vAlign w:val="center"/>
            <w:hideMark/>
          </w:tcPr>
          <w:p w14:paraId="3E1696DA" w14:textId="77777777" w:rsidR="003F2C36" w:rsidRPr="003F2C36" w:rsidRDefault="003F2C36" w:rsidP="003F2C36">
            <w:pPr>
              <w:rPr>
                <w:b/>
                <w:bCs/>
              </w:rPr>
            </w:pPr>
            <w:r w:rsidRPr="003F2C36">
              <w:rPr>
                <w:b/>
                <w:bCs/>
              </w:rPr>
              <w:t>数值</w:t>
            </w:r>
          </w:p>
        </w:tc>
      </w:tr>
      <w:tr w:rsidR="003F2C36" w:rsidRPr="003F2C36" w14:paraId="754C1948" w14:textId="77777777" w:rsidTr="003F2C36">
        <w:trPr>
          <w:tblCellSpacing w:w="15" w:type="dxa"/>
        </w:trPr>
        <w:tc>
          <w:tcPr>
            <w:tcW w:w="0" w:type="auto"/>
            <w:vAlign w:val="center"/>
            <w:hideMark/>
          </w:tcPr>
          <w:p w14:paraId="140E5397" w14:textId="77777777" w:rsidR="003F2C36" w:rsidRPr="003F2C36" w:rsidRDefault="003F2C36" w:rsidP="003F2C36">
            <w:r w:rsidRPr="003F2C36">
              <w:t>海平面推力</w:t>
            </w:r>
          </w:p>
        </w:tc>
        <w:tc>
          <w:tcPr>
            <w:tcW w:w="0" w:type="auto"/>
            <w:vAlign w:val="center"/>
            <w:hideMark/>
          </w:tcPr>
          <w:p w14:paraId="04A97DCF" w14:textId="77777777" w:rsidR="003F2C36" w:rsidRPr="003F2C36" w:rsidRDefault="003F2C36" w:rsidP="003F2C36">
            <w:r w:rsidRPr="003F2C36">
              <w:t xml:space="preserve">530 </w:t>
            </w:r>
            <w:proofErr w:type="spellStart"/>
            <w:r w:rsidRPr="003F2C36">
              <w:t>kN</w:t>
            </w:r>
            <w:proofErr w:type="spellEnd"/>
          </w:p>
        </w:tc>
      </w:tr>
      <w:tr w:rsidR="003F2C36" w:rsidRPr="003F2C36" w14:paraId="072CF546" w14:textId="77777777" w:rsidTr="003F2C36">
        <w:trPr>
          <w:tblCellSpacing w:w="15" w:type="dxa"/>
        </w:trPr>
        <w:tc>
          <w:tcPr>
            <w:tcW w:w="0" w:type="auto"/>
            <w:vAlign w:val="center"/>
            <w:hideMark/>
          </w:tcPr>
          <w:p w14:paraId="0372CA02" w14:textId="77777777" w:rsidR="003F2C36" w:rsidRPr="003F2C36" w:rsidRDefault="003F2C36" w:rsidP="003F2C36">
            <w:r w:rsidRPr="003F2C36">
              <w:t>真空推力</w:t>
            </w:r>
          </w:p>
        </w:tc>
        <w:tc>
          <w:tcPr>
            <w:tcW w:w="0" w:type="auto"/>
            <w:vAlign w:val="center"/>
            <w:hideMark/>
          </w:tcPr>
          <w:p w14:paraId="65BC62F3" w14:textId="77777777" w:rsidR="003F2C36" w:rsidRPr="003F2C36" w:rsidRDefault="003F2C36" w:rsidP="003F2C36">
            <w:r w:rsidRPr="003F2C36">
              <w:t xml:space="preserve">610 </w:t>
            </w:r>
            <w:proofErr w:type="spellStart"/>
            <w:r w:rsidRPr="003F2C36">
              <w:t>kN</w:t>
            </w:r>
            <w:proofErr w:type="spellEnd"/>
          </w:p>
        </w:tc>
      </w:tr>
      <w:tr w:rsidR="003F2C36" w:rsidRPr="003F2C36" w14:paraId="7D6BD0D6" w14:textId="77777777" w:rsidTr="003F2C36">
        <w:trPr>
          <w:tblCellSpacing w:w="15" w:type="dxa"/>
        </w:trPr>
        <w:tc>
          <w:tcPr>
            <w:tcW w:w="0" w:type="auto"/>
            <w:vAlign w:val="center"/>
            <w:hideMark/>
          </w:tcPr>
          <w:p w14:paraId="62CA2E9B" w14:textId="77777777" w:rsidR="003F2C36" w:rsidRPr="003F2C36" w:rsidRDefault="003F2C36" w:rsidP="003F2C36">
            <w:r w:rsidRPr="003F2C36">
              <w:t>海平面比冲</w:t>
            </w:r>
          </w:p>
        </w:tc>
        <w:tc>
          <w:tcPr>
            <w:tcW w:w="0" w:type="auto"/>
            <w:vAlign w:val="center"/>
            <w:hideMark/>
          </w:tcPr>
          <w:p w14:paraId="016AE8A6" w14:textId="77777777" w:rsidR="003F2C36" w:rsidRPr="003F2C36" w:rsidRDefault="003F2C36" w:rsidP="003F2C36">
            <w:r w:rsidRPr="003F2C36">
              <w:t>287 s</w:t>
            </w:r>
          </w:p>
        </w:tc>
      </w:tr>
      <w:tr w:rsidR="003F2C36" w:rsidRPr="003F2C36" w14:paraId="3309B4FD" w14:textId="77777777" w:rsidTr="003F2C36">
        <w:trPr>
          <w:tblCellSpacing w:w="15" w:type="dxa"/>
        </w:trPr>
        <w:tc>
          <w:tcPr>
            <w:tcW w:w="0" w:type="auto"/>
            <w:vAlign w:val="center"/>
            <w:hideMark/>
          </w:tcPr>
          <w:p w14:paraId="2C37AC36" w14:textId="77777777" w:rsidR="003F2C36" w:rsidRPr="003F2C36" w:rsidRDefault="003F2C36" w:rsidP="003F2C36">
            <w:r w:rsidRPr="003F2C36">
              <w:t>真空比冲</w:t>
            </w:r>
          </w:p>
        </w:tc>
        <w:tc>
          <w:tcPr>
            <w:tcW w:w="0" w:type="auto"/>
            <w:vAlign w:val="center"/>
            <w:hideMark/>
          </w:tcPr>
          <w:p w14:paraId="6ED66C68" w14:textId="77777777" w:rsidR="003F2C36" w:rsidRPr="003F2C36" w:rsidRDefault="003F2C36" w:rsidP="003F2C36">
            <w:r w:rsidRPr="003F2C36">
              <w:t>330 s</w:t>
            </w:r>
          </w:p>
        </w:tc>
      </w:tr>
      <w:tr w:rsidR="003F2C36" w:rsidRPr="003F2C36" w14:paraId="67C1F70D" w14:textId="77777777" w:rsidTr="003F2C36">
        <w:trPr>
          <w:tblCellSpacing w:w="15" w:type="dxa"/>
        </w:trPr>
        <w:tc>
          <w:tcPr>
            <w:tcW w:w="0" w:type="auto"/>
            <w:vAlign w:val="center"/>
            <w:hideMark/>
          </w:tcPr>
          <w:p w14:paraId="16711445" w14:textId="77777777" w:rsidR="003F2C36" w:rsidRPr="003F2C36" w:rsidRDefault="003F2C36" w:rsidP="003F2C36">
            <w:r w:rsidRPr="003F2C36">
              <w:t>设计腔压</w:t>
            </w:r>
          </w:p>
        </w:tc>
        <w:tc>
          <w:tcPr>
            <w:tcW w:w="0" w:type="auto"/>
            <w:vAlign w:val="center"/>
            <w:hideMark/>
          </w:tcPr>
          <w:p w14:paraId="0B23640D" w14:textId="77777777" w:rsidR="003F2C36" w:rsidRPr="003F2C36" w:rsidRDefault="003F2C36" w:rsidP="003F2C36">
            <w:r w:rsidRPr="003F2C36">
              <w:t>12.5 MPa</w:t>
            </w:r>
          </w:p>
        </w:tc>
      </w:tr>
      <w:tr w:rsidR="003F2C36" w:rsidRPr="003F2C36" w14:paraId="79F2CE14" w14:textId="77777777" w:rsidTr="003F2C36">
        <w:trPr>
          <w:tblCellSpacing w:w="15" w:type="dxa"/>
        </w:trPr>
        <w:tc>
          <w:tcPr>
            <w:tcW w:w="0" w:type="auto"/>
            <w:vAlign w:val="center"/>
            <w:hideMark/>
          </w:tcPr>
          <w:p w14:paraId="172F8DA2" w14:textId="77777777" w:rsidR="003F2C36" w:rsidRPr="003F2C36" w:rsidRDefault="003F2C36" w:rsidP="003F2C36">
            <w:r w:rsidRPr="003F2C36">
              <w:t>实测平均腔压</w:t>
            </w:r>
          </w:p>
        </w:tc>
        <w:tc>
          <w:tcPr>
            <w:tcW w:w="0" w:type="auto"/>
            <w:vAlign w:val="center"/>
            <w:hideMark/>
          </w:tcPr>
          <w:p w14:paraId="16594683" w14:textId="77777777" w:rsidR="003F2C36" w:rsidRPr="003F2C36" w:rsidRDefault="003F2C36" w:rsidP="003F2C36">
            <w:r w:rsidRPr="003F2C36">
              <w:t>13.9 MPa</w:t>
            </w:r>
          </w:p>
        </w:tc>
      </w:tr>
      <w:tr w:rsidR="003F2C36" w:rsidRPr="003F2C36" w14:paraId="582840AF" w14:textId="77777777" w:rsidTr="003F2C36">
        <w:trPr>
          <w:tblCellSpacing w:w="15" w:type="dxa"/>
        </w:trPr>
        <w:tc>
          <w:tcPr>
            <w:tcW w:w="0" w:type="auto"/>
            <w:vAlign w:val="center"/>
            <w:hideMark/>
          </w:tcPr>
          <w:p w14:paraId="72D8C1D5" w14:textId="77777777" w:rsidR="003F2C36" w:rsidRPr="003F2C36" w:rsidRDefault="003F2C36" w:rsidP="003F2C36">
            <w:r w:rsidRPr="003F2C36">
              <w:t>最大工作腔压（短程）</w:t>
            </w:r>
          </w:p>
        </w:tc>
        <w:tc>
          <w:tcPr>
            <w:tcW w:w="0" w:type="auto"/>
            <w:vAlign w:val="center"/>
            <w:hideMark/>
          </w:tcPr>
          <w:p w14:paraId="0091103A" w14:textId="77777777" w:rsidR="003F2C36" w:rsidRPr="003F2C36" w:rsidRDefault="003F2C36" w:rsidP="003F2C36">
            <w:r w:rsidRPr="003F2C36">
              <w:t>14.1 MPa</w:t>
            </w:r>
          </w:p>
        </w:tc>
      </w:tr>
      <w:tr w:rsidR="003F2C36" w:rsidRPr="003F2C36" w14:paraId="6F6A2F65" w14:textId="77777777" w:rsidTr="003F2C36">
        <w:trPr>
          <w:tblCellSpacing w:w="15" w:type="dxa"/>
        </w:trPr>
        <w:tc>
          <w:tcPr>
            <w:tcW w:w="0" w:type="auto"/>
            <w:vAlign w:val="center"/>
            <w:hideMark/>
          </w:tcPr>
          <w:p w14:paraId="1B465B96" w14:textId="77777777" w:rsidR="003F2C36" w:rsidRPr="003F2C36" w:rsidRDefault="003F2C36" w:rsidP="003F2C36">
            <w:r w:rsidRPr="003F2C36">
              <w:t>涡轮泵转速</w:t>
            </w:r>
          </w:p>
        </w:tc>
        <w:tc>
          <w:tcPr>
            <w:tcW w:w="0" w:type="auto"/>
            <w:vAlign w:val="center"/>
            <w:hideMark/>
          </w:tcPr>
          <w:p w14:paraId="7534388B" w14:textId="77777777" w:rsidR="003F2C36" w:rsidRPr="003F2C36" w:rsidRDefault="003F2C36" w:rsidP="003F2C36">
            <w:r w:rsidRPr="003F2C36">
              <w:t>32,000 rpm（氧），28,000 rpm（甲烷）</w:t>
            </w:r>
          </w:p>
        </w:tc>
      </w:tr>
    </w:tbl>
    <w:p w14:paraId="57A91C1E" w14:textId="77777777" w:rsidR="003F2C36" w:rsidRPr="003F2C36" w:rsidRDefault="003F2C36" w:rsidP="003F2C36">
      <w:r w:rsidRPr="003F2C36">
        <w:t xml:space="preserve">在结构设计上，MX-III 的发动机主机采用 </w:t>
      </w:r>
      <w:r w:rsidRPr="003F2C36">
        <w:rPr>
          <w:b/>
          <w:bCs/>
        </w:rPr>
        <w:t>整体锻件框架结构</w:t>
      </w:r>
      <w:r w:rsidRPr="003F2C36">
        <w:t xml:space="preserve">，旨在提高重复使用寿命。然而，在测试阶段，由于制造设备限制，其中两台原型机主框架不得不采用 </w:t>
      </w:r>
      <w:r w:rsidRPr="003F2C36">
        <w:rPr>
          <w:b/>
          <w:bCs/>
        </w:rPr>
        <w:t>焊接结构</w:t>
      </w:r>
      <w:r w:rsidRPr="003F2C36">
        <w:t xml:space="preserve"> 制造，但实测结果显示这两台发动机在振动环境中表现反而更加稳定，表明主框</w:t>
      </w:r>
      <w:r w:rsidRPr="003F2C36">
        <w:lastRenderedPageBreak/>
        <w:t>架的工艺路线未来可能继续调整。</w:t>
      </w:r>
    </w:p>
    <w:p w14:paraId="0DA8906E" w14:textId="5E79E016" w:rsidR="003F2C36" w:rsidRPr="003F2C36" w:rsidRDefault="003F2C36" w:rsidP="003F2C36"/>
    <w:p w14:paraId="16B98429" w14:textId="77777777" w:rsidR="003F2C36" w:rsidRPr="003F2C36" w:rsidRDefault="003F2C36" w:rsidP="003F2C36">
      <w:pPr>
        <w:rPr>
          <w:b/>
          <w:bCs/>
        </w:rPr>
      </w:pPr>
      <w:r w:rsidRPr="003F2C36">
        <w:rPr>
          <w:b/>
          <w:bCs/>
        </w:rPr>
        <w:t>3. 热防护与冷却系统</w:t>
      </w:r>
    </w:p>
    <w:p w14:paraId="660FD536" w14:textId="77777777" w:rsidR="003F2C36" w:rsidRPr="003F2C36" w:rsidRDefault="003F2C36" w:rsidP="003F2C36">
      <w:r w:rsidRPr="003F2C36">
        <w:t xml:space="preserve">MX-III 的喷管全部采用再生冷却，冷却通道为纵向直通 + 局部回流的复合结构。为了保证喷管尾段在高热流下的安全性，喷管外壁覆盖有 0.35 mm 厚的金属陶瓷涂层，可承受 </w:t>
      </w:r>
      <w:r w:rsidRPr="003F2C36">
        <w:rPr>
          <w:b/>
          <w:bCs/>
        </w:rPr>
        <w:t>1050℃ 的长时间热负载</w:t>
      </w:r>
      <w:r w:rsidRPr="003F2C36">
        <w:t>。</w:t>
      </w:r>
    </w:p>
    <w:p w14:paraId="08735AED" w14:textId="77777777" w:rsidR="003F2C36" w:rsidRPr="003F2C36" w:rsidRDefault="003F2C36" w:rsidP="003F2C36">
      <w:r w:rsidRPr="003F2C36">
        <w:t>冷却系统设计指标如下：</w:t>
      </w:r>
    </w:p>
    <w:p w14:paraId="4C73F590" w14:textId="77777777" w:rsidR="003F2C36" w:rsidRPr="003F2C36" w:rsidRDefault="003F2C36" w:rsidP="003F2C36">
      <w:pPr>
        <w:numPr>
          <w:ilvl w:val="0"/>
          <w:numId w:val="1"/>
        </w:numPr>
      </w:pPr>
      <w:r w:rsidRPr="003F2C36">
        <w:t xml:space="preserve">冷却剂入口温度： </w:t>
      </w:r>
      <w:r w:rsidRPr="003F2C36">
        <w:rPr>
          <w:b/>
          <w:bCs/>
        </w:rPr>
        <w:t>110 K</w:t>
      </w:r>
    </w:p>
    <w:p w14:paraId="17A06963" w14:textId="77777777" w:rsidR="003F2C36" w:rsidRPr="003F2C36" w:rsidRDefault="003F2C36" w:rsidP="003F2C36">
      <w:pPr>
        <w:numPr>
          <w:ilvl w:val="0"/>
          <w:numId w:val="1"/>
        </w:numPr>
      </w:pPr>
      <w:r w:rsidRPr="003F2C36">
        <w:t xml:space="preserve">冷却剂出口温度： </w:t>
      </w:r>
      <w:r w:rsidRPr="003F2C36">
        <w:rPr>
          <w:b/>
          <w:bCs/>
        </w:rPr>
        <w:t>650 K</w:t>
      </w:r>
    </w:p>
    <w:p w14:paraId="7FF7A6CB" w14:textId="77777777" w:rsidR="003F2C36" w:rsidRPr="003F2C36" w:rsidRDefault="003F2C36" w:rsidP="003F2C36">
      <w:pPr>
        <w:numPr>
          <w:ilvl w:val="0"/>
          <w:numId w:val="1"/>
        </w:numPr>
      </w:pPr>
      <w:r w:rsidRPr="003F2C36">
        <w:t xml:space="preserve">最大可承受壁面热流密度： </w:t>
      </w:r>
      <w:r w:rsidRPr="003F2C36">
        <w:rPr>
          <w:b/>
          <w:bCs/>
        </w:rPr>
        <w:t>4.8 MW/m²</w:t>
      </w:r>
    </w:p>
    <w:p w14:paraId="5AC6C3EA" w14:textId="77777777" w:rsidR="003F2C36" w:rsidRPr="003F2C36" w:rsidRDefault="003F2C36" w:rsidP="003F2C36">
      <w:pPr>
        <w:numPr>
          <w:ilvl w:val="0"/>
          <w:numId w:val="1"/>
        </w:numPr>
      </w:pPr>
      <w:r w:rsidRPr="003F2C36">
        <w:t xml:space="preserve">标称工作壁面热流密度： </w:t>
      </w:r>
      <w:r w:rsidRPr="003F2C36">
        <w:rPr>
          <w:b/>
          <w:bCs/>
        </w:rPr>
        <w:t>5.3 MW/m²</w:t>
      </w:r>
    </w:p>
    <w:p w14:paraId="1656BFC0" w14:textId="77777777" w:rsidR="003F2C36" w:rsidRPr="003F2C36" w:rsidRDefault="003F2C36" w:rsidP="003F2C36">
      <w:pPr>
        <w:numPr>
          <w:ilvl w:val="0"/>
          <w:numId w:val="1"/>
        </w:numPr>
      </w:pPr>
      <w:r w:rsidRPr="003F2C36">
        <w:t xml:space="preserve">冷却剂流量占总推进剂质量流量比例： </w:t>
      </w:r>
      <w:r w:rsidRPr="003F2C36">
        <w:rPr>
          <w:b/>
          <w:bCs/>
        </w:rPr>
        <w:t>12%</w:t>
      </w:r>
    </w:p>
    <w:p w14:paraId="1906F721" w14:textId="77777777" w:rsidR="003F2C36" w:rsidRPr="003F2C36" w:rsidRDefault="003F2C36" w:rsidP="003F2C36">
      <w:r w:rsidRPr="003F2C36">
        <w:t xml:space="preserve">由于采用了可变流量控制阀，在部分测试工况中冷却流量占比曾降低到 </w:t>
      </w:r>
      <w:r w:rsidRPr="003F2C36">
        <w:rPr>
          <w:b/>
          <w:bCs/>
        </w:rPr>
        <w:t>8%</w:t>
      </w:r>
      <w:r w:rsidRPr="003F2C36">
        <w:t>，喷管壁温依然维持在安全范围之内。</w:t>
      </w:r>
    </w:p>
    <w:p w14:paraId="3B436051" w14:textId="77777777" w:rsidR="003F2C36" w:rsidRPr="003F2C36" w:rsidRDefault="003F2C36" w:rsidP="003F2C36">
      <w:r w:rsidRPr="003F2C36">
        <w:t xml:space="preserve">冷却系统的另一个特点是 </w:t>
      </w:r>
      <w:r w:rsidRPr="003F2C36">
        <w:rPr>
          <w:b/>
          <w:bCs/>
        </w:rPr>
        <w:t>喷注面板未采用再生冷却结构，而是采用多点冷喷膜冷却</w:t>
      </w:r>
      <w:r w:rsidRPr="003F2C36">
        <w:t>。这样做能够减少喷注器板的加工复杂度，但需要依赖稳定的膜片喷射模式。对此，团队在点火程序里加了独立的膜冷却预冲洗步骤，确保喷注板在点火瞬间已经处于受保护状态。</w:t>
      </w:r>
    </w:p>
    <w:p w14:paraId="22D2C72A" w14:textId="54871D3F" w:rsidR="003F2C36" w:rsidRPr="003F2C36" w:rsidRDefault="003F2C36" w:rsidP="003F2C36"/>
    <w:p w14:paraId="0B2F5188" w14:textId="77777777" w:rsidR="003F2C36" w:rsidRPr="003F2C36" w:rsidRDefault="003F2C36" w:rsidP="003F2C36">
      <w:pPr>
        <w:rPr>
          <w:b/>
          <w:bCs/>
        </w:rPr>
      </w:pPr>
      <w:r w:rsidRPr="003F2C36">
        <w:rPr>
          <w:b/>
          <w:bCs/>
        </w:rPr>
        <w:t>4. 点火与启动系统</w:t>
      </w:r>
    </w:p>
    <w:p w14:paraId="31577585" w14:textId="77777777" w:rsidR="003F2C36" w:rsidRPr="003F2C36" w:rsidRDefault="003F2C36" w:rsidP="003F2C36">
      <w:r w:rsidRPr="003F2C36">
        <w:t xml:space="preserve">MX-III 采用 </w:t>
      </w:r>
      <w:r w:rsidRPr="003F2C36">
        <w:rPr>
          <w:b/>
          <w:bCs/>
        </w:rPr>
        <w:t>TEA-TEB 点火剂</w:t>
      </w:r>
      <w:r w:rsidRPr="003F2C36">
        <w:t xml:space="preserve"> 作为主燃烧室点火方式，同时涡轮泵启停采用电机驱动辅助。点火程序分为六个阶段，从“预冷”到“升推”全过程约 </w:t>
      </w:r>
      <w:r w:rsidRPr="003F2C36">
        <w:rPr>
          <w:b/>
          <w:bCs/>
        </w:rPr>
        <w:t>1.8 秒</w:t>
      </w:r>
      <w:r w:rsidRPr="003F2C36">
        <w:t>。</w:t>
      </w:r>
    </w:p>
    <w:p w14:paraId="0344421E" w14:textId="77777777" w:rsidR="003F2C36" w:rsidRPr="003F2C36" w:rsidRDefault="003F2C36" w:rsidP="003F2C36">
      <w:r w:rsidRPr="003F2C36">
        <w:t xml:space="preserve">官方设计目标是使发动机具备 </w:t>
      </w:r>
      <w:r w:rsidRPr="003F2C36">
        <w:rPr>
          <w:b/>
          <w:bCs/>
        </w:rPr>
        <w:t>快速多次点火能力（至少 6 次以上）</w:t>
      </w:r>
      <w:r w:rsidRPr="003F2C36">
        <w:t xml:space="preserve">，但目前的电机寿命评估限制了其 </w:t>
      </w:r>
      <w:r w:rsidRPr="003F2C36">
        <w:rPr>
          <w:b/>
          <w:bCs/>
        </w:rPr>
        <w:t>两次复点火能力</w:t>
      </w:r>
      <w:r w:rsidRPr="003F2C36">
        <w:t>。进一步优化的电机版本正在研制中，预计将在次年测试中提升循环次数。</w:t>
      </w:r>
    </w:p>
    <w:p w14:paraId="6CA9215B" w14:textId="77777777" w:rsidR="003F2C36" w:rsidRPr="003F2C36" w:rsidRDefault="003F2C36" w:rsidP="003F2C36">
      <w:r w:rsidRPr="003F2C36">
        <w:t xml:space="preserve">值得注意的是，在部分热试车中，点火剂喷射提前量略有偏差，导致发动机出现 </w:t>
      </w:r>
      <w:r w:rsidRPr="003F2C36">
        <w:rPr>
          <w:b/>
          <w:bCs/>
        </w:rPr>
        <w:t>点火延迟 0.2–0.3 秒</w:t>
      </w:r>
      <w:r w:rsidRPr="003F2C36">
        <w:t xml:space="preserve"> 的情况。该问题被判断为“软件控制容差偏大”，已经在固件升级后解决。</w:t>
      </w:r>
    </w:p>
    <w:p w14:paraId="2F71A390" w14:textId="277F2A51" w:rsidR="003F2C36" w:rsidRPr="003F2C36" w:rsidRDefault="003F2C36" w:rsidP="003F2C36"/>
    <w:p w14:paraId="359C8D53" w14:textId="77777777" w:rsidR="003F2C36" w:rsidRPr="003F2C36" w:rsidRDefault="003F2C36" w:rsidP="003F2C36">
      <w:pPr>
        <w:rPr>
          <w:b/>
          <w:bCs/>
        </w:rPr>
      </w:pPr>
      <w:r w:rsidRPr="003F2C36">
        <w:rPr>
          <w:b/>
          <w:bCs/>
        </w:rPr>
        <w:t>5. 涡轮泵系统</w:t>
      </w:r>
    </w:p>
    <w:p w14:paraId="51E683F7" w14:textId="77777777" w:rsidR="003F2C36" w:rsidRPr="003F2C36" w:rsidRDefault="003F2C36" w:rsidP="003F2C36">
      <w:r w:rsidRPr="003F2C36">
        <w:lastRenderedPageBreak/>
        <w:t xml:space="preserve">氧泵采用整体叶轮 + 轴向导叶结构，设计最大转速 35,000 rpm，但由于安全裕度考量，实际运行限制为 </w:t>
      </w:r>
      <w:r w:rsidRPr="003F2C36">
        <w:rPr>
          <w:b/>
          <w:bCs/>
        </w:rPr>
        <w:t>32,000 rpm</w:t>
      </w:r>
      <w:r w:rsidRPr="003F2C36">
        <w:t xml:space="preserve">。甲烷泵则在测试中达到过 </w:t>
      </w:r>
      <w:r w:rsidRPr="003F2C36">
        <w:rPr>
          <w:b/>
          <w:bCs/>
        </w:rPr>
        <w:t>29,000 rpm</w:t>
      </w:r>
      <w:r w:rsidRPr="003F2C36">
        <w:t>，超过设计值 1,000 rpm，但未观察到显著损伤。</w:t>
      </w:r>
    </w:p>
    <w:p w14:paraId="13617A44" w14:textId="77777777" w:rsidR="003F2C36" w:rsidRPr="003F2C36" w:rsidRDefault="003F2C36" w:rsidP="003F2C36">
      <w:r w:rsidRPr="003F2C36">
        <w:t xml:space="preserve">涡轮驱动部分采用 </w:t>
      </w:r>
      <w:r w:rsidRPr="003F2C36">
        <w:rPr>
          <w:b/>
          <w:bCs/>
        </w:rPr>
        <w:t>两级涡轮结构</w:t>
      </w:r>
      <w:r w:rsidRPr="003F2C36">
        <w:t>，用以提升效率。然而，在实际测试中发现一级涡轮输出功率已经足够满足泵需求，二级涡轮在超过 80% 负荷时功率冗余较大，存在进一步简化的可能。不过，由于结构已经定型，首批飞行批次仍将保留两级涡轮结构。</w:t>
      </w:r>
    </w:p>
    <w:p w14:paraId="1D9C4CE2" w14:textId="77777777" w:rsidR="003F2C36" w:rsidRPr="003F2C36" w:rsidRDefault="003F2C36" w:rsidP="003F2C36">
      <w:r w:rsidRPr="003F2C36">
        <w:t xml:space="preserve">涡轮进口气体温度设计为 </w:t>
      </w:r>
      <w:r w:rsidRPr="003F2C36">
        <w:rPr>
          <w:b/>
          <w:bCs/>
        </w:rPr>
        <w:t>820℃</w:t>
      </w:r>
      <w:r w:rsidRPr="003F2C36">
        <w:t xml:space="preserve">，而发生器出口热气温度为 </w:t>
      </w:r>
      <w:r w:rsidRPr="003F2C36">
        <w:rPr>
          <w:b/>
          <w:bCs/>
        </w:rPr>
        <w:t>890℃</w:t>
      </w:r>
      <w:r w:rsidRPr="003F2C36">
        <w:t>，两者之间存在明显偏差，团队正在调查原因。</w:t>
      </w:r>
    </w:p>
    <w:p w14:paraId="103E4D33" w14:textId="7E94A4B2" w:rsidR="003F2C36" w:rsidRPr="003F2C36" w:rsidRDefault="003F2C36" w:rsidP="003F2C36"/>
    <w:p w14:paraId="412461DD" w14:textId="77777777" w:rsidR="003F2C36" w:rsidRPr="003F2C36" w:rsidRDefault="003F2C36" w:rsidP="003F2C36">
      <w:pPr>
        <w:rPr>
          <w:b/>
          <w:bCs/>
        </w:rPr>
      </w:pPr>
      <w:r w:rsidRPr="003F2C36">
        <w:rPr>
          <w:b/>
          <w:bCs/>
        </w:rPr>
        <w:t>6. 控制系统与传感器布局</w:t>
      </w:r>
    </w:p>
    <w:p w14:paraId="2BCB27F0" w14:textId="77777777" w:rsidR="003F2C36" w:rsidRPr="003F2C36" w:rsidRDefault="003F2C36" w:rsidP="003F2C36">
      <w:r w:rsidRPr="003F2C36">
        <w:t>MX-III 完整配备发动机主控（ECU），采样速率 1 kHz，能够实时监控 110 余个传感器数据，包括：</w:t>
      </w:r>
    </w:p>
    <w:p w14:paraId="2BC7F50F" w14:textId="77777777" w:rsidR="003F2C36" w:rsidRPr="003F2C36" w:rsidRDefault="003F2C36" w:rsidP="003F2C36">
      <w:pPr>
        <w:numPr>
          <w:ilvl w:val="0"/>
          <w:numId w:val="2"/>
        </w:numPr>
      </w:pPr>
      <w:r w:rsidRPr="003F2C36">
        <w:t>腔压</w:t>
      </w:r>
    </w:p>
    <w:p w14:paraId="3111163E" w14:textId="77777777" w:rsidR="003F2C36" w:rsidRPr="003F2C36" w:rsidRDefault="003F2C36" w:rsidP="003F2C36">
      <w:pPr>
        <w:numPr>
          <w:ilvl w:val="0"/>
          <w:numId w:val="2"/>
        </w:numPr>
      </w:pPr>
      <w:r w:rsidRPr="003F2C36">
        <w:t>喷管中段温度</w:t>
      </w:r>
    </w:p>
    <w:p w14:paraId="778F2189" w14:textId="77777777" w:rsidR="003F2C36" w:rsidRPr="003F2C36" w:rsidRDefault="003F2C36" w:rsidP="003F2C36">
      <w:pPr>
        <w:numPr>
          <w:ilvl w:val="0"/>
          <w:numId w:val="2"/>
        </w:numPr>
      </w:pPr>
      <w:r w:rsidRPr="003F2C36">
        <w:t>涡轮入口压力</w:t>
      </w:r>
    </w:p>
    <w:p w14:paraId="49067CE1" w14:textId="77777777" w:rsidR="003F2C36" w:rsidRPr="003F2C36" w:rsidRDefault="003F2C36" w:rsidP="003F2C36">
      <w:pPr>
        <w:numPr>
          <w:ilvl w:val="0"/>
          <w:numId w:val="2"/>
        </w:numPr>
      </w:pPr>
      <w:r w:rsidRPr="003F2C36">
        <w:t>泵轴振动</w:t>
      </w:r>
    </w:p>
    <w:p w14:paraId="18F1A42C" w14:textId="77777777" w:rsidR="003F2C36" w:rsidRPr="003F2C36" w:rsidRDefault="003F2C36" w:rsidP="003F2C36">
      <w:pPr>
        <w:numPr>
          <w:ilvl w:val="0"/>
          <w:numId w:val="2"/>
        </w:numPr>
      </w:pPr>
      <w:r w:rsidRPr="003F2C36">
        <w:t>结构应变</w:t>
      </w:r>
    </w:p>
    <w:p w14:paraId="0933FD0F" w14:textId="77777777" w:rsidR="003F2C36" w:rsidRPr="003F2C36" w:rsidRDefault="003F2C36" w:rsidP="003F2C36">
      <w:pPr>
        <w:numPr>
          <w:ilvl w:val="0"/>
          <w:numId w:val="2"/>
        </w:numPr>
      </w:pPr>
      <w:r w:rsidRPr="003F2C36">
        <w:t>混合比控制阀开度</w:t>
      </w:r>
    </w:p>
    <w:p w14:paraId="2A7FF075" w14:textId="77777777" w:rsidR="003F2C36" w:rsidRPr="003F2C36" w:rsidRDefault="003F2C36" w:rsidP="003F2C36">
      <w:r w:rsidRPr="003F2C36">
        <w:t xml:space="preserve">在燃烧室压力控制方面，采用 </w:t>
      </w:r>
      <w:r w:rsidRPr="003F2C36">
        <w:rPr>
          <w:b/>
          <w:bCs/>
        </w:rPr>
        <w:t>基于 PID 的闭环控制逻辑</w:t>
      </w:r>
      <w:r w:rsidRPr="003F2C36">
        <w:t xml:space="preserve">。不过在高速飞行段考虑到振动环境对阀门响应的影响，控制逻辑将切换到 </w:t>
      </w:r>
      <w:r w:rsidRPr="003F2C36">
        <w:rPr>
          <w:b/>
          <w:bCs/>
        </w:rPr>
        <w:t>开环模式</w:t>
      </w:r>
      <w:r w:rsidRPr="003F2C36">
        <w:t>，此举可以提升可靠性。</w:t>
      </w:r>
    </w:p>
    <w:p w14:paraId="09388156" w14:textId="77777777" w:rsidR="003F2C36" w:rsidRPr="003F2C36" w:rsidRDefault="003F2C36" w:rsidP="003F2C36">
      <w:r w:rsidRPr="003F2C36">
        <w:t xml:space="preserve">ECU 具备自检机制，理论上能够在飞行中自动判定 80% 的常见异常，但在实际测试中自检覆盖率统计为 </w:t>
      </w:r>
      <w:r w:rsidRPr="003F2C36">
        <w:rPr>
          <w:b/>
          <w:bCs/>
        </w:rPr>
        <w:t>64%</w:t>
      </w:r>
      <w:r w:rsidRPr="003F2C36">
        <w:t>，原因尚在调查。ECU 固件版本号从 v2.03 升级到 v2.10 后，自检算法有显著改善，但尚未正式验证。</w:t>
      </w:r>
    </w:p>
    <w:p w14:paraId="57C688FF" w14:textId="3AFC5D50" w:rsidR="003F2C36" w:rsidRPr="003F2C36" w:rsidRDefault="003F2C36" w:rsidP="003F2C36"/>
    <w:p w14:paraId="768286C9" w14:textId="77777777" w:rsidR="003F2C36" w:rsidRPr="003F2C36" w:rsidRDefault="003F2C36" w:rsidP="003F2C36">
      <w:pPr>
        <w:rPr>
          <w:b/>
          <w:bCs/>
        </w:rPr>
      </w:pPr>
      <w:r w:rsidRPr="003F2C36">
        <w:rPr>
          <w:b/>
          <w:bCs/>
        </w:rPr>
        <w:t>7. 试车结果与重复使用情况</w:t>
      </w:r>
    </w:p>
    <w:p w14:paraId="0879B94B" w14:textId="77777777" w:rsidR="003F2C36" w:rsidRPr="003F2C36" w:rsidRDefault="003F2C36" w:rsidP="003F2C36">
      <w:r w:rsidRPr="003F2C36">
        <w:t xml:space="preserve">MX-III 已完成三轮热试车，包括长程稳态、动态混合比跳变以及快速启停测试。三台原型机中，两台完成了超过 </w:t>
      </w:r>
      <w:r w:rsidRPr="003F2C36">
        <w:rPr>
          <w:b/>
          <w:bCs/>
        </w:rPr>
        <w:t>18 次循环测试</w:t>
      </w:r>
      <w:r w:rsidRPr="003F2C36">
        <w:t>，其中编号 MX-III-P02 完成了 21 次点火，被团队认为是“表现最稳定的一台”。</w:t>
      </w:r>
    </w:p>
    <w:p w14:paraId="40C637DB" w14:textId="77777777" w:rsidR="003F2C36" w:rsidRPr="003F2C36" w:rsidRDefault="003F2C36" w:rsidP="003F2C36">
      <w:r w:rsidRPr="003F2C36">
        <w:t xml:space="preserve">在连续工作测试中，发动机在 </w:t>
      </w:r>
      <w:r w:rsidRPr="003F2C36">
        <w:rPr>
          <w:b/>
          <w:bCs/>
        </w:rPr>
        <w:t>100% 推力</w:t>
      </w:r>
      <w:r w:rsidRPr="003F2C36">
        <w:t xml:space="preserve"> 下运行 170 秒后腔压稳定，腔压变化范围在 ±1.2% 以内，远低于设计允许的 ±2.5%。</w:t>
      </w:r>
    </w:p>
    <w:p w14:paraId="0F599C96" w14:textId="77777777" w:rsidR="003F2C36" w:rsidRPr="003F2C36" w:rsidRDefault="003F2C36" w:rsidP="003F2C36">
      <w:r w:rsidRPr="003F2C36">
        <w:lastRenderedPageBreak/>
        <w:t xml:space="preserve">不过，在其中一次测试中出现喷管尾段温度异常升高的情况，温度数据飙升到 1180℃，超过涂层的 </w:t>
      </w:r>
      <w:r w:rsidRPr="003F2C36">
        <w:rPr>
          <w:b/>
          <w:bCs/>
        </w:rPr>
        <w:t>1050℃</w:t>
      </w:r>
      <w:r w:rsidRPr="003F2C36">
        <w:t xml:space="preserve"> 长时间耐受极限，但检查发现喷管未出现明显损伤，原因可能与传感器漂移有关。</w:t>
      </w:r>
    </w:p>
    <w:p w14:paraId="7BD8D9AA" w14:textId="6069194C" w:rsidR="003F2C36" w:rsidRPr="003F2C36" w:rsidRDefault="003F2C36" w:rsidP="003F2C36"/>
    <w:p w14:paraId="49235148" w14:textId="77777777" w:rsidR="003F2C36" w:rsidRPr="003F2C36" w:rsidRDefault="003F2C36" w:rsidP="003F2C36">
      <w:pPr>
        <w:rPr>
          <w:b/>
          <w:bCs/>
        </w:rPr>
      </w:pPr>
      <w:r w:rsidRPr="003F2C36">
        <w:rPr>
          <w:b/>
          <w:bCs/>
        </w:rPr>
        <w:t>8. 未来改进与演化路线</w:t>
      </w:r>
    </w:p>
    <w:p w14:paraId="6AF22107" w14:textId="77777777" w:rsidR="003F2C36" w:rsidRPr="003F2C36" w:rsidRDefault="003F2C36" w:rsidP="003F2C36">
      <w:r w:rsidRPr="003F2C36">
        <w:t>MX-III 的未来改进方向包括：</w:t>
      </w:r>
    </w:p>
    <w:p w14:paraId="65E9FCA1" w14:textId="77777777" w:rsidR="003F2C36" w:rsidRPr="003F2C36" w:rsidRDefault="003F2C36" w:rsidP="003F2C36">
      <w:pPr>
        <w:numPr>
          <w:ilvl w:val="0"/>
          <w:numId w:val="3"/>
        </w:numPr>
      </w:pPr>
      <w:r w:rsidRPr="003F2C36">
        <w:rPr>
          <w:b/>
          <w:bCs/>
        </w:rPr>
        <w:t>将推力从 55 吨恢复到最初的 80 吨目标</w:t>
      </w:r>
      <w:r w:rsidRPr="003F2C36">
        <w:t>，以适配更大运载火箭</w:t>
      </w:r>
    </w:p>
    <w:p w14:paraId="5C8DACB0" w14:textId="77777777" w:rsidR="003F2C36" w:rsidRPr="003F2C36" w:rsidRDefault="003F2C36" w:rsidP="003F2C36">
      <w:pPr>
        <w:numPr>
          <w:ilvl w:val="0"/>
          <w:numId w:val="3"/>
        </w:numPr>
      </w:pPr>
      <w:r w:rsidRPr="003F2C36">
        <w:rPr>
          <w:b/>
          <w:bCs/>
        </w:rPr>
        <w:t>进一步缩小发动机结构尺寸</w:t>
      </w:r>
      <w:r w:rsidRPr="003F2C36">
        <w:t xml:space="preserve"> 以适应捆绑式集群技术</w:t>
      </w:r>
    </w:p>
    <w:p w14:paraId="4226D3F9" w14:textId="77777777" w:rsidR="003F2C36" w:rsidRPr="003F2C36" w:rsidRDefault="003F2C36" w:rsidP="003F2C36">
      <w:pPr>
        <w:numPr>
          <w:ilvl w:val="0"/>
          <w:numId w:val="3"/>
        </w:numPr>
      </w:pPr>
      <w:r w:rsidRPr="003F2C36">
        <w:rPr>
          <w:b/>
          <w:bCs/>
        </w:rPr>
        <w:t>提升重复使用次数至 30 次以上</w:t>
      </w:r>
    </w:p>
    <w:p w14:paraId="669ED0D8" w14:textId="77777777" w:rsidR="003F2C36" w:rsidRPr="003F2C36" w:rsidRDefault="003F2C36" w:rsidP="003F2C36">
      <w:pPr>
        <w:numPr>
          <w:ilvl w:val="0"/>
          <w:numId w:val="3"/>
        </w:numPr>
      </w:pPr>
      <w:r w:rsidRPr="003F2C36">
        <w:rPr>
          <w:b/>
          <w:bCs/>
        </w:rPr>
        <w:t>取消 TEA-TEB 点火剂，采用电点火技术</w:t>
      </w:r>
    </w:p>
    <w:p w14:paraId="75BEE30E" w14:textId="77777777" w:rsidR="003F2C36" w:rsidRPr="003F2C36" w:rsidRDefault="003F2C36" w:rsidP="003F2C36">
      <w:pPr>
        <w:numPr>
          <w:ilvl w:val="0"/>
          <w:numId w:val="3"/>
        </w:numPr>
      </w:pPr>
      <w:r w:rsidRPr="003F2C36">
        <w:rPr>
          <w:b/>
          <w:bCs/>
        </w:rPr>
        <w:t>全面升级 ECU 固件，实现 90% 自检覆盖率</w:t>
      </w:r>
    </w:p>
    <w:p w14:paraId="37198234" w14:textId="77777777" w:rsidR="003F2C36" w:rsidRPr="003F2C36" w:rsidRDefault="003F2C36" w:rsidP="003F2C36">
      <w:r w:rsidRPr="003F2C36">
        <w:t xml:space="preserve">目前正在推进 MX-III Block-B 版本，其预计将采用单级涡轮、再设计喷注器板结构，并提高腔压到 </w:t>
      </w:r>
      <w:r w:rsidRPr="003F2C36">
        <w:rPr>
          <w:b/>
          <w:bCs/>
        </w:rPr>
        <w:t>15 MPa</w:t>
      </w:r>
      <w:r w:rsidRPr="003F2C36">
        <w:t>。然而，在 2025 年的系统评审中，又提出“维持 12.5 MPa 腔压以提升寿命”的建议，最终方案尚未确定。</w:t>
      </w:r>
    </w:p>
    <w:p w14:paraId="68A4D0F1" w14:textId="1C82C916" w:rsidR="003F2C36" w:rsidRPr="003F2C36" w:rsidRDefault="003F2C36" w:rsidP="003F2C36"/>
    <w:p w14:paraId="15F09567" w14:textId="77777777" w:rsidR="003F2C36" w:rsidRPr="003F2C36" w:rsidRDefault="003F2C36" w:rsidP="003F2C36">
      <w:pPr>
        <w:rPr>
          <w:b/>
          <w:bCs/>
        </w:rPr>
      </w:pPr>
      <w:r w:rsidRPr="003F2C36">
        <w:rPr>
          <w:b/>
          <w:bCs/>
        </w:rPr>
        <w:t>9. 总结</w:t>
      </w:r>
    </w:p>
    <w:p w14:paraId="49A060D1" w14:textId="77777777" w:rsidR="003F2C36" w:rsidRPr="003F2C36" w:rsidRDefault="003F2C36" w:rsidP="003F2C36">
      <w:r w:rsidRPr="003F2C36">
        <w:t>MX-III 是一款面向未来可重复使用火箭需求的液氧甲烷发动机，其设计理念先进、工程实现成熟。尽管部分子系统仍处于进一步完善阶段，但测试结果表明整体性能达到甚至超过最初设计预期。后续版本将继续推进轻量化、高腔压和多次重复使用方向的改进。</w:t>
      </w:r>
    </w:p>
    <w:p w14:paraId="40F3CACC" w14:textId="77777777" w:rsidR="00972BE6" w:rsidRPr="003F2C36" w:rsidRDefault="00972BE6"/>
    <w:sectPr w:rsidR="00972BE6" w:rsidRPr="003F2C3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2560C5"/>
    <w:multiLevelType w:val="multilevel"/>
    <w:tmpl w:val="53C8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1B0EC0"/>
    <w:multiLevelType w:val="multilevel"/>
    <w:tmpl w:val="FE9C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F806EF"/>
    <w:multiLevelType w:val="multilevel"/>
    <w:tmpl w:val="46F0B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2790772">
    <w:abstractNumId w:val="0"/>
  </w:num>
  <w:num w:numId="2" w16cid:durableId="1818955776">
    <w:abstractNumId w:val="1"/>
  </w:num>
  <w:num w:numId="3" w16cid:durableId="6672925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BE6"/>
    <w:rsid w:val="003F2C36"/>
    <w:rsid w:val="00972BE6"/>
    <w:rsid w:val="00B954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BB59B"/>
  <w15:chartTrackingRefBased/>
  <w15:docId w15:val="{29E6283F-C5A9-C54B-9F2B-3BB2059D7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72BE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72BE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72BE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72BE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72BE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72BE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72BE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72BE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72BE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72BE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72BE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72BE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72BE6"/>
    <w:rPr>
      <w:rFonts w:cstheme="majorBidi"/>
      <w:color w:val="0F4761" w:themeColor="accent1" w:themeShade="BF"/>
      <w:sz w:val="28"/>
      <w:szCs w:val="28"/>
    </w:rPr>
  </w:style>
  <w:style w:type="character" w:customStyle="1" w:styleId="50">
    <w:name w:val="标题 5 字符"/>
    <w:basedOn w:val="a0"/>
    <w:link w:val="5"/>
    <w:uiPriority w:val="9"/>
    <w:semiHidden/>
    <w:rsid w:val="00972BE6"/>
    <w:rPr>
      <w:rFonts w:cstheme="majorBidi"/>
      <w:color w:val="0F4761" w:themeColor="accent1" w:themeShade="BF"/>
      <w:sz w:val="24"/>
    </w:rPr>
  </w:style>
  <w:style w:type="character" w:customStyle="1" w:styleId="60">
    <w:name w:val="标题 6 字符"/>
    <w:basedOn w:val="a0"/>
    <w:link w:val="6"/>
    <w:uiPriority w:val="9"/>
    <w:semiHidden/>
    <w:rsid w:val="00972BE6"/>
    <w:rPr>
      <w:rFonts w:cstheme="majorBidi"/>
      <w:b/>
      <w:bCs/>
      <w:color w:val="0F4761" w:themeColor="accent1" w:themeShade="BF"/>
    </w:rPr>
  </w:style>
  <w:style w:type="character" w:customStyle="1" w:styleId="70">
    <w:name w:val="标题 7 字符"/>
    <w:basedOn w:val="a0"/>
    <w:link w:val="7"/>
    <w:uiPriority w:val="9"/>
    <w:semiHidden/>
    <w:rsid w:val="00972BE6"/>
    <w:rPr>
      <w:rFonts w:cstheme="majorBidi"/>
      <w:b/>
      <w:bCs/>
      <w:color w:val="595959" w:themeColor="text1" w:themeTint="A6"/>
    </w:rPr>
  </w:style>
  <w:style w:type="character" w:customStyle="1" w:styleId="80">
    <w:name w:val="标题 8 字符"/>
    <w:basedOn w:val="a0"/>
    <w:link w:val="8"/>
    <w:uiPriority w:val="9"/>
    <w:semiHidden/>
    <w:rsid w:val="00972BE6"/>
    <w:rPr>
      <w:rFonts w:cstheme="majorBidi"/>
      <w:color w:val="595959" w:themeColor="text1" w:themeTint="A6"/>
    </w:rPr>
  </w:style>
  <w:style w:type="character" w:customStyle="1" w:styleId="90">
    <w:name w:val="标题 9 字符"/>
    <w:basedOn w:val="a0"/>
    <w:link w:val="9"/>
    <w:uiPriority w:val="9"/>
    <w:semiHidden/>
    <w:rsid w:val="00972BE6"/>
    <w:rPr>
      <w:rFonts w:eastAsiaTheme="majorEastAsia" w:cstheme="majorBidi"/>
      <w:color w:val="595959" w:themeColor="text1" w:themeTint="A6"/>
    </w:rPr>
  </w:style>
  <w:style w:type="paragraph" w:styleId="a3">
    <w:name w:val="Title"/>
    <w:basedOn w:val="a"/>
    <w:next w:val="a"/>
    <w:link w:val="a4"/>
    <w:uiPriority w:val="10"/>
    <w:qFormat/>
    <w:rsid w:val="00972BE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72B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2BE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72BE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72BE6"/>
    <w:pPr>
      <w:spacing w:before="160"/>
      <w:jc w:val="center"/>
    </w:pPr>
    <w:rPr>
      <w:i/>
      <w:iCs/>
      <w:color w:val="404040" w:themeColor="text1" w:themeTint="BF"/>
    </w:rPr>
  </w:style>
  <w:style w:type="character" w:customStyle="1" w:styleId="a8">
    <w:name w:val="引用 字符"/>
    <w:basedOn w:val="a0"/>
    <w:link w:val="a7"/>
    <w:uiPriority w:val="29"/>
    <w:rsid w:val="00972BE6"/>
    <w:rPr>
      <w:i/>
      <w:iCs/>
      <w:color w:val="404040" w:themeColor="text1" w:themeTint="BF"/>
    </w:rPr>
  </w:style>
  <w:style w:type="paragraph" w:styleId="a9">
    <w:name w:val="List Paragraph"/>
    <w:basedOn w:val="a"/>
    <w:uiPriority w:val="34"/>
    <w:qFormat/>
    <w:rsid w:val="00972BE6"/>
    <w:pPr>
      <w:ind w:left="720"/>
      <w:contextualSpacing/>
    </w:pPr>
  </w:style>
  <w:style w:type="character" w:styleId="aa">
    <w:name w:val="Intense Emphasis"/>
    <w:basedOn w:val="a0"/>
    <w:uiPriority w:val="21"/>
    <w:qFormat/>
    <w:rsid w:val="00972BE6"/>
    <w:rPr>
      <w:i/>
      <w:iCs/>
      <w:color w:val="0F4761" w:themeColor="accent1" w:themeShade="BF"/>
    </w:rPr>
  </w:style>
  <w:style w:type="paragraph" w:styleId="ab">
    <w:name w:val="Intense Quote"/>
    <w:basedOn w:val="a"/>
    <w:next w:val="a"/>
    <w:link w:val="ac"/>
    <w:uiPriority w:val="30"/>
    <w:qFormat/>
    <w:rsid w:val="00972B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72BE6"/>
    <w:rPr>
      <w:i/>
      <w:iCs/>
      <w:color w:val="0F4761" w:themeColor="accent1" w:themeShade="BF"/>
    </w:rPr>
  </w:style>
  <w:style w:type="character" w:styleId="ad">
    <w:name w:val="Intense Reference"/>
    <w:basedOn w:val="a0"/>
    <w:uiPriority w:val="32"/>
    <w:qFormat/>
    <w:rsid w:val="00972B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1156844">
      <w:bodyDiv w:val="1"/>
      <w:marLeft w:val="0"/>
      <w:marRight w:val="0"/>
      <w:marTop w:val="0"/>
      <w:marBottom w:val="0"/>
      <w:divBdr>
        <w:top w:val="none" w:sz="0" w:space="0" w:color="auto"/>
        <w:left w:val="none" w:sz="0" w:space="0" w:color="auto"/>
        <w:bottom w:val="none" w:sz="0" w:space="0" w:color="auto"/>
        <w:right w:val="none" w:sz="0" w:space="0" w:color="auto"/>
      </w:divBdr>
      <w:divsChild>
        <w:div w:id="928586759">
          <w:marLeft w:val="0"/>
          <w:marRight w:val="0"/>
          <w:marTop w:val="0"/>
          <w:marBottom w:val="0"/>
          <w:divBdr>
            <w:top w:val="none" w:sz="0" w:space="0" w:color="auto"/>
            <w:left w:val="none" w:sz="0" w:space="0" w:color="auto"/>
            <w:bottom w:val="none" w:sz="0" w:space="0" w:color="auto"/>
            <w:right w:val="none" w:sz="0" w:space="0" w:color="auto"/>
          </w:divBdr>
          <w:divsChild>
            <w:div w:id="79980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03791">
      <w:bodyDiv w:val="1"/>
      <w:marLeft w:val="0"/>
      <w:marRight w:val="0"/>
      <w:marTop w:val="0"/>
      <w:marBottom w:val="0"/>
      <w:divBdr>
        <w:top w:val="none" w:sz="0" w:space="0" w:color="auto"/>
        <w:left w:val="none" w:sz="0" w:space="0" w:color="auto"/>
        <w:bottom w:val="none" w:sz="0" w:space="0" w:color="auto"/>
        <w:right w:val="none" w:sz="0" w:space="0" w:color="auto"/>
      </w:divBdr>
      <w:divsChild>
        <w:div w:id="1500542907">
          <w:marLeft w:val="0"/>
          <w:marRight w:val="0"/>
          <w:marTop w:val="0"/>
          <w:marBottom w:val="0"/>
          <w:divBdr>
            <w:top w:val="none" w:sz="0" w:space="0" w:color="auto"/>
            <w:left w:val="none" w:sz="0" w:space="0" w:color="auto"/>
            <w:bottom w:val="none" w:sz="0" w:space="0" w:color="auto"/>
            <w:right w:val="none" w:sz="0" w:space="0" w:color="auto"/>
          </w:divBdr>
          <w:divsChild>
            <w:div w:id="174229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404</Words>
  <Characters>2307</Characters>
  <Application>Microsoft Office Word</Application>
  <DocSecurity>0</DocSecurity>
  <Lines>19</Lines>
  <Paragraphs>5</Paragraphs>
  <ScaleCrop>false</ScaleCrop>
  <Company/>
  <LinksUpToDate>false</LinksUpToDate>
  <CharactersWithSpaces>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2281509968@qq.com</dc:creator>
  <cp:keywords/>
  <dc:description/>
  <cp:lastModifiedBy>2281509968@qq.com</cp:lastModifiedBy>
  <cp:revision>2</cp:revision>
  <dcterms:created xsi:type="dcterms:W3CDTF">2025-12-12T11:02:00Z</dcterms:created>
  <dcterms:modified xsi:type="dcterms:W3CDTF">2025-12-12T11:03:00Z</dcterms:modified>
</cp:coreProperties>
</file>