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Київський національний університет імені Тараса Шевченка</w:t>
      </w: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C456F4" w:rsidRDefault="00523F87" w:rsidP="00523F87">
      <w:pPr>
        <w:spacing w:line="360" w:lineRule="auto"/>
        <w:jc w:val="center"/>
        <w:rPr>
          <w:sz w:val="28"/>
          <w:szCs w:val="28"/>
          <w:lang w:val="ru-RU"/>
        </w:rPr>
      </w:pPr>
    </w:p>
    <w:p w:rsidR="00523F87" w:rsidRPr="00523F87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40"/>
          <w:szCs w:val="40"/>
        </w:rPr>
      </w:pPr>
      <w:r w:rsidRPr="00523F87">
        <w:rPr>
          <w:sz w:val="40"/>
          <w:szCs w:val="40"/>
        </w:rPr>
        <w:t>Чисельні методи в інформатиці</w:t>
      </w:r>
    </w:p>
    <w:p w:rsidR="00523F87" w:rsidRPr="005C6086" w:rsidRDefault="008B0D9C" w:rsidP="00523F87">
      <w:pPr>
        <w:spacing w:line="36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ru-RU"/>
        </w:rPr>
      </w:pPr>
      <w:proofErr w:type="spellStart"/>
      <w:r>
        <w:rPr>
          <w:rFonts w:ascii="Calibri" w:eastAsia="Times New Roman" w:hAnsi="Calibri" w:cs="Times New Roman"/>
          <w:b/>
          <w:sz w:val="32"/>
          <w:szCs w:val="32"/>
          <w:lang w:val="ru-RU"/>
        </w:rPr>
        <w:t>Лабораторна</w:t>
      </w:r>
      <w:proofErr w:type="spellEnd"/>
      <w:r>
        <w:rPr>
          <w:rFonts w:ascii="Calibri" w:eastAsia="Times New Roman" w:hAnsi="Calibri" w:cs="Times New Roman"/>
          <w:b/>
          <w:sz w:val="32"/>
          <w:szCs w:val="32"/>
          <w:lang w:val="ru-RU"/>
        </w:rPr>
        <w:t xml:space="preserve"> робота № </w:t>
      </w:r>
      <w:r w:rsidR="00174EFD">
        <w:rPr>
          <w:rFonts w:ascii="Calibri" w:eastAsia="Times New Roman" w:hAnsi="Calibri" w:cs="Times New Roman"/>
          <w:b/>
          <w:sz w:val="32"/>
          <w:szCs w:val="32"/>
          <w:lang w:val="ru-RU"/>
        </w:rPr>
        <w:t>4</w:t>
      </w:r>
    </w:p>
    <w:p w:rsidR="00523F87" w:rsidRPr="00E762F4" w:rsidRDefault="00174EFD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Повна задача на власні значення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D26D2C">
      <w:pPr>
        <w:spacing w:after="0" w:line="360" w:lineRule="auto"/>
        <w:ind w:firstLine="5760"/>
        <w:jc w:val="both"/>
        <w:outlineLvl w:val="0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Виконав</w:t>
      </w:r>
      <w:r w:rsidRPr="00E762F4">
        <w:rPr>
          <w:rFonts w:ascii="Calibri" w:eastAsia="Times New Roman" w:hAnsi="Calibri" w:cs="Times New Roman"/>
          <w:sz w:val="28"/>
          <w:szCs w:val="28"/>
        </w:rPr>
        <w:t>: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студент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sz w:val="28"/>
          <w:szCs w:val="28"/>
        </w:rPr>
        <w:t>другого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курсу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групи К-26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факультету кібернетики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Київського національного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університету імені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Тараса Шевченка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proofErr w:type="spellStart"/>
      <w:r>
        <w:rPr>
          <w:sz w:val="28"/>
          <w:szCs w:val="28"/>
        </w:rPr>
        <w:t>Кожухівський</w:t>
      </w:r>
      <w:proofErr w:type="spellEnd"/>
      <w:r>
        <w:rPr>
          <w:sz w:val="28"/>
          <w:szCs w:val="28"/>
        </w:rPr>
        <w:t xml:space="preserve"> Віталій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Default="00523F87" w:rsidP="00523F87">
      <w:pPr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Київ, </w:t>
      </w:r>
      <w:r w:rsidRPr="00E762F4">
        <w:rPr>
          <w:rFonts w:ascii="Calibri" w:eastAsia="Times New Roman" w:hAnsi="Calibri" w:cs="Times New Roman"/>
          <w:sz w:val="28"/>
          <w:szCs w:val="28"/>
        </w:rPr>
        <w:t>201</w:t>
      </w:r>
      <w:r w:rsidR="00D26D2C">
        <w:rPr>
          <w:sz w:val="28"/>
          <w:szCs w:val="28"/>
        </w:rPr>
        <w:t>4</w:t>
      </w:r>
    </w:p>
    <w:p w:rsidR="006E4FAF" w:rsidRPr="00243452" w:rsidRDefault="006E4FAF" w:rsidP="00243452">
      <w:pPr>
        <w:jc w:val="center"/>
        <w:rPr>
          <w:sz w:val="36"/>
          <w:szCs w:val="36"/>
        </w:rPr>
      </w:pPr>
      <w:r w:rsidRPr="00243452">
        <w:rPr>
          <w:sz w:val="36"/>
          <w:szCs w:val="36"/>
        </w:rPr>
        <w:lastRenderedPageBreak/>
        <w:t>Зміст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Постановка задачі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Теоретичні відомості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Розрахунки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Відповідь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Висновки</w:t>
      </w:r>
    </w:p>
    <w:p w:rsidR="006E4FAF" w:rsidRPr="00243452" w:rsidRDefault="006E4FAF" w:rsidP="00243452">
      <w:pPr>
        <w:jc w:val="center"/>
        <w:rPr>
          <w:noProof/>
          <w:sz w:val="36"/>
          <w:szCs w:val="36"/>
          <w:lang w:val="ru-RU"/>
        </w:rPr>
      </w:pPr>
      <w:r w:rsidRPr="00243452">
        <w:rPr>
          <w:noProof/>
          <w:sz w:val="36"/>
          <w:szCs w:val="36"/>
          <w:lang w:val="ru-RU"/>
        </w:rPr>
        <w:t>Постановка задачі</w:t>
      </w:r>
    </w:p>
    <w:p w:rsidR="00C06BA1" w:rsidRPr="00B34503" w:rsidRDefault="00B45126" w:rsidP="006E4FAF">
      <w:pPr>
        <w:rPr>
          <w:i/>
          <w:noProof/>
          <w:lang w:val="ru-RU"/>
        </w:rPr>
      </w:pPr>
      <w:r>
        <w:rPr>
          <w:noProof/>
          <w:lang w:val="ru-RU"/>
        </w:rPr>
        <w:t>Розв'язати повну проблему на власні значення, тобто  знайти всі власні числа та фідповідні їм вектори, для заданої матриці:</w:t>
      </w:r>
      <w:r>
        <w:rPr>
          <w:noProof/>
          <w:lang w:val="ru-RU"/>
        </w:rPr>
        <w:br/>
      </w:r>
      <m:oMathPara>
        <m:oMath>
          <m:r>
            <w:rPr>
              <w:rFonts w:ascii="Cambria Math" w:hAnsi="Cambria Math"/>
              <w:noProof/>
              <w:lang w:val="ru-RU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1.3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1.6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1.6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95005" w:rsidRDefault="00195005" w:rsidP="00195005">
      <w:pPr>
        <w:jc w:val="center"/>
        <w:rPr>
          <w:noProof/>
          <w:sz w:val="36"/>
          <w:szCs w:val="36"/>
        </w:rPr>
      </w:pPr>
      <w:r w:rsidRPr="00195005">
        <w:rPr>
          <w:noProof/>
          <w:sz w:val="36"/>
          <w:szCs w:val="36"/>
        </w:rPr>
        <w:t>Теоретичні відомості</w:t>
      </w:r>
    </w:p>
    <w:p w:rsidR="00E453C9" w:rsidRPr="00E453C9" w:rsidRDefault="00E453C9" w:rsidP="00E453C9">
      <w:pPr>
        <w:rPr>
          <w:noProof/>
        </w:rPr>
      </w:pPr>
      <w:r>
        <w:rPr>
          <w:noProof/>
        </w:rPr>
        <w:t>Метод обертання Якобі.</w:t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 xml:space="preserve">Метод </w:t>
      </w:r>
      <w:proofErr w:type="spellStart"/>
      <w:r>
        <w:rPr>
          <w:rFonts w:ascii="Helvetica" w:hAnsi="Helvetica" w:cs="Helvetica"/>
          <w:color w:val="252525"/>
          <w:sz w:val="21"/>
          <w:szCs w:val="21"/>
        </w:rPr>
        <w:t>застосовуєтся</w:t>
      </w:r>
      <w:proofErr w:type="spellEnd"/>
      <w:r>
        <w:rPr>
          <w:rFonts w:ascii="Helvetica" w:hAnsi="Helvetica" w:cs="Helvetica"/>
          <w:color w:val="252525"/>
          <w:sz w:val="21"/>
          <w:szCs w:val="21"/>
        </w:rPr>
        <w:t xml:space="preserve"> до симетричної матриці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628650" cy="171450"/>
            <wp:effectExtent l="19050" t="0" r="0" b="0"/>
            <wp:docPr id="33" name="Рисунок 1" descr="A = A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= A^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, і полягає в виконанні ітераційних перетворень, які зводять її до діагонального виду: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800225" cy="219075"/>
            <wp:effectExtent l="19050" t="0" r="9525" b="0"/>
            <wp:docPr id="32" name="Рисунок 2" descr="\Lambda = U A U^T = \mbox{diag}(\lambda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ambda = U A U^T = \mbox{diag}(\lambda_i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 — власні числа.</w:t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Нехай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42875" cy="133350"/>
            <wp:effectExtent l="19050" t="0" r="9525" b="0"/>
            <wp:docPr id="31" name="Рисунок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 — симетрична матриця, а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114425" cy="200025"/>
            <wp:effectExtent l="19050" t="0" r="9525" b="0"/>
            <wp:docPr id="30" name="Рисунок 4" descr="G = G(i,j,\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 = G(i,j,\Theta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 — матриця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hyperlink r:id="rId10" w:tooltip="Поворот Ґівенса" w:history="1">
        <w:r>
          <w:rPr>
            <w:rStyle w:val="a7"/>
            <w:rFonts w:ascii="Helvetica" w:hAnsi="Helvetica" w:cs="Helvetica"/>
            <w:color w:val="0B0080"/>
            <w:sz w:val="21"/>
            <w:szCs w:val="21"/>
          </w:rPr>
          <w:t xml:space="preserve">повороту </w:t>
        </w:r>
        <w:proofErr w:type="spellStart"/>
        <w:r>
          <w:rPr>
            <w:rStyle w:val="a7"/>
            <w:rFonts w:ascii="Helvetica" w:hAnsi="Helvetica" w:cs="Helvetica"/>
            <w:color w:val="0B0080"/>
            <w:sz w:val="21"/>
            <w:szCs w:val="21"/>
          </w:rPr>
          <w:t>Ґівенса</w:t>
        </w:r>
        <w:proofErr w:type="spellEnd"/>
      </w:hyperlink>
      <w:r>
        <w:rPr>
          <w:rFonts w:ascii="Helvetica" w:hAnsi="Helvetica" w:cs="Helvetica"/>
          <w:color w:val="252525"/>
          <w:sz w:val="21"/>
          <w:szCs w:val="21"/>
        </w:rPr>
        <w:t>. Тоді матриця:</w:t>
      </w:r>
    </w:p>
    <w:p w:rsidR="00E453C9" w:rsidRDefault="00E453C9" w:rsidP="00E453C9">
      <w:pPr>
        <w:shd w:val="clear" w:color="auto" w:fill="FFFFFF"/>
        <w:spacing w:after="24" w:line="360" w:lineRule="atLeast"/>
        <w:ind w:left="72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971550" cy="171450"/>
            <wp:effectExtent l="19050" t="0" r="0" b="0"/>
            <wp:docPr id="29" name="Рисунок 5" descr="A'=G^\top A G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'=G^\top A G \,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ind w:left="384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симетрична та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hyperlink r:id="rId12" w:tooltip="Подібні матриці" w:history="1">
        <w:r>
          <w:rPr>
            <w:rStyle w:val="a7"/>
            <w:rFonts w:ascii="Helvetica" w:hAnsi="Helvetica" w:cs="Helvetica"/>
            <w:color w:val="0B0080"/>
            <w:sz w:val="21"/>
            <w:szCs w:val="21"/>
          </w:rPr>
          <w:t>подібна</w:t>
        </w:r>
      </w:hyperlink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color w:val="252525"/>
          <w:sz w:val="21"/>
          <w:szCs w:val="21"/>
        </w:rPr>
        <w:t>до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42875" cy="133350"/>
            <wp:effectExtent l="19050" t="0" r="9525" b="0"/>
            <wp:docPr id="28" name="Рисунок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.</w:t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ind w:left="384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Елементи матриці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80975" cy="161925"/>
            <wp:effectExtent l="19050" t="0" r="9525" b="0"/>
            <wp:docPr id="27" name="Рисунок 7" descr="A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'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color w:val="252525"/>
          <w:sz w:val="21"/>
          <w:szCs w:val="21"/>
        </w:rPr>
        <w:t>можна обчислити за формулами:</w:t>
      </w:r>
    </w:p>
    <w:p w:rsidR="00E453C9" w:rsidRDefault="00E453C9" w:rsidP="00E453C9">
      <w:pPr>
        <w:shd w:val="clear" w:color="auto" w:fill="FFFFFF"/>
        <w:spacing w:after="24" w:line="360" w:lineRule="atLeast"/>
        <w:ind w:left="72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4210050" cy="1647825"/>
            <wp:effectExtent l="19050" t="0" r="0" b="0"/>
            <wp:docPr id="26" name="Рисунок 8" descr="\begin{align}&#10; A'_{ii} &amp;= c^2\, A_{ii}  -  2\, s c \,A_{ij}  +  s^2\, A_{jj} \\&#10; A'_{jj} &amp;= s^2 \,A_{ii}  +  2 s c\, A_{ij}  +  c^2 \, A_{jj} \\&#10; A'_{ij} &amp;= A'_{ji} = (c^2 - s^2 ) \, A_{ij}  +  s c \, (A_{ii} - A_{jj} ) \\&#10; A'_{ik} &amp;= A'_{ki} = c \, A_{ik}  -  s \, A_{jk} &amp; k \ne i,j \\&#10; A'_{jk} &amp;= A'_{kj} = s \, A_{ik}  + c \, A_{jk} &amp; k \ne i,j \\&#10; A'_{kl} &amp;= A_{kl} &amp;k,l \ne i,j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egin{align}&#10; A'_{ii} &amp;= c^2\, A_{ii}  -  2\, s c \,A_{ij}  +  s^2\, A_{jj} \\&#10; A'_{jj} &amp;= s^2 \,A_{ii}  +  2 s c\, A_{ij}  +  c^2 \, A_{jj} \\&#10; A'_{ij} &amp;= A'_{ji} = (c^2 - s^2 ) \, A_{ij}  +  s c \, (A_{ii} - A_{jj} ) \\&#10; A'_{ik} &amp;= A'_{ki} = c \, A_{ik}  -  s \, A_{jk} &amp; k \ne i,j \\&#10; A'_{jk} &amp;= A'_{kj} = s \, A_{ik}  + c \, A_{jk} &amp; k \ne i,j \\&#10; A'_{kl} &amp;= A_{kl} &amp;k,l \ne i,j&#10;\end{align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ind w:left="768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де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828675" cy="200025"/>
            <wp:effectExtent l="19050" t="0" r="9525" b="0"/>
            <wp:docPr id="25" name="Рисунок 9" descr="s = \sin(\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 = \sin(\Theta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color w:val="252525"/>
          <w:sz w:val="21"/>
          <w:szCs w:val="21"/>
        </w:rPr>
        <w:t>та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857250" cy="200025"/>
            <wp:effectExtent l="19050" t="0" r="0" b="0"/>
            <wp:docPr id="22" name="Рисунок 10" descr="c = \cos(\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 = \cos(\Theta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.</w:t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ind w:left="768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Оскільки вони подібні, то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42875" cy="133350"/>
            <wp:effectExtent l="19050" t="0" r="9525" b="0"/>
            <wp:docPr id="21" name="Рисунок 1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color w:val="252525"/>
          <w:sz w:val="21"/>
          <w:szCs w:val="21"/>
        </w:rPr>
        <w:t>та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80975" cy="161925"/>
            <wp:effectExtent l="19050" t="0" r="9525" b="0"/>
            <wp:docPr id="11" name="Рисунок 12" descr="A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'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color w:val="252525"/>
          <w:sz w:val="21"/>
          <w:szCs w:val="21"/>
        </w:rPr>
        <w:t>мають однакову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hyperlink r:id="rId17" w:tooltip="Норма Фробеніуса" w:history="1">
        <w:r>
          <w:rPr>
            <w:rStyle w:val="a7"/>
            <w:rFonts w:ascii="Helvetica" w:hAnsi="Helvetica" w:cs="Helvetica"/>
            <w:color w:val="0B0080"/>
            <w:sz w:val="21"/>
            <w:szCs w:val="21"/>
          </w:rPr>
          <w:t xml:space="preserve">норму </w:t>
        </w:r>
        <w:proofErr w:type="spellStart"/>
        <w:r>
          <w:rPr>
            <w:rStyle w:val="a7"/>
            <w:rFonts w:ascii="Helvetica" w:hAnsi="Helvetica" w:cs="Helvetica"/>
            <w:color w:val="0B0080"/>
            <w:sz w:val="21"/>
            <w:szCs w:val="21"/>
          </w:rPr>
          <w:t>Фробеніуса</w:t>
        </w:r>
        <w:proofErr w:type="spellEnd"/>
      </w:hyperlink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color w:val="252525"/>
          <w:sz w:val="21"/>
          <w:szCs w:val="21"/>
        </w:rPr>
        <w:t>(суму квадратів всіх компонент), тим не менш, ми можемо обрати таке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33350" cy="133350"/>
            <wp:effectExtent l="19050" t="0" r="0" b="0"/>
            <wp:docPr id="10" name="Рисунок 13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Thet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, що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590550" cy="238125"/>
            <wp:effectExtent l="19050" t="0" r="0" b="0"/>
            <wp:docPr id="8" name="Рисунок 14" descr="A'_{ij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'_{ij}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, і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80975" cy="161925"/>
            <wp:effectExtent l="19050" t="0" r="9525" b="0"/>
            <wp:docPr id="7" name="Рисунок 15" descr="A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'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color w:val="252525"/>
          <w:sz w:val="21"/>
          <w:szCs w:val="21"/>
        </w:rPr>
        <w:t>має більшу суму квадратів на діагоналі:</w:t>
      </w:r>
    </w:p>
    <w:p w:rsidR="00E453C9" w:rsidRDefault="00E453C9" w:rsidP="00E453C9">
      <w:pPr>
        <w:shd w:val="clear" w:color="auto" w:fill="FFFFFF"/>
        <w:spacing w:after="24" w:line="360" w:lineRule="atLeast"/>
        <w:ind w:left="72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3133725" cy="238125"/>
            <wp:effectExtent l="19050" t="0" r="9525" b="0"/>
            <wp:docPr id="2" name="Рисунок 16" descr=" A'_{ij} = \cos(2\theta) A_{ij} + \tfrac{1}{2} \sin(2\theta) (A_{ii} - A_{jj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A'_{ij} = \cos(2\theta) A_{ij} + \tfrac{1}{2} \sin(2\theta) (A_{ii} - A_{jj}) 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ind w:left="1152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Якщо прирівняти до нуля, і провести перетворення:</w:t>
      </w:r>
    </w:p>
    <w:p w:rsidR="00E453C9" w:rsidRDefault="00E453C9" w:rsidP="00E453C9">
      <w:pPr>
        <w:shd w:val="clear" w:color="auto" w:fill="FFFFFF"/>
        <w:spacing w:after="24" w:line="360" w:lineRule="atLeast"/>
        <w:ind w:left="72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1609725" cy="447675"/>
            <wp:effectExtent l="19050" t="0" r="9525" b="0"/>
            <wp:docPr id="17" name="Рисунок 17" descr=" \tan(2\theta) = \frac{2 A_{ij}}{A_{jj} - A_{ii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\tan(2\theta) = \frac{2 A_{ij}}{A_{jj} - A_{ii}} 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ind w:left="1536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Щоб оптимізувати цей ефект,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247650" cy="190500"/>
            <wp:effectExtent l="0" t="0" r="0" b="0"/>
            <wp:docPr id="18" name="Рисунок 18" descr="A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_{ij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color w:val="252525"/>
          <w:sz w:val="21"/>
          <w:szCs w:val="21"/>
        </w:rPr>
        <w:t>обирають найбільшим за модулем недіагональним елементом, що називають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252525"/>
          <w:sz w:val="21"/>
          <w:szCs w:val="21"/>
        </w:rPr>
        <w:t>опорним</w:t>
      </w:r>
      <w:r>
        <w:rPr>
          <w:rFonts w:ascii="Helvetica" w:hAnsi="Helvetica" w:cs="Helvetica"/>
          <w:color w:val="252525"/>
          <w:sz w:val="21"/>
          <w:szCs w:val="21"/>
        </w:rPr>
        <w:t>.</w:t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ind w:left="1536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Метод Якобі постійно повторює обертання поки матриця не стане майже діагональною. Тоді елементи на діагоналі стають наближеннями власних значень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142875" cy="133350"/>
            <wp:effectExtent l="19050" t="0" r="9525" b="0"/>
            <wp:docPr id="19" name="Рисунок 1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.</w:t>
      </w:r>
    </w:p>
    <w:p w:rsidR="00E453C9" w:rsidRDefault="00E453C9" w:rsidP="00E453C9">
      <w:pPr>
        <w:pStyle w:val="a8"/>
        <w:shd w:val="clear" w:color="auto" w:fill="FFFFFF"/>
        <w:spacing w:before="120" w:beforeAutospacing="0" w:after="120" w:afterAutospacing="0" w:line="315" w:lineRule="atLeast"/>
        <w:ind w:left="1536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Наближені значення власних векторів є стовпцями матриці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885825" cy="466725"/>
            <wp:effectExtent l="19050" t="0" r="9525" b="0"/>
            <wp:docPr id="20" name="Рисунок 20" descr="U = \prod_{k=1}^n G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 = \prod_{k=1}^n G_k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z w:val="21"/>
          <w:szCs w:val="21"/>
        </w:rPr>
        <w:t>.</w:t>
      </w:r>
    </w:p>
    <w:p w:rsidR="004D0821" w:rsidRDefault="004D0821" w:rsidP="00195005">
      <w:pPr>
        <w:jc w:val="center"/>
        <w:rPr>
          <w:noProof/>
          <w:sz w:val="36"/>
          <w:szCs w:val="36"/>
        </w:rPr>
      </w:pPr>
    </w:p>
    <w:p w:rsidR="00D81259" w:rsidRPr="00E453C9" w:rsidRDefault="00D81259" w:rsidP="00D81259">
      <w:pPr>
        <w:jc w:val="center"/>
        <w:rPr>
          <w:noProof/>
          <w:sz w:val="36"/>
          <w:szCs w:val="36"/>
        </w:rPr>
      </w:pPr>
      <w:r w:rsidRPr="00D81259">
        <w:rPr>
          <w:noProof/>
          <w:sz w:val="36"/>
          <w:szCs w:val="36"/>
        </w:rPr>
        <w:t>Розрахунки</w:t>
      </w:r>
    </w:p>
    <w:p w:rsidR="00C60E2F" w:rsidRDefault="00465A87" w:rsidP="00C60E2F">
      <w:pPr>
        <w:rPr>
          <w:noProof/>
        </w:rPr>
      </w:pPr>
      <w:r>
        <w:rPr>
          <w:noProof/>
        </w:rPr>
        <w:t>Очевидно, дана в умові матриця є симетричною. Цього достатньо для корректної роботи методу.</w:t>
      </w:r>
    </w:p>
    <w:p w:rsidR="00465A87" w:rsidRDefault="00465A87" w:rsidP="00C60E2F">
      <w:pPr>
        <w:rPr>
          <w:noProof/>
        </w:rPr>
      </w:pPr>
      <w:r>
        <w:rPr>
          <w:noProof/>
        </w:rPr>
        <w:t>Маючи цю властивість, отримуємо</w:t>
      </w:r>
      <w:r w:rsidR="004509D6">
        <w:rPr>
          <w:noProof/>
        </w:rPr>
        <w:t xml:space="preserve"> (обраховуючи із точністю </w:t>
      </w:r>
      <m:oMath>
        <m:r>
          <w:rPr>
            <w:rFonts w:ascii="Cambria Math" w:hAnsi="Cambria Math"/>
            <w:noProof/>
          </w:rPr>
          <m:t xml:space="preserve">ε=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10</m:t>
            </m:r>
          </m:e>
          <m:sup>
            <m:r>
              <w:rPr>
                <w:rFonts w:ascii="Cambria Math" w:hAnsi="Cambria Math"/>
                <w:noProof/>
              </w:rPr>
              <m:t>-7</m:t>
            </m:r>
          </m:sup>
        </m:sSup>
      </m:oMath>
      <w:r w:rsidR="004509D6">
        <w:rPr>
          <w:noProof/>
        </w:rPr>
        <w:t>)</w:t>
      </w:r>
      <w:r>
        <w:rPr>
          <w:noProof/>
        </w:rPr>
        <w:t>:</w:t>
      </w:r>
      <w:r>
        <w:rPr>
          <w:noProof/>
        </w:rPr>
        <w:br/>
        <w:t>Власні числа:</w:t>
      </w:r>
      <w:r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 xml:space="preserve">ℶ=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5.652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1.545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-1.42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0.223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65A87" w:rsidRDefault="00465A87" w:rsidP="00C60E2F">
      <w:pPr>
        <w:rPr>
          <w:noProof/>
          <w:lang w:val="en-US"/>
        </w:rPr>
      </w:pPr>
      <w:r>
        <w:rPr>
          <w:noProof/>
        </w:rPr>
        <w:t>Та відповідно матрицю власних векторів:</w:t>
      </w:r>
      <w:r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 xml:space="preserve">U=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0.532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-0.629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0.222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0.446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0.573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-0.516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0.409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0.486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0.757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-0.522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-0.455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0.153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0.592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-0.202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-0.333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0.705</m:t>
                    </m:r>
                  </m:e>
                </m:mr>
              </m:m>
            </m:e>
          </m:d>
        </m:oMath>
      </m:oMathPara>
    </w:p>
    <w:p w:rsidR="004509D6" w:rsidRPr="004509D6" w:rsidRDefault="004509D6" w:rsidP="00C60E2F">
      <w:pPr>
        <w:rPr>
          <w:noProof/>
        </w:rPr>
      </w:pPr>
      <w:r>
        <w:rPr>
          <w:noProof/>
        </w:rPr>
        <w:t>Легко переконатись, що власні числа та вектори є правильними.</w:t>
      </w:r>
    </w:p>
    <w:p w:rsidR="006F7708" w:rsidRDefault="006F7708" w:rsidP="006F7708">
      <w:pPr>
        <w:jc w:val="center"/>
        <w:rPr>
          <w:noProof/>
          <w:sz w:val="36"/>
          <w:szCs w:val="36"/>
        </w:rPr>
      </w:pPr>
      <w:r w:rsidRPr="006F7708">
        <w:rPr>
          <w:noProof/>
          <w:sz w:val="36"/>
          <w:szCs w:val="36"/>
        </w:rPr>
        <w:t>Висновки</w:t>
      </w:r>
    </w:p>
    <w:p w:rsidR="008E462F" w:rsidRPr="008E462F" w:rsidRDefault="008E462F" w:rsidP="008E462F">
      <w:pPr>
        <w:rPr>
          <w:noProof/>
        </w:rPr>
      </w:pPr>
      <w:r>
        <w:rPr>
          <w:noProof/>
        </w:rPr>
        <w:t>На симетричних матрицях метод завжди збігається, оскільки на кожній ітерації обнуляються певні елементи, яких скінчена кількість.</w:t>
      </w:r>
    </w:p>
    <w:sectPr w:rsidR="008E462F" w:rsidRPr="008E462F" w:rsidSect="00FE2B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34E72"/>
    <w:multiLevelType w:val="hybridMultilevel"/>
    <w:tmpl w:val="2598BF2C"/>
    <w:lvl w:ilvl="0" w:tplc="E1AE695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23F87"/>
    <w:rsid w:val="000060EF"/>
    <w:rsid w:val="00007FE8"/>
    <w:rsid w:val="00042402"/>
    <w:rsid w:val="000B3D80"/>
    <w:rsid w:val="000D05C0"/>
    <w:rsid w:val="000D7365"/>
    <w:rsid w:val="0012347A"/>
    <w:rsid w:val="00135D45"/>
    <w:rsid w:val="00146622"/>
    <w:rsid w:val="00151AFE"/>
    <w:rsid w:val="00162878"/>
    <w:rsid w:val="001630BC"/>
    <w:rsid w:val="001705A2"/>
    <w:rsid w:val="00174EFD"/>
    <w:rsid w:val="00195005"/>
    <w:rsid w:val="001A46D7"/>
    <w:rsid w:val="001D5B26"/>
    <w:rsid w:val="001E4541"/>
    <w:rsid w:val="00224E65"/>
    <w:rsid w:val="00243452"/>
    <w:rsid w:val="0028384E"/>
    <w:rsid w:val="00291732"/>
    <w:rsid w:val="002D39E2"/>
    <w:rsid w:val="00380E8D"/>
    <w:rsid w:val="003E381A"/>
    <w:rsid w:val="00415DD0"/>
    <w:rsid w:val="004426C8"/>
    <w:rsid w:val="00444F41"/>
    <w:rsid w:val="004509D6"/>
    <w:rsid w:val="00465A87"/>
    <w:rsid w:val="004B3529"/>
    <w:rsid w:val="004D0821"/>
    <w:rsid w:val="00523F87"/>
    <w:rsid w:val="005354CE"/>
    <w:rsid w:val="005560DF"/>
    <w:rsid w:val="005856C0"/>
    <w:rsid w:val="005A0DF4"/>
    <w:rsid w:val="005C41E1"/>
    <w:rsid w:val="005C6086"/>
    <w:rsid w:val="005E3B9D"/>
    <w:rsid w:val="005F7D40"/>
    <w:rsid w:val="00624384"/>
    <w:rsid w:val="0064759F"/>
    <w:rsid w:val="00657F74"/>
    <w:rsid w:val="00671D75"/>
    <w:rsid w:val="006C1ACC"/>
    <w:rsid w:val="006E3496"/>
    <w:rsid w:val="006E4FAF"/>
    <w:rsid w:val="006F7708"/>
    <w:rsid w:val="0073480E"/>
    <w:rsid w:val="0074690D"/>
    <w:rsid w:val="00747568"/>
    <w:rsid w:val="00770F05"/>
    <w:rsid w:val="00776E5F"/>
    <w:rsid w:val="00795C2E"/>
    <w:rsid w:val="007A79DA"/>
    <w:rsid w:val="008055AF"/>
    <w:rsid w:val="0085720B"/>
    <w:rsid w:val="00860EF5"/>
    <w:rsid w:val="0088000D"/>
    <w:rsid w:val="008833E2"/>
    <w:rsid w:val="008B0D9C"/>
    <w:rsid w:val="008B4357"/>
    <w:rsid w:val="008E462F"/>
    <w:rsid w:val="009240EA"/>
    <w:rsid w:val="00934BA6"/>
    <w:rsid w:val="0095649A"/>
    <w:rsid w:val="0098338D"/>
    <w:rsid w:val="00A37280"/>
    <w:rsid w:val="00A43D84"/>
    <w:rsid w:val="00A448B0"/>
    <w:rsid w:val="00A46586"/>
    <w:rsid w:val="00A74A0C"/>
    <w:rsid w:val="00A7627B"/>
    <w:rsid w:val="00AE74FB"/>
    <w:rsid w:val="00B0516A"/>
    <w:rsid w:val="00B34503"/>
    <w:rsid w:val="00B3474B"/>
    <w:rsid w:val="00B36BA1"/>
    <w:rsid w:val="00B45126"/>
    <w:rsid w:val="00B7584B"/>
    <w:rsid w:val="00BC2D8A"/>
    <w:rsid w:val="00BF42A6"/>
    <w:rsid w:val="00C06BA1"/>
    <w:rsid w:val="00C3306B"/>
    <w:rsid w:val="00C456F4"/>
    <w:rsid w:val="00C56B18"/>
    <w:rsid w:val="00C60E2F"/>
    <w:rsid w:val="00CA2FF7"/>
    <w:rsid w:val="00D06D0F"/>
    <w:rsid w:val="00D14356"/>
    <w:rsid w:val="00D17F7E"/>
    <w:rsid w:val="00D2282D"/>
    <w:rsid w:val="00D26D2C"/>
    <w:rsid w:val="00D33DBE"/>
    <w:rsid w:val="00D81259"/>
    <w:rsid w:val="00D82EA3"/>
    <w:rsid w:val="00DA133C"/>
    <w:rsid w:val="00DB6B65"/>
    <w:rsid w:val="00E453C9"/>
    <w:rsid w:val="00E75215"/>
    <w:rsid w:val="00E93822"/>
    <w:rsid w:val="00F00B09"/>
    <w:rsid w:val="00F142B2"/>
    <w:rsid w:val="00F300B3"/>
    <w:rsid w:val="00F76C3C"/>
    <w:rsid w:val="00FA3C61"/>
    <w:rsid w:val="00FE2B58"/>
    <w:rsid w:val="00FE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B58"/>
  </w:style>
  <w:style w:type="paragraph" w:styleId="2">
    <w:name w:val="heading 2"/>
    <w:basedOn w:val="a"/>
    <w:link w:val="20"/>
    <w:uiPriority w:val="9"/>
    <w:qFormat/>
    <w:rsid w:val="00B7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F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E4F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82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758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B7584B"/>
  </w:style>
  <w:style w:type="character" w:customStyle="1" w:styleId="mw-editsection">
    <w:name w:val="mw-editsection"/>
    <w:basedOn w:val="a0"/>
    <w:rsid w:val="00B7584B"/>
  </w:style>
  <w:style w:type="character" w:customStyle="1" w:styleId="mw-editsection-bracket">
    <w:name w:val="mw-editsection-bracket"/>
    <w:basedOn w:val="a0"/>
    <w:rsid w:val="00B7584B"/>
  </w:style>
  <w:style w:type="character" w:styleId="a7">
    <w:name w:val="Hyperlink"/>
    <w:basedOn w:val="a0"/>
    <w:uiPriority w:val="99"/>
    <w:semiHidden/>
    <w:unhideWhenUsed/>
    <w:rsid w:val="00B7584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7584B"/>
  </w:style>
  <w:style w:type="character" w:customStyle="1" w:styleId="apple-converted-space">
    <w:name w:val="apple-converted-space"/>
    <w:basedOn w:val="a0"/>
    <w:rsid w:val="00B7584B"/>
  </w:style>
  <w:style w:type="paragraph" w:styleId="a8">
    <w:name w:val="Normal (Web)"/>
    <w:basedOn w:val="a"/>
    <w:uiPriority w:val="99"/>
    <w:semiHidden/>
    <w:unhideWhenUsed/>
    <w:rsid w:val="00B7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uk.wikipedia.org/wiki/%D0%9F%D0%BE%D0%B4%D1%96%D0%B1%D0%BD%D1%96_%D0%BC%D0%B0%D1%82%D1%80%D0%B8%D1%86%D1%96" TargetMode="External"/><Relationship Id="rId17" Type="http://schemas.openxmlformats.org/officeDocument/2006/relationships/hyperlink" Target="http://uk.wikipedia.org/wiki/%D0%9D%D0%BE%D1%80%D0%BC%D0%B0_%D0%A4%D1%80%D0%BE%D0%B1%D0%B5%D0%BD%D1%96%D1%83%D1%81%D0%B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hyperlink" Target="http://uk.wikipedia.org/wiki/%D0%9F%D0%BE%D0%B2%D0%BE%D1%80%D0%BE%D1%82_%D2%90%D1%96%D0%B2%D0%B5%D0%BD%D1%81%D0%B0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DFEB-4332-451D-A8AE-6F778A8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1621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Kozhukhivskyi Vitalii</dc:creator>
  <cp:lastModifiedBy>Kozhukhivskyi Vitalii</cp:lastModifiedBy>
  <cp:revision>93</cp:revision>
  <dcterms:created xsi:type="dcterms:W3CDTF">2014-03-12T13:55:00Z</dcterms:created>
  <dcterms:modified xsi:type="dcterms:W3CDTF">2014-04-13T14:54:00Z</dcterms:modified>
</cp:coreProperties>
</file>