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932c9oz4rfbo" w:id="0"/>
      <w:bookmarkEnd w:id="0"/>
      <w:r w:rsidDel="00000000" w:rsidR="00000000" w:rsidRPr="00000000">
        <w:rPr>
          <w:rtl w:val="0"/>
        </w:rPr>
        <w:t xml:space="preserve">Q1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Supervised learning is a type of machine learning where an algorithm learns from labeled training data to make predictions or decisions without human intervention. The name "supervised" comes from the idea that the algorithm is provided with a supervisor, which is the labeled dataset, to guide its learning process.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ajyhzzdloouy" w:id="1"/>
      <w:bookmarkEnd w:id="1"/>
      <w:r w:rsidDel="00000000" w:rsidR="00000000" w:rsidRPr="00000000">
        <w:rPr>
          <w:rtl w:val="0"/>
        </w:rPr>
        <w:t xml:space="preserve">Q2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hospital sector, an example of supervised learning is predicting whether a patient has a particular disease based on medical test results and patient history. The algorithm is trained on historical patient data where the presence or absence of the disease is known, and it learns to make predictions for new patients.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5xx5oe1ey27w" w:id="2"/>
      <w:bookmarkEnd w:id="2"/>
      <w:r w:rsidDel="00000000" w:rsidR="00000000" w:rsidRPr="00000000">
        <w:rPr>
          <w:rtl w:val="0"/>
        </w:rPr>
        <w:t xml:space="preserve">Q3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Three examples of supervised learning are: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Spam email detection: Classifying emails as spam or not spam based on their content.</w:t>
      </w:r>
    </w:p>
    <w:p w:rsidR="00000000" w:rsidDel="00000000" w:rsidP="00000000" w:rsidRDefault="00000000" w:rsidRPr="00000000" w14:paraId="0000000E">
      <w:pPr>
        <w:rPr/>
      </w:pPr>
      <w:r w:rsidDel="00000000" w:rsidR="00000000" w:rsidRPr="00000000">
        <w:rPr>
          <w:rtl w:val="0"/>
        </w:rPr>
        <w:t xml:space="preserve">Sentiment analysis: Determining the sentiment (positive, negative, or neutral) of text data such as product reviews.</w:t>
      </w:r>
    </w:p>
    <w:p w:rsidR="00000000" w:rsidDel="00000000" w:rsidP="00000000" w:rsidRDefault="00000000" w:rsidRPr="00000000" w14:paraId="0000000F">
      <w:pPr>
        <w:rPr/>
      </w:pPr>
      <w:r w:rsidDel="00000000" w:rsidR="00000000" w:rsidRPr="00000000">
        <w:rPr>
          <w:rtl w:val="0"/>
        </w:rPr>
        <w:t xml:space="preserve">Image classification: Identifying objects or patterns in images, like classifying whether an image contains a cat or a dog.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xklobutquxnt" w:id="3"/>
      <w:bookmarkEnd w:id="3"/>
      <w:r w:rsidDel="00000000" w:rsidR="00000000" w:rsidRPr="00000000">
        <w:rPr>
          <w:rtl w:val="0"/>
        </w:rPr>
        <w:t xml:space="preserve">Q4</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supervised learning: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Classification is the task of categorizing data into predefined classes or categories. For example, classifying emails as spam or not spam.</w:t>
      </w:r>
    </w:p>
    <w:p w:rsidR="00000000" w:rsidDel="00000000" w:rsidP="00000000" w:rsidRDefault="00000000" w:rsidRPr="00000000" w14:paraId="00000016">
      <w:pPr>
        <w:rPr/>
      </w:pPr>
      <w:r w:rsidDel="00000000" w:rsidR="00000000" w:rsidRPr="00000000">
        <w:rPr>
          <w:rtl w:val="0"/>
        </w:rPr>
        <w:t xml:space="preserve">Regression is the task of predicting a continuous numerical value. For example, predicting the price of a house based on its features.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cz0tb73fb2s0" w:id="4"/>
      <w:bookmarkEnd w:id="4"/>
      <w:r w:rsidDel="00000000" w:rsidR="00000000" w:rsidRPr="00000000">
        <w:rPr>
          <w:rtl w:val="0"/>
        </w:rPr>
        <w:t xml:space="preserve">Q5</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Popular classification algorithms include: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Logistic Regression</w:t>
      </w:r>
    </w:p>
    <w:p w:rsidR="00000000" w:rsidDel="00000000" w:rsidP="00000000" w:rsidRDefault="00000000" w:rsidRPr="00000000" w14:paraId="0000001D">
      <w:pPr>
        <w:rPr/>
      </w:pPr>
      <w:r w:rsidDel="00000000" w:rsidR="00000000" w:rsidRPr="00000000">
        <w:rPr>
          <w:rtl w:val="0"/>
        </w:rPr>
        <w:t xml:space="preserve">Decision Trees</w:t>
      </w:r>
    </w:p>
    <w:p w:rsidR="00000000" w:rsidDel="00000000" w:rsidP="00000000" w:rsidRDefault="00000000" w:rsidRPr="00000000" w14:paraId="0000001E">
      <w:pPr>
        <w:rPr/>
      </w:pPr>
      <w:r w:rsidDel="00000000" w:rsidR="00000000" w:rsidRPr="00000000">
        <w:rPr>
          <w:rtl w:val="0"/>
        </w:rPr>
        <w:t xml:space="preserve">Random Forest</w:t>
      </w:r>
    </w:p>
    <w:p w:rsidR="00000000" w:rsidDel="00000000" w:rsidP="00000000" w:rsidRDefault="00000000" w:rsidRPr="00000000" w14:paraId="0000001F">
      <w:pPr>
        <w:rPr/>
      </w:pPr>
      <w:r w:rsidDel="00000000" w:rsidR="00000000" w:rsidRPr="00000000">
        <w:rPr>
          <w:rtl w:val="0"/>
        </w:rPr>
        <w:t xml:space="preserve">Support Vector Machines (SVM)</w:t>
      </w:r>
    </w:p>
    <w:p w:rsidR="00000000" w:rsidDel="00000000" w:rsidP="00000000" w:rsidRDefault="00000000" w:rsidRPr="00000000" w14:paraId="00000020">
      <w:pPr>
        <w:rPr/>
      </w:pPr>
      <w:r w:rsidDel="00000000" w:rsidR="00000000" w:rsidRPr="00000000">
        <w:rPr>
          <w:rtl w:val="0"/>
        </w:rPr>
        <w:t xml:space="preserve">k-Nearest Neighbors (kNN)</w:t>
      </w:r>
    </w:p>
    <w:p w:rsidR="00000000" w:rsidDel="00000000" w:rsidP="00000000" w:rsidRDefault="00000000" w:rsidRPr="00000000" w14:paraId="00000021">
      <w:pPr>
        <w:rPr/>
      </w:pPr>
      <w:r w:rsidDel="00000000" w:rsidR="00000000" w:rsidRPr="00000000">
        <w:rPr>
          <w:rtl w:val="0"/>
        </w:rPr>
        <w:t xml:space="preserve">Naive Bayes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f7crtimbyxjb" w:id="5"/>
      <w:bookmarkEnd w:id="5"/>
      <w:r w:rsidDel="00000000" w:rsidR="00000000" w:rsidRPr="00000000">
        <w:rPr>
          <w:rtl w:val="0"/>
        </w:rPr>
        <w:t xml:space="preserve">Q6</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Support Vector Machine (SVM) model is a supervised learning algorithm used for classification and regression tasks. It aims to find a hyperplane that best separates data points into different classes while maximizing the margin between classes.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9k3mgi1pjxlr" w:id="6"/>
      <w:bookmarkEnd w:id="6"/>
      <w:r w:rsidDel="00000000" w:rsidR="00000000" w:rsidRPr="00000000">
        <w:rPr>
          <w:rtl w:val="0"/>
        </w:rPr>
        <w:t xml:space="preserve">Q7</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cost of misclassification in SVM refers to the penalty assigned to errors in classification. It is a hyperparameter that controls the trade-off between achieving a wider margin and allowing some misclassified points. A higher cost of misclassification will prioritize correctly classifying training examples but might lead to overfitting.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6yxu1fyd83le" w:id="7"/>
      <w:bookmarkEnd w:id="7"/>
      <w:r w:rsidDel="00000000" w:rsidR="00000000" w:rsidRPr="00000000">
        <w:rPr>
          <w:rtl w:val="0"/>
        </w:rPr>
        <w:t xml:space="preserve">Q8</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Support vectors in SVM are the data points that are closest to the decision boundary (hyperplane) and have the smallest margin. They play a crucial role in defining the margin and the decision boundary.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kctqyl4scwx" w:id="8"/>
      <w:bookmarkEnd w:id="8"/>
      <w:r w:rsidDel="00000000" w:rsidR="00000000" w:rsidRPr="00000000">
        <w:rPr>
          <w:rtl w:val="0"/>
        </w:rPr>
        <w:t xml:space="preserve">Q9</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the SVM model, a kernel is a mathematical function that transforms the input data into a higher-dimensional space, making it easier to find a hyperplane that separates the data. Common kernels include linear, polynomial, radial basis function (RBF), and sigmoid kernels.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h71x67n822q0" w:id="9"/>
      <w:bookmarkEnd w:id="9"/>
      <w:r w:rsidDel="00000000" w:rsidR="00000000" w:rsidRPr="00000000">
        <w:rPr>
          <w:rtl w:val="0"/>
        </w:rPr>
        <w:t xml:space="preserve">Q10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Factors influencing SVM's effectiveness include the choice of kernel, the selection of hyperparameters (e.g., C, gamma), and the quality and quantity of training data. The appropriateness of the kernel function for the problem at hand is particularly important.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qlnlax3ehjxa" w:id="10"/>
      <w:bookmarkEnd w:id="10"/>
      <w:r w:rsidDel="00000000" w:rsidR="00000000" w:rsidRPr="00000000">
        <w:rPr>
          <w:rtl w:val="0"/>
        </w:rPr>
        <w:t xml:space="preserve">Q11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Benefits of using the SVM model include its ability to handle high-dimensional data, its effectiveness in cases with a clear margin of separation, and its versatility in classification and regression tasks. It can also mitigate the risk of overfitting when properly tuned.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ygdi7669xe1o" w:id="11"/>
      <w:bookmarkEnd w:id="11"/>
      <w:r w:rsidDel="00000000" w:rsidR="00000000" w:rsidRPr="00000000">
        <w:rPr>
          <w:rtl w:val="0"/>
        </w:rPr>
        <w:t xml:space="preserve">Q12</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Drawbacks of the SVM model include its sensitivity to the choice of kernel and hyperparameters, the potential for slow training on large datasets, and difficulties in handling noisy or overlapping data. Interpreting the SVM model's decision boundary can also be challenging.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jg1yjr6k7oao" w:id="12"/>
      <w:bookmarkEnd w:id="12"/>
      <w:r w:rsidDel="00000000" w:rsidR="00000000" w:rsidRPr="00000000">
        <w:rPr>
          <w:rtl w:val="0"/>
        </w:rPr>
        <w:t xml:space="preserve">Q13</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Notes on the k-Nearest Neighbors (kNN) algorithm: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kNN has a validation flaw because it doesn't explicitly train a model. Instead, it stores the entire dataset, which can lead to memory issues with large datasets.</w:t>
      </w:r>
    </w:p>
    <w:p w:rsidR="00000000" w:rsidDel="00000000" w:rsidP="00000000" w:rsidRDefault="00000000" w:rsidRPr="00000000" w14:paraId="00000044">
      <w:pPr>
        <w:rPr/>
      </w:pPr>
      <w:r w:rsidDel="00000000" w:rsidR="00000000" w:rsidRPr="00000000">
        <w:rPr>
          <w:rtl w:val="0"/>
        </w:rPr>
        <w:t xml:space="preserve">The choice of the value of k (number of neighbors) in kNN affects its performance. A small k can lead to noise sensitivity, while a large k can lead to over-smoothing.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qfmqvxw1alfg" w:id="13"/>
      <w:bookmarkEnd w:id="13"/>
      <w:r w:rsidDel="00000000" w:rsidR="00000000" w:rsidRPr="00000000">
        <w:rPr>
          <w:rtl w:val="0"/>
        </w:rPr>
        <w:t xml:space="preserve">Q14</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Benefits of the kNN algorithm include its simplicity, ease of implementation, and effectiveness in handling multi-class classification problems. It can also adapt to changing data distributions.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puikb4eqdwfi" w:id="14"/>
      <w:bookmarkEnd w:id="14"/>
      <w:r w:rsidDel="00000000" w:rsidR="00000000" w:rsidRPr="00000000">
        <w:rPr>
          <w:rtl w:val="0"/>
        </w:rPr>
        <w:t xml:space="preserve">Q15</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Drawbacks of the kNN algorithm include its computational complexity, especially with large datasets, and sensitivity to irrelevant or noisy features. It requires careful preprocessing and feature scaling.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ofo3uanh6zmc" w:id="15"/>
      <w:bookmarkEnd w:id="15"/>
      <w:r w:rsidDel="00000000" w:rsidR="00000000" w:rsidRPr="00000000">
        <w:rPr>
          <w:rtl w:val="0"/>
        </w:rPr>
        <w:t xml:space="preserve">Q16</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decision tree algorithm is a supervised learning algorithm used for both classification and regression tasks. It builds a tree-like structure to make decisions by splitting data based on features.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22axo48re8u3" w:id="16"/>
      <w:bookmarkEnd w:id="16"/>
      <w:r w:rsidDel="00000000" w:rsidR="00000000" w:rsidRPr="00000000">
        <w:rPr>
          <w:rtl w:val="0"/>
        </w:rPr>
        <w:t xml:space="preserve">Q17</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 a decision tree: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 node represents a decision point or a feature test.</w:t>
      </w:r>
    </w:p>
    <w:p w:rsidR="00000000" w:rsidDel="00000000" w:rsidP="00000000" w:rsidRDefault="00000000" w:rsidRPr="00000000" w14:paraId="00000057">
      <w:pPr>
        <w:rPr/>
      </w:pPr>
      <w:r w:rsidDel="00000000" w:rsidR="00000000" w:rsidRPr="00000000">
        <w:rPr>
          <w:rtl w:val="0"/>
        </w:rPr>
        <w:t xml:space="preserve">A leaf node represents a class label (in classification) or a predicted value (in regression).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60rx304tby8u" w:id="17"/>
      <w:bookmarkEnd w:id="17"/>
      <w:r w:rsidDel="00000000" w:rsidR="00000000" w:rsidRPr="00000000">
        <w:rPr>
          <w:rtl w:val="0"/>
        </w:rPr>
        <w:t xml:space="preserve">Q18</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Entropy in a decision tree is a measure of impurity or disorder in a dataset. It quantifies the uncertainty associated with class labels in a node.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7muwdmte07k7" w:id="18"/>
      <w:bookmarkEnd w:id="18"/>
      <w:r w:rsidDel="00000000" w:rsidR="00000000" w:rsidRPr="00000000">
        <w:rPr>
          <w:rtl w:val="0"/>
        </w:rPr>
        <w:t xml:space="preserve">Q19</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Knowledge gain in a decision tree refers to the reduction in uncertainty (entropy) achieved by splitting a node based on a particular feature. It measures how well a feature separates the data into homogeneous subsets.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vebp31ajucm1" w:id="19"/>
      <w:bookmarkEnd w:id="19"/>
      <w:r w:rsidDel="00000000" w:rsidR="00000000" w:rsidRPr="00000000">
        <w:rPr>
          <w:rtl w:val="0"/>
        </w:rPr>
        <w:t xml:space="preserve">Q20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Three advantages of the decision tree approach:</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Easy to understand and interpret, making it suitable for non-experts.</w:t>
      </w:r>
    </w:p>
    <w:p w:rsidR="00000000" w:rsidDel="00000000" w:rsidP="00000000" w:rsidRDefault="00000000" w:rsidRPr="00000000" w14:paraId="00000066">
      <w:pPr>
        <w:rPr/>
      </w:pPr>
      <w:r w:rsidDel="00000000" w:rsidR="00000000" w:rsidRPr="00000000">
        <w:rPr>
          <w:rtl w:val="0"/>
        </w:rPr>
        <w:t xml:space="preserve">Can handle both categorical and numerical data.</w:t>
      </w:r>
    </w:p>
    <w:p w:rsidR="00000000" w:rsidDel="00000000" w:rsidP="00000000" w:rsidRDefault="00000000" w:rsidRPr="00000000" w14:paraId="00000067">
      <w:pPr>
        <w:rPr/>
      </w:pPr>
      <w:r w:rsidDel="00000000" w:rsidR="00000000" w:rsidRPr="00000000">
        <w:rPr>
          <w:rtl w:val="0"/>
        </w:rPr>
        <w:t xml:space="preserve">Implicit feature selection, as important features tend to appear closer to the root.</w:t>
      </w:r>
    </w:p>
    <w:p w:rsidR="00000000" w:rsidDel="00000000" w:rsidP="00000000" w:rsidRDefault="00000000" w:rsidRPr="00000000" w14:paraId="00000068">
      <w:pPr>
        <w:pStyle w:val="Heading2"/>
        <w:rPr/>
      </w:pPr>
      <w:bookmarkStart w:colFirst="0" w:colLast="0" w:name="_8pu7ffke2kf9" w:id="20"/>
      <w:bookmarkEnd w:id="20"/>
      <w:r w:rsidDel="00000000" w:rsidR="00000000" w:rsidRPr="00000000">
        <w:rPr>
          <w:rtl w:val="0"/>
        </w:rPr>
        <w:t xml:space="preserve">Q21</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Three flaws in the decision tree process: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Prone to overfitting when the tree is deep and complex.</w:t>
      </w:r>
    </w:p>
    <w:p w:rsidR="00000000" w:rsidDel="00000000" w:rsidP="00000000" w:rsidRDefault="00000000" w:rsidRPr="00000000" w14:paraId="0000006D">
      <w:pPr>
        <w:rPr/>
      </w:pPr>
      <w:r w:rsidDel="00000000" w:rsidR="00000000" w:rsidRPr="00000000">
        <w:rPr>
          <w:rtl w:val="0"/>
        </w:rPr>
        <w:t xml:space="preserve">Sensitive to small variations in data, leading to instability.</w:t>
      </w:r>
    </w:p>
    <w:p w:rsidR="00000000" w:rsidDel="00000000" w:rsidP="00000000" w:rsidRDefault="00000000" w:rsidRPr="00000000" w14:paraId="0000006E">
      <w:pPr>
        <w:rPr/>
      </w:pPr>
      <w:r w:rsidDel="00000000" w:rsidR="00000000" w:rsidRPr="00000000">
        <w:rPr>
          <w:rtl w:val="0"/>
        </w:rPr>
        <w:t xml:space="preserve">Limited expressiveness for certain types of relationships in the data, such as XOR.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77yxtnvf9gji" w:id="21"/>
      <w:bookmarkEnd w:id="21"/>
      <w:r w:rsidDel="00000000" w:rsidR="00000000" w:rsidRPr="00000000">
        <w:rPr>
          <w:rtl w:val="0"/>
        </w:rPr>
        <w:t xml:space="preserve">Q22</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Random forests are an ensemble learning method based on decision trees. They combine the predictions of multiple decision trees to improve accuracy and reduce overfitting. Random forests are versatile and effective for various types of data and tasks.</w:t>
      </w:r>
    </w:p>
    <w:p w:rsidR="00000000" w:rsidDel="00000000" w:rsidP="00000000" w:rsidRDefault="00000000" w:rsidRPr="00000000" w14:paraId="000000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