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ohq4z86d5iv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Tasks in Machine Learning and Data Pre-processing: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Collection: Gathering relevant data from various sources.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Cleaning: Handling missing values, outliers, and errors.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 Engineering: Creating new features or transforming existing 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Splitting: Dividing data into training, validation, and test sets.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Selection: Choosing an appropriate machine learning algorithm.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Training: Fitting the model to the training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Hyperparameter Tuning: Optimizing model settings.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Evaluation: Assessing model performance with metrics.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Deployment: Implementing the model in a real-world application.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Quantitative and Qualitative Data: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hv6i2tz83tv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Quantitative Data: Numeric and measurable. Examples include age, temperature, and income.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Qualitative Data: Categorical or non-numeric. Divided into nominal (categories with no inherent order, like colors) and ordinal (categories with a meaningful order, like education levels).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Basic Data Collection 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h48yz87gupo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Suppose you're collecting data about cars: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Numeric: Car Price, Engine Size.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Categorical (Nominal): Car Color, Manufacturer.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Categorical (Ordinal): Car Condition (Excellent, Good, Fair).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Text: Car Description.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Causes of Data Issues: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d2wmn1jjucs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Missing Data: Data points with no recorded values.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Outliers: Extreme values that deviate significantly from the majority.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Inconsistent Data: Errors, discrepancies, or conflicting information.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Imbalanced Data: Skewed distribution of target classes.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Approaches to Categorical Data Exploration: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xy2o4q8jwwd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Frequency Counts: Count occurrences of each category.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Bar Charts: Visualize categorical data distribution.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Cross-Tabulation (Cross-Tab): Explore relationships between two categorical variables.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7gtc3ynps3w7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Impact of Missing Values: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 lead to biased or inaccurate model predictions.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May reduce the amount of usable data.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dl4gzwaxh6gn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Methods for Dealing with Missing Data: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Removing Rows: Remove data points with missing values.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Imputation: Fill missing values with mean, median, mode, or predicted values.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Advanced Imputation: Use techniques like regression or k-nearest neighbors.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bb6ldhvaf2p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 Pre-processing Techniques: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Dimensionality Reduction: Reduce the number of features while preserving important information (e.g., PCA).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Feature Selection: Choose a subset of relevant features for modeling.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0ccgxl48xws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IQR and Box Plots: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IQR (Interquartile Range): Measure of statistical dispersion between the first quartile (Q1) and third quartile (Q3).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Box Plot Components: Box (IQR), Whiskers (data range), Outliers (individual data points).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Length of Whiskers: Depends on data distribution.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Box Plots for Outliers: Outliers are typically shown as individual points beyond the whiskers.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4ho0jaku29u8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Comparisons: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 with Nominal and Ordinal Values: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Nominal: No inherent order (e.g., colors).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Ordinal: Meaningful order (e.g., education levels).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Histogram vs. Box Plot: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Histogram: Visualizes data distribution using bins.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Box Plot: Shows quartiles, IQR, and identifies outliers.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Average vs. Median: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Average: Sum of values divided by count.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Median: Middle value when data is ordered. Resistant to outliers.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